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DF" w:rsidRDefault="00277ADF" w:rsidP="00CE3847">
      <w:pPr>
        <w:spacing w:line="276" w:lineRule="auto"/>
        <w:jc w:val="center"/>
        <w:rPr>
          <w:smallCaps/>
          <w:sz w:val="24"/>
        </w:rPr>
      </w:pPr>
    </w:p>
    <w:p w:rsidR="00277ADF" w:rsidRDefault="00277ADF" w:rsidP="00CE3847">
      <w:pPr>
        <w:spacing w:line="276" w:lineRule="auto"/>
        <w:jc w:val="center"/>
        <w:rPr>
          <w:smallCaps/>
          <w:sz w:val="24"/>
        </w:rPr>
      </w:pPr>
    </w:p>
    <w:p w:rsidR="00277ADF" w:rsidRDefault="00277ADF" w:rsidP="00CE3847">
      <w:pPr>
        <w:spacing w:line="276" w:lineRule="auto"/>
        <w:jc w:val="center"/>
        <w:rPr>
          <w:smallCaps/>
          <w:sz w:val="24"/>
        </w:rPr>
      </w:pPr>
    </w:p>
    <w:p w:rsidR="00277ADF" w:rsidRDefault="00277ADF" w:rsidP="00CE3847">
      <w:pPr>
        <w:spacing w:line="276" w:lineRule="auto"/>
        <w:jc w:val="center"/>
        <w:rPr>
          <w:smallCaps/>
          <w:sz w:val="24"/>
        </w:rPr>
      </w:pPr>
    </w:p>
    <w:p w:rsidR="00277ADF" w:rsidRDefault="00277ADF" w:rsidP="00CE3847">
      <w:pPr>
        <w:spacing w:line="276" w:lineRule="auto"/>
        <w:jc w:val="center"/>
        <w:rPr>
          <w:smallCaps/>
          <w:sz w:val="24"/>
        </w:rPr>
      </w:pPr>
    </w:p>
    <w:p w:rsidR="00277ADF" w:rsidRDefault="00277ADF" w:rsidP="00CE3847">
      <w:pPr>
        <w:spacing w:line="276" w:lineRule="auto"/>
        <w:jc w:val="center"/>
        <w:rPr>
          <w:smallCaps/>
          <w:sz w:val="24"/>
        </w:rPr>
      </w:pPr>
    </w:p>
    <w:p w:rsidR="00277ADF" w:rsidRDefault="00277ADF" w:rsidP="00CE3847">
      <w:pPr>
        <w:spacing w:line="276" w:lineRule="auto"/>
        <w:jc w:val="center"/>
        <w:rPr>
          <w:smallCaps/>
          <w:sz w:val="24"/>
        </w:rPr>
      </w:pPr>
    </w:p>
    <w:p w:rsidR="00277ADF" w:rsidRDefault="00277ADF" w:rsidP="00CE3847">
      <w:pPr>
        <w:spacing w:line="276" w:lineRule="auto"/>
        <w:jc w:val="center"/>
        <w:rPr>
          <w:smallCaps/>
          <w:sz w:val="24"/>
        </w:rPr>
      </w:pPr>
    </w:p>
    <w:p w:rsidR="00277ADF" w:rsidRDefault="00277ADF" w:rsidP="00CE3847">
      <w:pPr>
        <w:spacing w:line="276" w:lineRule="auto"/>
        <w:jc w:val="center"/>
        <w:rPr>
          <w:smallCaps/>
          <w:sz w:val="24"/>
        </w:rPr>
      </w:pPr>
    </w:p>
    <w:p w:rsidR="00277ADF" w:rsidRDefault="00277ADF" w:rsidP="00CE3847">
      <w:pPr>
        <w:spacing w:line="276" w:lineRule="auto"/>
        <w:jc w:val="center"/>
        <w:rPr>
          <w:smallCaps/>
          <w:sz w:val="24"/>
        </w:rPr>
      </w:pPr>
    </w:p>
    <w:p w:rsidR="00277ADF" w:rsidRDefault="00277ADF" w:rsidP="00CE3847">
      <w:pPr>
        <w:spacing w:line="276" w:lineRule="auto"/>
        <w:jc w:val="center"/>
        <w:rPr>
          <w:smallCaps/>
          <w:sz w:val="24"/>
        </w:rPr>
      </w:pPr>
    </w:p>
    <w:p w:rsidR="00277ADF" w:rsidRDefault="00277ADF" w:rsidP="00CE3847">
      <w:pPr>
        <w:spacing w:line="276" w:lineRule="auto"/>
        <w:jc w:val="center"/>
        <w:rPr>
          <w:smallCaps/>
          <w:sz w:val="24"/>
        </w:rPr>
      </w:pPr>
    </w:p>
    <w:p w:rsidR="00277ADF" w:rsidRPr="00277ADF" w:rsidRDefault="00277ADF" w:rsidP="00CE3847">
      <w:pPr>
        <w:spacing w:line="276" w:lineRule="auto"/>
        <w:jc w:val="center"/>
        <w:rPr>
          <w:smallCaps/>
          <w:sz w:val="40"/>
          <w:szCs w:val="40"/>
        </w:rPr>
      </w:pPr>
      <w:r>
        <w:rPr>
          <w:b/>
          <w:color w:val="000000"/>
          <w:szCs w:val="28"/>
        </w:rPr>
        <w:tab/>
      </w:r>
      <w:r w:rsidRPr="00277ADF">
        <w:rPr>
          <w:b/>
          <w:color w:val="000000"/>
          <w:sz w:val="40"/>
          <w:szCs w:val="40"/>
        </w:rPr>
        <w:t>Összegző tanulmány</w:t>
      </w:r>
    </w:p>
    <w:p w:rsidR="00277ADF" w:rsidRPr="00277ADF" w:rsidRDefault="00277ADF" w:rsidP="00277ADF">
      <w:pPr>
        <w:spacing w:line="360" w:lineRule="auto"/>
        <w:jc w:val="center"/>
        <w:rPr>
          <w:rFonts w:ascii="Palatino Linotype" w:hAnsi="Palatino Linotype"/>
          <w:b/>
          <w:sz w:val="40"/>
          <w:szCs w:val="40"/>
        </w:rPr>
      </w:pPr>
      <w:r w:rsidRPr="00277ADF">
        <w:rPr>
          <w:b/>
          <w:sz w:val="40"/>
          <w:szCs w:val="40"/>
        </w:rPr>
        <w:t xml:space="preserve">A duális szakképzés kialakulása és történeti fejlődése a haza és európai oktatási rendszerben, kiemelten </w:t>
      </w:r>
      <w:proofErr w:type="gramStart"/>
      <w:r w:rsidRPr="00277ADF">
        <w:rPr>
          <w:b/>
          <w:sz w:val="40"/>
          <w:szCs w:val="40"/>
        </w:rPr>
        <w:t>vizsgálva</w:t>
      </w:r>
      <w:proofErr w:type="gramEnd"/>
      <w:r w:rsidRPr="00277ADF">
        <w:rPr>
          <w:b/>
          <w:sz w:val="40"/>
          <w:szCs w:val="40"/>
        </w:rPr>
        <w:t xml:space="preserve"> a szakképzés fejlődésének gazdaságtörténeti és társadalomtörténeti vonatkozásait</w:t>
      </w:r>
    </w:p>
    <w:p w:rsidR="00277ADF" w:rsidRPr="00277ADF" w:rsidRDefault="00277ADF" w:rsidP="00277ADF">
      <w:pPr>
        <w:spacing w:line="360" w:lineRule="auto"/>
        <w:contextualSpacing/>
        <w:jc w:val="center"/>
        <w:rPr>
          <w:b/>
          <w:sz w:val="40"/>
          <w:szCs w:val="40"/>
        </w:rPr>
      </w:pPr>
      <w:proofErr w:type="gramStart"/>
      <w:r w:rsidRPr="00277ADF">
        <w:rPr>
          <w:b/>
          <w:sz w:val="40"/>
          <w:szCs w:val="40"/>
        </w:rPr>
        <w:t>című</w:t>
      </w:r>
      <w:proofErr w:type="gramEnd"/>
      <w:r w:rsidRPr="00277ADF">
        <w:rPr>
          <w:b/>
          <w:sz w:val="40"/>
          <w:szCs w:val="40"/>
        </w:rPr>
        <w:t xml:space="preserve"> kutatás eredményeiről</w:t>
      </w:r>
    </w:p>
    <w:p w:rsidR="00140E1C" w:rsidRPr="0057778C" w:rsidRDefault="00140E1C" w:rsidP="00CE3847">
      <w:pPr>
        <w:spacing w:line="276" w:lineRule="auto"/>
        <w:rPr>
          <w:sz w:val="24"/>
        </w:rPr>
      </w:pPr>
    </w:p>
    <w:p w:rsidR="00140E1C" w:rsidRPr="0057778C" w:rsidRDefault="00140E1C" w:rsidP="00CE3847">
      <w:pPr>
        <w:spacing w:line="276" w:lineRule="auto"/>
        <w:rPr>
          <w:sz w:val="24"/>
        </w:rPr>
      </w:pPr>
    </w:p>
    <w:p w:rsidR="00140E1C" w:rsidRDefault="00140E1C" w:rsidP="00CE3847">
      <w:pPr>
        <w:spacing w:line="276" w:lineRule="auto"/>
        <w:rPr>
          <w:sz w:val="24"/>
        </w:rPr>
      </w:pPr>
    </w:p>
    <w:p w:rsidR="00277ADF" w:rsidRDefault="00277ADF" w:rsidP="00CE3847">
      <w:pPr>
        <w:spacing w:line="276" w:lineRule="auto"/>
        <w:rPr>
          <w:sz w:val="24"/>
        </w:rPr>
      </w:pPr>
    </w:p>
    <w:p w:rsidR="00277ADF" w:rsidRDefault="00277ADF" w:rsidP="00CE3847">
      <w:pPr>
        <w:spacing w:line="276" w:lineRule="auto"/>
        <w:rPr>
          <w:sz w:val="24"/>
        </w:rPr>
      </w:pPr>
    </w:p>
    <w:p w:rsidR="00277ADF" w:rsidRDefault="00277ADF" w:rsidP="00CE3847">
      <w:pPr>
        <w:spacing w:line="276" w:lineRule="auto"/>
        <w:rPr>
          <w:sz w:val="24"/>
        </w:rPr>
      </w:pPr>
    </w:p>
    <w:p w:rsidR="00277ADF" w:rsidRDefault="00277ADF" w:rsidP="00CE3847">
      <w:pPr>
        <w:spacing w:line="276" w:lineRule="auto"/>
        <w:rPr>
          <w:sz w:val="24"/>
        </w:rPr>
      </w:pPr>
    </w:p>
    <w:p w:rsidR="00277ADF" w:rsidRDefault="00277ADF" w:rsidP="00CE3847">
      <w:pPr>
        <w:spacing w:line="276" w:lineRule="auto"/>
        <w:rPr>
          <w:sz w:val="24"/>
        </w:rPr>
      </w:pPr>
    </w:p>
    <w:p w:rsidR="00277ADF" w:rsidRDefault="00277ADF" w:rsidP="00CE3847">
      <w:pPr>
        <w:spacing w:line="276" w:lineRule="auto"/>
        <w:rPr>
          <w:sz w:val="24"/>
        </w:rPr>
      </w:pPr>
    </w:p>
    <w:p w:rsidR="00277ADF" w:rsidRDefault="00277ADF" w:rsidP="00CE3847">
      <w:pPr>
        <w:spacing w:line="276" w:lineRule="auto"/>
        <w:rPr>
          <w:sz w:val="24"/>
        </w:rPr>
      </w:pPr>
    </w:p>
    <w:p w:rsidR="00277ADF" w:rsidRDefault="00277ADF" w:rsidP="00CE3847">
      <w:pPr>
        <w:spacing w:line="276" w:lineRule="auto"/>
        <w:rPr>
          <w:sz w:val="24"/>
        </w:rPr>
      </w:pPr>
    </w:p>
    <w:p w:rsidR="00277ADF" w:rsidRDefault="00277ADF" w:rsidP="00CE3847">
      <w:pPr>
        <w:spacing w:line="276" w:lineRule="auto"/>
        <w:rPr>
          <w:sz w:val="24"/>
        </w:rPr>
      </w:pPr>
    </w:p>
    <w:p w:rsidR="00277ADF" w:rsidRPr="00D6716B" w:rsidRDefault="00277ADF" w:rsidP="00277ADF">
      <w:pPr>
        <w:pStyle w:val="Listaszerbekezds"/>
        <w:spacing w:line="360" w:lineRule="auto"/>
        <w:jc w:val="center"/>
      </w:pPr>
      <w:r>
        <w:t>Budapest, 2016.</w:t>
      </w:r>
    </w:p>
    <w:p w:rsidR="00277ADF" w:rsidRDefault="00277ADF" w:rsidP="00CE3847">
      <w:pPr>
        <w:spacing w:line="276" w:lineRule="auto"/>
        <w:rPr>
          <w:sz w:val="24"/>
        </w:rPr>
      </w:pPr>
      <w:r>
        <w:rPr>
          <w:sz w:val="24"/>
        </w:rPr>
        <w:br w:type="page"/>
      </w:r>
    </w:p>
    <w:p w:rsidR="00277ADF" w:rsidRPr="009F6AC0" w:rsidRDefault="00277ADF" w:rsidP="00277ADF">
      <w:pPr>
        <w:spacing w:line="360" w:lineRule="auto"/>
        <w:jc w:val="center"/>
        <w:rPr>
          <w:b/>
          <w:sz w:val="24"/>
        </w:rPr>
      </w:pPr>
      <w:r w:rsidRPr="009F6AC0">
        <w:rPr>
          <w:b/>
          <w:sz w:val="24"/>
        </w:rPr>
        <w:lastRenderedPageBreak/>
        <w:t>A kutatás a Nemzeti Szakképzési és Felnőttképzési Tanács javaslatára miniszteri döntés alapján,</w:t>
      </w:r>
    </w:p>
    <w:p w:rsidR="00277ADF" w:rsidRPr="009F6AC0" w:rsidRDefault="00277ADF" w:rsidP="00277ADF">
      <w:pPr>
        <w:spacing w:line="360" w:lineRule="auto"/>
        <w:jc w:val="center"/>
        <w:rPr>
          <w:b/>
          <w:sz w:val="20"/>
          <w:szCs w:val="20"/>
        </w:rPr>
      </w:pPr>
      <w:proofErr w:type="gramStart"/>
      <w:r w:rsidRPr="009F6AC0">
        <w:rPr>
          <w:b/>
          <w:sz w:val="24"/>
        </w:rPr>
        <w:t>az</w:t>
      </w:r>
      <w:proofErr w:type="gramEnd"/>
      <w:r w:rsidRPr="009F6AC0">
        <w:rPr>
          <w:b/>
          <w:sz w:val="24"/>
        </w:rPr>
        <w:t xml:space="preserve"> NFA KA 3/2013.sz. támogatási szerződés keretében valósulhatott meg</w:t>
      </w:r>
      <w:r w:rsidRPr="009F6AC0">
        <w:rPr>
          <w:b/>
          <w:sz w:val="20"/>
          <w:szCs w:val="20"/>
        </w:rPr>
        <w:t>.</w:t>
      </w:r>
    </w:p>
    <w:p w:rsidR="00277ADF" w:rsidRDefault="00277ADF" w:rsidP="00CE3847">
      <w:pPr>
        <w:spacing w:line="276" w:lineRule="auto"/>
        <w:rPr>
          <w:sz w:val="24"/>
        </w:rPr>
      </w:pPr>
    </w:p>
    <w:p w:rsidR="00277ADF" w:rsidRDefault="00277ADF" w:rsidP="00CE3847">
      <w:pPr>
        <w:spacing w:line="276" w:lineRule="auto"/>
        <w:rPr>
          <w:sz w:val="24"/>
        </w:rPr>
      </w:pPr>
    </w:p>
    <w:p w:rsidR="00E30A33" w:rsidRDefault="00E30A33" w:rsidP="00CE3847">
      <w:pPr>
        <w:spacing w:line="276" w:lineRule="auto"/>
        <w:rPr>
          <w:sz w:val="24"/>
        </w:rPr>
      </w:pPr>
    </w:p>
    <w:p w:rsidR="00E30A33" w:rsidRDefault="00E30A33" w:rsidP="00CE3847">
      <w:pPr>
        <w:spacing w:line="276" w:lineRule="auto"/>
        <w:rPr>
          <w:sz w:val="24"/>
        </w:rPr>
      </w:pPr>
    </w:p>
    <w:p w:rsidR="00E30A33" w:rsidRDefault="00E30A33" w:rsidP="00CE3847">
      <w:pPr>
        <w:spacing w:line="276" w:lineRule="auto"/>
        <w:rPr>
          <w:sz w:val="24"/>
        </w:rPr>
      </w:pPr>
    </w:p>
    <w:p w:rsidR="00277ADF" w:rsidRDefault="00277ADF" w:rsidP="00CE3847">
      <w:pPr>
        <w:spacing w:line="276" w:lineRule="auto"/>
        <w:rPr>
          <w:sz w:val="24"/>
        </w:rPr>
      </w:pPr>
    </w:p>
    <w:p w:rsidR="00277ADF" w:rsidRPr="00277ADF" w:rsidRDefault="00277ADF" w:rsidP="00277ADF">
      <w:pPr>
        <w:spacing w:line="276" w:lineRule="auto"/>
        <w:jc w:val="center"/>
        <w:rPr>
          <w:smallCaps/>
          <w:szCs w:val="28"/>
        </w:rPr>
      </w:pPr>
      <w:r w:rsidRPr="00277ADF">
        <w:rPr>
          <w:b/>
          <w:color w:val="000000"/>
          <w:szCs w:val="28"/>
        </w:rPr>
        <w:t>Összegző tanulmány</w:t>
      </w:r>
    </w:p>
    <w:p w:rsidR="00277ADF" w:rsidRPr="00277ADF" w:rsidRDefault="00277ADF" w:rsidP="00277ADF">
      <w:pPr>
        <w:spacing w:line="360" w:lineRule="auto"/>
        <w:jc w:val="center"/>
        <w:rPr>
          <w:rFonts w:ascii="Palatino Linotype" w:hAnsi="Palatino Linotype"/>
          <w:b/>
          <w:szCs w:val="28"/>
        </w:rPr>
      </w:pPr>
      <w:r w:rsidRPr="00277ADF">
        <w:rPr>
          <w:b/>
          <w:szCs w:val="28"/>
        </w:rPr>
        <w:t>A duális szakképzés kialakulása és történeti fejlődése a haza és európai oktatási rendszerben, kiemelten vizsgálva a szakképzés fejlődésének gazdaságtörténeti és társadalomtörténeti vonatkozásait</w:t>
      </w:r>
    </w:p>
    <w:p w:rsidR="00277ADF" w:rsidRPr="00277ADF" w:rsidRDefault="00277ADF" w:rsidP="00277ADF">
      <w:pPr>
        <w:spacing w:line="360" w:lineRule="auto"/>
        <w:contextualSpacing/>
        <w:jc w:val="center"/>
        <w:rPr>
          <w:b/>
          <w:szCs w:val="28"/>
        </w:rPr>
      </w:pPr>
      <w:proofErr w:type="gramStart"/>
      <w:r w:rsidRPr="00277ADF">
        <w:rPr>
          <w:b/>
          <w:szCs w:val="28"/>
        </w:rPr>
        <w:t>című</w:t>
      </w:r>
      <w:proofErr w:type="gramEnd"/>
      <w:r w:rsidRPr="00277ADF">
        <w:rPr>
          <w:b/>
          <w:szCs w:val="28"/>
        </w:rPr>
        <w:t xml:space="preserve"> kutatás eredményeiről</w:t>
      </w:r>
    </w:p>
    <w:p w:rsidR="00277ADF" w:rsidRDefault="00277ADF" w:rsidP="00CE3847">
      <w:pPr>
        <w:spacing w:line="276" w:lineRule="auto"/>
        <w:rPr>
          <w:sz w:val="24"/>
        </w:rPr>
      </w:pPr>
    </w:p>
    <w:p w:rsidR="00277ADF" w:rsidRDefault="00277ADF" w:rsidP="00CE3847">
      <w:pPr>
        <w:spacing w:line="276" w:lineRule="auto"/>
        <w:rPr>
          <w:sz w:val="24"/>
        </w:rPr>
      </w:pPr>
    </w:p>
    <w:p w:rsidR="00E30A33" w:rsidRDefault="00E30A33" w:rsidP="00CE3847">
      <w:pPr>
        <w:spacing w:line="276" w:lineRule="auto"/>
        <w:rPr>
          <w:sz w:val="24"/>
        </w:rPr>
      </w:pPr>
    </w:p>
    <w:p w:rsidR="00E30A33" w:rsidRPr="0057778C" w:rsidRDefault="00E30A33" w:rsidP="00CE3847">
      <w:pPr>
        <w:spacing w:line="276" w:lineRule="auto"/>
        <w:rPr>
          <w:sz w:val="24"/>
        </w:rPr>
      </w:pPr>
    </w:p>
    <w:p w:rsidR="00140E1C" w:rsidRPr="0057778C" w:rsidRDefault="00140E1C" w:rsidP="00CE3847">
      <w:pPr>
        <w:spacing w:line="276" w:lineRule="auto"/>
        <w:rPr>
          <w:sz w:val="24"/>
        </w:rPr>
      </w:pPr>
    </w:p>
    <w:p w:rsidR="00140E1C" w:rsidRPr="00277ADF" w:rsidRDefault="00140E1C" w:rsidP="00CE3847">
      <w:pPr>
        <w:spacing w:line="276" w:lineRule="auto"/>
        <w:jc w:val="center"/>
        <w:rPr>
          <w:b/>
          <w:szCs w:val="28"/>
        </w:rPr>
      </w:pPr>
      <w:r w:rsidRPr="00277ADF">
        <w:rPr>
          <w:b/>
          <w:szCs w:val="28"/>
        </w:rPr>
        <w:t xml:space="preserve">Takács László dr. </w:t>
      </w:r>
      <w:proofErr w:type="spellStart"/>
      <w:r w:rsidRPr="00277ADF">
        <w:rPr>
          <w:b/>
          <w:szCs w:val="28"/>
        </w:rPr>
        <w:t>habil</w:t>
      </w:r>
      <w:proofErr w:type="spellEnd"/>
      <w:r w:rsidRPr="00277ADF">
        <w:rPr>
          <w:b/>
          <w:szCs w:val="28"/>
        </w:rPr>
        <w:t>.</w:t>
      </w:r>
    </w:p>
    <w:p w:rsidR="00277ADF" w:rsidRPr="00277ADF" w:rsidRDefault="00277ADF" w:rsidP="00CE3847">
      <w:pPr>
        <w:spacing w:line="276" w:lineRule="auto"/>
        <w:jc w:val="center"/>
        <w:rPr>
          <w:b/>
          <w:szCs w:val="28"/>
        </w:rPr>
      </w:pPr>
      <w:proofErr w:type="gramStart"/>
      <w:r w:rsidRPr="00277ADF">
        <w:rPr>
          <w:b/>
          <w:szCs w:val="28"/>
        </w:rPr>
        <w:t>kutatásvezető</w:t>
      </w:r>
      <w:proofErr w:type="gramEnd"/>
    </w:p>
    <w:p w:rsidR="00140E1C" w:rsidRPr="0057778C" w:rsidRDefault="00140E1C" w:rsidP="00CE3847">
      <w:pPr>
        <w:spacing w:line="276" w:lineRule="auto"/>
        <w:jc w:val="center"/>
        <w:rPr>
          <w:sz w:val="24"/>
        </w:rPr>
      </w:pPr>
      <w:proofErr w:type="gramStart"/>
      <w:r w:rsidRPr="0057778C">
        <w:rPr>
          <w:sz w:val="24"/>
        </w:rPr>
        <w:t>tanszékvezető</w:t>
      </w:r>
      <w:proofErr w:type="gramEnd"/>
      <w:r w:rsidRPr="0057778C">
        <w:rPr>
          <w:sz w:val="24"/>
        </w:rPr>
        <w:t xml:space="preserve"> egyetemi docens</w:t>
      </w:r>
    </w:p>
    <w:p w:rsidR="00140E1C" w:rsidRPr="0057778C" w:rsidRDefault="00140E1C" w:rsidP="00CE3847">
      <w:pPr>
        <w:spacing w:line="276" w:lineRule="auto"/>
        <w:jc w:val="center"/>
        <w:rPr>
          <w:sz w:val="24"/>
        </w:rPr>
      </w:pPr>
      <w:r w:rsidRPr="0057778C">
        <w:rPr>
          <w:sz w:val="24"/>
        </w:rPr>
        <w:t>Pázmány Péter Katolikus Egyetem</w:t>
      </w:r>
    </w:p>
    <w:p w:rsidR="00140E1C" w:rsidRPr="0057778C" w:rsidRDefault="00140E1C" w:rsidP="00CE3847">
      <w:pPr>
        <w:spacing w:line="276" w:lineRule="auto"/>
        <w:jc w:val="center"/>
        <w:rPr>
          <w:sz w:val="24"/>
        </w:rPr>
      </w:pPr>
      <w:r w:rsidRPr="0057778C">
        <w:rPr>
          <w:sz w:val="24"/>
        </w:rPr>
        <w:t>Bölcsészet- és Társadalomtudományi Kar</w:t>
      </w:r>
    </w:p>
    <w:p w:rsidR="00140E1C" w:rsidRPr="0057778C" w:rsidRDefault="00140E1C" w:rsidP="00CE3847">
      <w:pPr>
        <w:spacing w:line="276" w:lineRule="auto"/>
        <w:jc w:val="center"/>
        <w:rPr>
          <w:sz w:val="24"/>
        </w:rPr>
      </w:pPr>
      <w:r w:rsidRPr="0057778C">
        <w:rPr>
          <w:sz w:val="24"/>
        </w:rPr>
        <w:t>Klasszika Filológia Tanszék</w:t>
      </w:r>
    </w:p>
    <w:p w:rsidR="00140E1C" w:rsidRPr="0057778C" w:rsidRDefault="00140E1C" w:rsidP="00CE3847">
      <w:pPr>
        <w:spacing w:line="276" w:lineRule="auto"/>
        <w:jc w:val="center"/>
        <w:rPr>
          <w:b/>
          <w:sz w:val="24"/>
        </w:rPr>
      </w:pPr>
    </w:p>
    <w:p w:rsidR="00140E1C" w:rsidRPr="0057778C" w:rsidRDefault="00140E1C" w:rsidP="00CE3847">
      <w:pPr>
        <w:spacing w:line="276" w:lineRule="auto"/>
        <w:jc w:val="center"/>
        <w:rPr>
          <w:b/>
          <w:sz w:val="24"/>
        </w:rPr>
      </w:pPr>
    </w:p>
    <w:p w:rsidR="00140E1C" w:rsidRPr="0057778C" w:rsidRDefault="00140E1C" w:rsidP="00CE3847">
      <w:pPr>
        <w:spacing w:line="276" w:lineRule="auto"/>
        <w:jc w:val="center"/>
        <w:rPr>
          <w:b/>
          <w:sz w:val="24"/>
        </w:rPr>
      </w:pPr>
    </w:p>
    <w:p w:rsidR="00140E1C" w:rsidRDefault="00140E1C" w:rsidP="00CE3847">
      <w:pPr>
        <w:spacing w:line="276" w:lineRule="auto"/>
        <w:jc w:val="center"/>
        <w:rPr>
          <w:b/>
          <w:sz w:val="24"/>
        </w:rPr>
      </w:pPr>
    </w:p>
    <w:p w:rsidR="00E30A33" w:rsidRDefault="00E30A33" w:rsidP="00CE3847">
      <w:pPr>
        <w:spacing w:line="276" w:lineRule="auto"/>
        <w:jc w:val="center"/>
        <w:rPr>
          <w:b/>
          <w:sz w:val="24"/>
        </w:rPr>
      </w:pPr>
    </w:p>
    <w:p w:rsidR="00E30A33" w:rsidRPr="0057778C" w:rsidRDefault="00E30A33" w:rsidP="00CE3847">
      <w:pPr>
        <w:spacing w:line="276" w:lineRule="auto"/>
        <w:jc w:val="center"/>
        <w:rPr>
          <w:b/>
          <w:sz w:val="24"/>
        </w:rPr>
      </w:pPr>
    </w:p>
    <w:p w:rsidR="00140E1C" w:rsidRPr="0057778C" w:rsidRDefault="00140E1C" w:rsidP="00CE3847">
      <w:pPr>
        <w:spacing w:line="276" w:lineRule="auto"/>
        <w:jc w:val="center"/>
        <w:rPr>
          <w:b/>
          <w:sz w:val="24"/>
        </w:rPr>
      </w:pPr>
    </w:p>
    <w:p w:rsidR="00140E1C" w:rsidRDefault="00140E1C" w:rsidP="00CE3847">
      <w:pPr>
        <w:spacing w:line="276" w:lineRule="auto"/>
        <w:jc w:val="center"/>
        <w:rPr>
          <w:b/>
          <w:sz w:val="24"/>
        </w:rPr>
      </w:pPr>
    </w:p>
    <w:p w:rsidR="00E86715" w:rsidRPr="0057778C" w:rsidRDefault="00E86715" w:rsidP="00CE3847">
      <w:pPr>
        <w:spacing w:line="276" w:lineRule="auto"/>
        <w:jc w:val="center"/>
        <w:rPr>
          <w:b/>
          <w:sz w:val="24"/>
        </w:rPr>
      </w:pPr>
    </w:p>
    <w:p w:rsidR="00277ADF" w:rsidRDefault="00277ADF" w:rsidP="00CE3847">
      <w:pPr>
        <w:spacing w:line="276" w:lineRule="auto"/>
        <w:jc w:val="center"/>
        <w:rPr>
          <w:b/>
          <w:sz w:val="24"/>
        </w:rPr>
      </w:pPr>
    </w:p>
    <w:p w:rsidR="00E30A33" w:rsidRDefault="00E30A33" w:rsidP="00CE3847">
      <w:pPr>
        <w:spacing w:line="276" w:lineRule="auto"/>
        <w:jc w:val="center"/>
        <w:rPr>
          <w:b/>
          <w:sz w:val="24"/>
        </w:rPr>
      </w:pPr>
    </w:p>
    <w:p w:rsidR="00E30A33" w:rsidRDefault="00E30A33" w:rsidP="00CE3847">
      <w:pPr>
        <w:spacing w:line="276" w:lineRule="auto"/>
        <w:jc w:val="center"/>
        <w:rPr>
          <w:b/>
          <w:sz w:val="24"/>
        </w:rPr>
      </w:pPr>
    </w:p>
    <w:p w:rsidR="00E30A33" w:rsidRDefault="00E30A33" w:rsidP="00CE3847">
      <w:pPr>
        <w:spacing w:line="276" w:lineRule="auto"/>
        <w:jc w:val="center"/>
        <w:rPr>
          <w:b/>
          <w:sz w:val="24"/>
        </w:rPr>
      </w:pPr>
    </w:p>
    <w:p w:rsidR="00277ADF" w:rsidRDefault="00277ADF" w:rsidP="00277ADF">
      <w:pPr>
        <w:pStyle w:val="Listaszerbekezds"/>
        <w:spacing w:line="360" w:lineRule="auto"/>
        <w:jc w:val="center"/>
      </w:pPr>
      <w:r>
        <w:t>Budapest, 2016.</w:t>
      </w:r>
    </w:p>
    <w:p w:rsidR="00277ADF" w:rsidRDefault="00277ADF" w:rsidP="00CE3847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4838230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30A33" w:rsidRDefault="00E30A33">
          <w:pPr>
            <w:pStyle w:val="Tartalomjegyzkcmsora"/>
          </w:pPr>
          <w:r>
            <w:t>Tartalom</w:t>
          </w:r>
        </w:p>
        <w:p w:rsidR="006A2D3E" w:rsidRDefault="00E30A3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4602144" w:history="1">
            <w:r w:rsidR="006A2D3E" w:rsidRPr="00AB5C2B">
              <w:rPr>
                <w:rStyle w:val="Hiperhivatkozs"/>
                <w:noProof/>
              </w:rPr>
              <w:t>Bevezetés</w:t>
            </w:r>
            <w:r w:rsidR="006A2D3E">
              <w:rPr>
                <w:noProof/>
                <w:webHidden/>
              </w:rPr>
              <w:tab/>
            </w:r>
            <w:r w:rsidR="006A2D3E">
              <w:rPr>
                <w:noProof/>
                <w:webHidden/>
              </w:rPr>
              <w:fldChar w:fldCharType="begin"/>
            </w:r>
            <w:r w:rsidR="006A2D3E">
              <w:rPr>
                <w:noProof/>
                <w:webHidden/>
              </w:rPr>
              <w:instrText xml:space="preserve"> PAGEREF _Toc444602144 \h </w:instrText>
            </w:r>
            <w:r w:rsidR="006A2D3E">
              <w:rPr>
                <w:noProof/>
                <w:webHidden/>
              </w:rPr>
            </w:r>
            <w:r w:rsidR="006A2D3E">
              <w:rPr>
                <w:noProof/>
                <w:webHidden/>
              </w:rPr>
              <w:fldChar w:fldCharType="separate"/>
            </w:r>
            <w:r w:rsidR="006A2D3E">
              <w:rPr>
                <w:noProof/>
                <w:webHidden/>
              </w:rPr>
              <w:t>8</w:t>
            </w:r>
            <w:r w:rsidR="006A2D3E">
              <w:rPr>
                <w:noProof/>
                <w:webHidden/>
              </w:rPr>
              <w:fldChar w:fldCharType="end"/>
            </w:r>
          </w:hyperlink>
        </w:p>
        <w:p w:rsidR="006A2D3E" w:rsidRDefault="0002108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4602145" w:history="1">
            <w:r w:rsidR="006A2D3E" w:rsidRPr="00AB5C2B">
              <w:rPr>
                <w:rStyle w:val="Hiperhivatkozs"/>
                <w:noProof/>
              </w:rPr>
              <w:t>Fogalmi definíció</w:t>
            </w:r>
            <w:r w:rsidR="006A2D3E">
              <w:rPr>
                <w:noProof/>
                <w:webHidden/>
              </w:rPr>
              <w:tab/>
            </w:r>
            <w:r w:rsidR="006A2D3E">
              <w:rPr>
                <w:noProof/>
                <w:webHidden/>
              </w:rPr>
              <w:fldChar w:fldCharType="begin"/>
            </w:r>
            <w:r w:rsidR="006A2D3E">
              <w:rPr>
                <w:noProof/>
                <w:webHidden/>
              </w:rPr>
              <w:instrText xml:space="preserve"> PAGEREF _Toc444602145 \h </w:instrText>
            </w:r>
            <w:r w:rsidR="006A2D3E">
              <w:rPr>
                <w:noProof/>
                <w:webHidden/>
              </w:rPr>
            </w:r>
            <w:r w:rsidR="006A2D3E">
              <w:rPr>
                <w:noProof/>
                <w:webHidden/>
              </w:rPr>
              <w:fldChar w:fldCharType="separate"/>
            </w:r>
            <w:r w:rsidR="006A2D3E">
              <w:rPr>
                <w:noProof/>
                <w:webHidden/>
              </w:rPr>
              <w:t>9</w:t>
            </w:r>
            <w:r w:rsidR="006A2D3E">
              <w:rPr>
                <w:noProof/>
                <w:webHidden/>
              </w:rPr>
              <w:fldChar w:fldCharType="end"/>
            </w:r>
          </w:hyperlink>
        </w:p>
        <w:p w:rsidR="006A2D3E" w:rsidRDefault="0002108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4602156" w:history="1">
            <w:r w:rsidR="006A2D3E" w:rsidRPr="00AB5C2B">
              <w:rPr>
                <w:rStyle w:val="Hiperhivatkozs"/>
                <w:noProof/>
              </w:rPr>
              <w:t>Középkori európai és magyar előzmények</w:t>
            </w:r>
            <w:r w:rsidR="006A2D3E">
              <w:rPr>
                <w:noProof/>
                <w:webHidden/>
              </w:rPr>
              <w:tab/>
            </w:r>
            <w:r w:rsidR="006A2D3E">
              <w:rPr>
                <w:noProof/>
                <w:webHidden/>
              </w:rPr>
              <w:fldChar w:fldCharType="begin"/>
            </w:r>
            <w:r w:rsidR="006A2D3E">
              <w:rPr>
                <w:noProof/>
                <w:webHidden/>
              </w:rPr>
              <w:instrText xml:space="preserve"> PAGEREF _Toc444602156 \h </w:instrText>
            </w:r>
            <w:r w:rsidR="006A2D3E">
              <w:rPr>
                <w:noProof/>
                <w:webHidden/>
              </w:rPr>
            </w:r>
            <w:r w:rsidR="006A2D3E">
              <w:rPr>
                <w:noProof/>
                <w:webHidden/>
              </w:rPr>
              <w:fldChar w:fldCharType="separate"/>
            </w:r>
            <w:r w:rsidR="006A2D3E">
              <w:rPr>
                <w:noProof/>
                <w:webHidden/>
              </w:rPr>
              <w:t>12</w:t>
            </w:r>
            <w:r w:rsidR="006A2D3E">
              <w:rPr>
                <w:noProof/>
                <w:webHidden/>
              </w:rPr>
              <w:fldChar w:fldCharType="end"/>
            </w:r>
          </w:hyperlink>
        </w:p>
        <w:p w:rsidR="006A2D3E" w:rsidRDefault="0002108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4602157" w:history="1">
            <w:r w:rsidR="006A2D3E" w:rsidRPr="00AB5C2B">
              <w:rPr>
                <w:rStyle w:val="Hiperhivatkozs"/>
                <w:noProof/>
              </w:rPr>
              <w:t>A Ratio Educationis</w:t>
            </w:r>
            <w:r w:rsidR="006A2D3E">
              <w:rPr>
                <w:noProof/>
                <w:webHidden/>
              </w:rPr>
              <w:tab/>
            </w:r>
            <w:r w:rsidR="006A2D3E">
              <w:rPr>
                <w:noProof/>
                <w:webHidden/>
              </w:rPr>
              <w:fldChar w:fldCharType="begin"/>
            </w:r>
            <w:r w:rsidR="006A2D3E">
              <w:rPr>
                <w:noProof/>
                <w:webHidden/>
              </w:rPr>
              <w:instrText xml:space="preserve"> PAGEREF _Toc444602157 \h </w:instrText>
            </w:r>
            <w:r w:rsidR="006A2D3E">
              <w:rPr>
                <w:noProof/>
                <w:webHidden/>
              </w:rPr>
            </w:r>
            <w:r w:rsidR="006A2D3E">
              <w:rPr>
                <w:noProof/>
                <w:webHidden/>
              </w:rPr>
              <w:fldChar w:fldCharType="separate"/>
            </w:r>
            <w:r w:rsidR="006A2D3E">
              <w:rPr>
                <w:noProof/>
                <w:webHidden/>
              </w:rPr>
              <w:t>16</w:t>
            </w:r>
            <w:r w:rsidR="006A2D3E">
              <w:rPr>
                <w:noProof/>
                <w:webHidden/>
              </w:rPr>
              <w:fldChar w:fldCharType="end"/>
            </w:r>
          </w:hyperlink>
        </w:p>
        <w:p w:rsidR="006A2D3E" w:rsidRDefault="0002108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4602158" w:history="1">
            <w:r w:rsidR="006A2D3E" w:rsidRPr="00AB5C2B">
              <w:rPr>
                <w:rStyle w:val="Hiperhivatkozs"/>
                <w:noProof/>
              </w:rPr>
              <w:t>Egy sikeres XIX. századi magyar modell</w:t>
            </w:r>
            <w:r w:rsidR="006A2D3E">
              <w:rPr>
                <w:noProof/>
                <w:webHidden/>
              </w:rPr>
              <w:tab/>
            </w:r>
            <w:r w:rsidR="006A2D3E">
              <w:rPr>
                <w:noProof/>
                <w:webHidden/>
              </w:rPr>
              <w:fldChar w:fldCharType="begin"/>
            </w:r>
            <w:r w:rsidR="006A2D3E">
              <w:rPr>
                <w:noProof/>
                <w:webHidden/>
              </w:rPr>
              <w:instrText xml:space="preserve"> PAGEREF _Toc444602158 \h </w:instrText>
            </w:r>
            <w:r w:rsidR="006A2D3E">
              <w:rPr>
                <w:noProof/>
                <w:webHidden/>
              </w:rPr>
            </w:r>
            <w:r w:rsidR="006A2D3E">
              <w:rPr>
                <w:noProof/>
                <w:webHidden/>
              </w:rPr>
              <w:fldChar w:fldCharType="separate"/>
            </w:r>
            <w:r w:rsidR="006A2D3E">
              <w:rPr>
                <w:noProof/>
                <w:webHidden/>
              </w:rPr>
              <w:t>30</w:t>
            </w:r>
            <w:r w:rsidR="006A2D3E">
              <w:rPr>
                <w:noProof/>
                <w:webHidden/>
              </w:rPr>
              <w:fldChar w:fldCharType="end"/>
            </w:r>
          </w:hyperlink>
        </w:p>
        <w:p w:rsidR="006A2D3E" w:rsidRDefault="0002108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4602159" w:history="1">
            <w:r w:rsidR="006A2D3E" w:rsidRPr="00AB5C2B">
              <w:rPr>
                <w:rStyle w:val="Hiperhivatkozs"/>
                <w:noProof/>
              </w:rPr>
              <w:t>A keszthelyi Georgikon</w:t>
            </w:r>
            <w:r w:rsidR="006A2D3E">
              <w:rPr>
                <w:noProof/>
                <w:webHidden/>
              </w:rPr>
              <w:tab/>
            </w:r>
            <w:r w:rsidR="006A2D3E">
              <w:rPr>
                <w:noProof/>
                <w:webHidden/>
              </w:rPr>
              <w:fldChar w:fldCharType="begin"/>
            </w:r>
            <w:r w:rsidR="006A2D3E">
              <w:rPr>
                <w:noProof/>
                <w:webHidden/>
              </w:rPr>
              <w:instrText xml:space="preserve"> PAGEREF _Toc444602159 \h </w:instrText>
            </w:r>
            <w:r w:rsidR="006A2D3E">
              <w:rPr>
                <w:noProof/>
                <w:webHidden/>
              </w:rPr>
            </w:r>
            <w:r w:rsidR="006A2D3E">
              <w:rPr>
                <w:noProof/>
                <w:webHidden/>
              </w:rPr>
              <w:fldChar w:fldCharType="separate"/>
            </w:r>
            <w:r w:rsidR="006A2D3E">
              <w:rPr>
                <w:noProof/>
                <w:webHidden/>
              </w:rPr>
              <w:t>30</w:t>
            </w:r>
            <w:r w:rsidR="006A2D3E">
              <w:rPr>
                <w:noProof/>
                <w:webHidden/>
              </w:rPr>
              <w:fldChar w:fldCharType="end"/>
            </w:r>
          </w:hyperlink>
        </w:p>
        <w:p w:rsidR="006A2D3E" w:rsidRDefault="0002108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4602160" w:history="1">
            <w:r w:rsidR="006A2D3E" w:rsidRPr="00AB5C2B">
              <w:rPr>
                <w:rStyle w:val="Hiperhivatkozs"/>
                <w:rFonts w:eastAsiaTheme="minorHAnsi"/>
                <w:noProof/>
                <w:lang w:eastAsia="en-US"/>
              </w:rPr>
              <w:t>Törvényi szabályozások</w:t>
            </w:r>
            <w:r w:rsidR="006A2D3E">
              <w:rPr>
                <w:noProof/>
                <w:webHidden/>
              </w:rPr>
              <w:tab/>
            </w:r>
            <w:r w:rsidR="006A2D3E">
              <w:rPr>
                <w:noProof/>
                <w:webHidden/>
              </w:rPr>
              <w:fldChar w:fldCharType="begin"/>
            </w:r>
            <w:r w:rsidR="006A2D3E">
              <w:rPr>
                <w:noProof/>
                <w:webHidden/>
              </w:rPr>
              <w:instrText xml:space="preserve"> PAGEREF _Toc444602160 \h </w:instrText>
            </w:r>
            <w:r w:rsidR="006A2D3E">
              <w:rPr>
                <w:noProof/>
                <w:webHidden/>
              </w:rPr>
            </w:r>
            <w:r w:rsidR="006A2D3E">
              <w:rPr>
                <w:noProof/>
                <w:webHidden/>
              </w:rPr>
              <w:fldChar w:fldCharType="separate"/>
            </w:r>
            <w:r w:rsidR="006A2D3E">
              <w:rPr>
                <w:noProof/>
                <w:webHidden/>
              </w:rPr>
              <w:t>33</w:t>
            </w:r>
            <w:r w:rsidR="006A2D3E">
              <w:rPr>
                <w:noProof/>
                <w:webHidden/>
              </w:rPr>
              <w:fldChar w:fldCharType="end"/>
            </w:r>
          </w:hyperlink>
        </w:p>
        <w:p w:rsidR="006A2D3E" w:rsidRDefault="0002108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4602161" w:history="1">
            <w:r w:rsidR="006A2D3E" w:rsidRPr="00AB5C2B">
              <w:rPr>
                <w:rStyle w:val="Hiperhivatkozs"/>
                <w:rFonts w:eastAsiaTheme="minorHAnsi"/>
                <w:noProof/>
                <w:lang w:eastAsia="en-US"/>
              </w:rPr>
              <w:t>A XIX. századi ipartörvények</w:t>
            </w:r>
            <w:r w:rsidR="006A2D3E">
              <w:rPr>
                <w:noProof/>
                <w:webHidden/>
              </w:rPr>
              <w:tab/>
            </w:r>
            <w:r w:rsidR="006A2D3E">
              <w:rPr>
                <w:noProof/>
                <w:webHidden/>
              </w:rPr>
              <w:fldChar w:fldCharType="begin"/>
            </w:r>
            <w:r w:rsidR="006A2D3E">
              <w:rPr>
                <w:noProof/>
                <w:webHidden/>
              </w:rPr>
              <w:instrText xml:space="preserve"> PAGEREF _Toc444602161 \h </w:instrText>
            </w:r>
            <w:r w:rsidR="006A2D3E">
              <w:rPr>
                <w:noProof/>
                <w:webHidden/>
              </w:rPr>
            </w:r>
            <w:r w:rsidR="006A2D3E">
              <w:rPr>
                <w:noProof/>
                <w:webHidden/>
              </w:rPr>
              <w:fldChar w:fldCharType="separate"/>
            </w:r>
            <w:r w:rsidR="006A2D3E">
              <w:rPr>
                <w:noProof/>
                <w:webHidden/>
              </w:rPr>
              <w:t>33</w:t>
            </w:r>
            <w:r w:rsidR="006A2D3E">
              <w:rPr>
                <w:noProof/>
                <w:webHidden/>
              </w:rPr>
              <w:fldChar w:fldCharType="end"/>
            </w:r>
          </w:hyperlink>
        </w:p>
        <w:p w:rsidR="006A2D3E" w:rsidRDefault="0002108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4602162" w:history="1">
            <w:r w:rsidR="006A2D3E" w:rsidRPr="00AB5C2B">
              <w:rPr>
                <w:rStyle w:val="Hiperhivatkozs"/>
                <w:noProof/>
                <w:kern w:val="36"/>
              </w:rPr>
              <w:t>Az 1872. évi VIII. és az 1884. évi XVII. törvénycikk</w:t>
            </w:r>
            <w:r w:rsidR="006A2D3E">
              <w:rPr>
                <w:noProof/>
                <w:webHidden/>
              </w:rPr>
              <w:tab/>
            </w:r>
            <w:r w:rsidR="006A2D3E">
              <w:rPr>
                <w:noProof/>
                <w:webHidden/>
              </w:rPr>
              <w:fldChar w:fldCharType="begin"/>
            </w:r>
            <w:r w:rsidR="006A2D3E">
              <w:rPr>
                <w:noProof/>
                <w:webHidden/>
              </w:rPr>
              <w:instrText xml:space="preserve"> PAGEREF _Toc444602162 \h </w:instrText>
            </w:r>
            <w:r w:rsidR="006A2D3E">
              <w:rPr>
                <w:noProof/>
                <w:webHidden/>
              </w:rPr>
            </w:r>
            <w:r w:rsidR="006A2D3E">
              <w:rPr>
                <w:noProof/>
                <w:webHidden/>
              </w:rPr>
              <w:fldChar w:fldCharType="separate"/>
            </w:r>
            <w:r w:rsidR="006A2D3E">
              <w:rPr>
                <w:noProof/>
                <w:webHidden/>
              </w:rPr>
              <w:t>33</w:t>
            </w:r>
            <w:r w:rsidR="006A2D3E">
              <w:rPr>
                <w:noProof/>
                <w:webHidden/>
              </w:rPr>
              <w:fldChar w:fldCharType="end"/>
            </w:r>
          </w:hyperlink>
        </w:p>
        <w:p w:rsidR="006A2D3E" w:rsidRDefault="0002108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4602163" w:history="1">
            <w:r w:rsidR="006A2D3E" w:rsidRPr="00AB5C2B">
              <w:rPr>
                <w:rStyle w:val="Hiperhivatkozs"/>
                <w:noProof/>
              </w:rPr>
              <w:t>Törvényi szabályozás a XX. században</w:t>
            </w:r>
            <w:r w:rsidR="006A2D3E">
              <w:rPr>
                <w:noProof/>
                <w:webHidden/>
              </w:rPr>
              <w:tab/>
            </w:r>
            <w:r w:rsidR="006A2D3E">
              <w:rPr>
                <w:noProof/>
                <w:webHidden/>
              </w:rPr>
              <w:fldChar w:fldCharType="begin"/>
            </w:r>
            <w:r w:rsidR="006A2D3E">
              <w:rPr>
                <w:noProof/>
                <w:webHidden/>
              </w:rPr>
              <w:instrText xml:space="preserve"> PAGEREF _Toc444602163 \h </w:instrText>
            </w:r>
            <w:r w:rsidR="006A2D3E">
              <w:rPr>
                <w:noProof/>
                <w:webHidden/>
              </w:rPr>
            </w:r>
            <w:r w:rsidR="006A2D3E">
              <w:rPr>
                <w:noProof/>
                <w:webHidden/>
              </w:rPr>
              <w:fldChar w:fldCharType="separate"/>
            </w:r>
            <w:r w:rsidR="006A2D3E">
              <w:rPr>
                <w:noProof/>
                <w:webHidden/>
              </w:rPr>
              <w:t>37</w:t>
            </w:r>
            <w:r w:rsidR="006A2D3E">
              <w:rPr>
                <w:noProof/>
                <w:webHidden/>
              </w:rPr>
              <w:fldChar w:fldCharType="end"/>
            </w:r>
          </w:hyperlink>
        </w:p>
        <w:p w:rsidR="006A2D3E" w:rsidRDefault="0002108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4602164" w:history="1">
            <w:r w:rsidR="006A2D3E" w:rsidRPr="00AB5C2B">
              <w:rPr>
                <w:rStyle w:val="Hiperhivatkozs"/>
                <w:noProof/>
              </w:rPr>
              <w:t>Az 1922. évi XII. törvénycikk</w:t>
            </w:r>
            <w:r w:rsidR="006A2D3E">
              <w:rPr>
                <w:noProof/>
                <w:webHidden/>
              </w:rPr>
              <w:tab/>
            </w:r>
            <w:r w:rsidR="006A2D3E">
              <w:rPr>
                <w:noProof/>
                <w:webHidden/>
              </w:rPr>
              <w:fldChar w:fldCharType="begin"/>
            </w:r>
            <w:r w:rsidR="006A2D3E">
              <w:rPr>
                <w:noProof/>
                <w:webHidden/>
              </w:rPr>
              <w:instrText xml:space="preserve"> PAGEREF _Toc444602164 \h </w:instrText>
            </w:r>
            <w:r w:rsidR="006A2D3E">
              <w:rPr>
                <w:noProof/>
                <w:webHidden/>
              </w:rPr>
            </w:r>
            <w:r w:rsidR="006A2D3E">
              <w:rPr>
                <w:noProof/>
                <w:webHidden/>
              </w:rPr>
              <w:fldChar w:fldCharType="separate"/>
            </w:r>
            <w:r w:rsidR="006A2D3E">
              <w:rPr>
                <w:noProof/>
                <w:webHidden/>
              </w:rPr>
              <w:t>37</w:t>
            </w:r>
            <w:r w:rsidR="006A2D3E">
              <w:rPr>
                <w:noProof/>
                <w:webHidden/>
              </w:rPr>
              <w:fldChar w:fldCharType="end"/>
            </w:r>
          </w:hyperlink>
        </w:p>
        <w:p w:rsidR="006A2D3E" w:rsidRDefault="0002108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4602166" w:history="1">
            <w:r w:rsidR="006A2D3E" w:rsidRPr="00AB5C2B">
              <w:rPr>
                <w:rStyle w:val="Hiperhivatkozs"/>
                <w:noProof/>
              </w:rPr>
              <w:t>1945 után</w:t>
            </w:r>
            <w:r w:rsidR="006A2D3E">
              <w:rPr>
                <w:noProof/>
                <w:webHidden/>
              </w:rPr>
              <w:tab/>
            </w:r>
            <w:r w:rsidR="006A2D3E">
              <w:rPr>
                <w:noProof/>
                <w:webHidden/>
              </w:rPr>
              <w:fldChar w:fldCharType="begin"/>
            </w:r>
            <w:r w:rsidR="006A2D3E">
              <w:rPr>
                <w:noProof/>
                <w:webHidden/>
              </w:rPr>
              <w:instrText xml:space="preserve"> PAGEREF _Toc444602166 \h </w:instrText>
            </w:r>
            <w:r w:rsidR="006A2D3E">
              <w:rPr>
                <w:noProof/>
                <w:webHidden/>
              </w:rPr>
            </w:r>
            <w:r w:rsidR="006A2D3E">
              <w:rPr>
                <w:noProof/>
                <w:webHidden/>
              </w:rPr>
              <w:fldChar w:fldCharType="separate"/>
            </w:r>
            <w:r w:rsidR="006A2D3E">
              <w:rPr>
                <w:noProof/>
                <w:webHidden/>
              </w:rPr>
              <w:t>40</w:t>
            </w:r>
            <w:r w:rsidR="006A2D3E">
              <w:rPr>
                <w:noProof/>
                <w:webHidden/>
              </w:rPr>
              <w:fldChar w:fldCharType="end"/>
            </w:r>
          </w:hyperlink>
        </w:p>
        <w:p w:rsidR="006A2D3E" w:rsidRDefault="0002108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4602167" w:history="1">
            <w:r w:rsidR="006A2D3E" w:rsidRPr="00AB5C2B">
              <w:rPr>
                <w:rStyle w:val="Hiperhivatkozs"/>
                <w:noProof/>
              </w:rPr>
              <w:t>Összefoglalás</w:t>
            </w:r>
            <w:r w:rsidR="006A2D3E">
              <w:rPr>
                <w:noProof/>
                <w:webHidden/>
              </w:rPr>
              <w:tab/>
            </w:r>
            <w:r w:rsidR="006A2D3E">
              <w:rPr>
                <w:noProof/>
                <w:webHidden/>
              </w:rPr>
              <w:fldChar w:fldCharType="begin"/>
            </w:r>
            <w:r w:rsidR="006A2D3E">
              <w:rPr>
                <w:noProof/>
                <w:webHidden/>
              </w:rPr>
              <w:instrText xml:space="preserve"> PAGEREF _Toc444602167 \h </w:instrText>
            </w:r>
            <w:r w:rsidR="006A2D3E">
              <w:rPr>
                <w:noProof/>
                <w:webHidden/>
              </w:rPr>
            </w:r>
            <w:r w:rsidR="006A2D3E">
              <w:rPr>
                <w:noProof/>
                <w:webHidden/>
              </w:rPr>
              <w:fldChar w:fldCharType="separate"/>
            </w:r>
            <w:r w:rsidR="006A2D3E">
              <w:rPr>
                <w:noProof/>
                <w:webHidden/>
              </w:rPr>
              <w:t>41</w:t>
            </w:r>
            <w:r w:rsidR="006A2D3E">
              <w:rPr>
                <w:noProof/>
                <w:webHidden/>
              </w:rPr>
              <w:fldChar w:fldCharType="end"/>
            </w:r>
          </w:hyperlink>
        </w:p>
        <w:p w:rsidR="006A2D3E" w:rsidRDefault="00021083" w:rsidP="006A2D3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4602168" w:history="1">
            <w:r w:rsidR="006A2D3E" w:rsidRPr="00AB5C2B">
              <w:rPr>
                <w:rStyle w:val="Hiperhivatkozs"/>
                <w:noProof/>
              </w:rPr>
              <w:t>Summary</w:t>
            </w:r>
            <w:r w:rsidR="006A2D3E">
              <w:rPr>
                <w:noProof/>
                <w:webHidden/>
              </w:rPr>
              <w:tab/>
            </w:r>
            <w:r w:rsidR="006A2D3E">
              <w:rPr>
                <w:noProof/>
                <w:webHidden/>
              </w:rPr>
              <w:fldChar w:fldCharType="begin"/>
            </w:r>
            <w:r w:rsidR="006A2D3E">
              <w:rPr>
                <w:noProof/>
                <w:webHidden/>
              </w:rPr>
              <w:instrText xml:space="preserve"> PAGEREF _Toc444602168 \h </w:instrText>
            </w:r>
            <w:r w:rsidR="006A2D3E">
              <w:rPr>
                <w:noProof/>
                <w:webHidden/>
              </w:rPr>
            </w:r>
            <w:r w:rsidR="006A2D3E">
              <w:rPr>
                <w:noProof/>
                <w:webHidden/>
              </w:rPr>
              <w:fldChar w:fldCharType="separate"/>
            </w:r>
            <w:r w:rsidR="006A2D3E">
              <w:rPr>
                <w:noProof/>
                <w:webHidden/>
              </w:rPr>
              <w:t>42</w:t>
            </w:r>
            <w:r w:rsidR="006A2D3E">
              <w:rPr>
                <w:noProof/>
                <w:webHidden/>
              </w:rPr>
              <w:fldChar w:fldCharType="end"/>
            </w:r>
          </w:hyperlink>
        </w:p>
        <w:p w:rsidR="006A2D3E" w:rsidRDefault="0002108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4602171" w:history="1">
            <w:r w:rsidR="006A2D3E" w:rsidRPr="00AB5C2B">
              <w:rPr>
                <w:rStyle w:val="Hiperhivatkozs"/>
                <w:noProof/>
              </w:rPr>
              <w:t>Bibliográfia</w:t>
            </w:r>
            <w:r w:rsidR="006A2D3E">
              <w:rPr>
                <w:noProof/>
                <w:webHidden/>
              </w:rPr>
              <w:tab/>
            </w:r>
            <w:r w:rsidR="006A2D3E">
              <w:rPr>
                <w:noProof/>
                <w:webHidden/>
              </w:rPr>
              <w:fldChar w:fldCharType="begin"/>
            </w:r>
            <w:r w:rsidR="006A2D3E">
              <w:rPr>
                <w:noProof/>
                <w:webHidden/>
              </w:rPr>
              <w:instrText xml:space="preserve"> PAGEREF _Toc444602171 \h </w:instrText>
            </w:r>
            <w:r w:rsidR="006A2D3E">
              <w:rPr>
                <w:noProof/>
                <w:webHidden/>
              </w:rPr>
            </w:r>
            <w:r w:rsidR="006A2D3E">
              <w:rPr>
                <w:noProof/>
                <w:webHidden/>
              </w:rPr>
              <w:fldChar w:fldCharType="separate"/>
            </w:r>
            <w:r w:rsidR="006A2D3E">
              <w:rPr>
                <w:noProof/>
                <w:webHidden/>
              </w:rPr>
              <w:t>43</w:t>
            </w:r>
            <w:r w:rsidR="006A2D3E">
              <w:rPr>
                <w:noProof/>
                <w:webHidden/>
              </w:rPr>
              <w:fldChar w:fldCharType="end"/>
            </w:r>
          </w:hyperlink>
        </w:p>
        <w:p w:rsidR="00E30A33" w:rsidRDefault="00E30A33">
          <w:r>
            <w:rPr>
              <w:b/>
              <w:bCs/>
            </w:rPr>
            <w:fldChar w:fldCharType="end"/>
          </w:r>
        </w:p>
      </w:sdtContent>
    </w:sdt>
    <w:p w:rsidR="00277ADF" w:rsidRDefault="00277ADF" w:rsidP="00CE3847">
      <w:pPr>
        <w:spacing w:line="276" w:lineRule="auto"/>
        <w:jc w:val="center"/>
        <w:rPr>
          <w:b/>
          <w:sz w:val="24"/>
        </w:rPr>
      </w:pPr>
    </w:p>
    <w:p w:rsidR="00E83C45" w:rsidRPr="0057778C" w:rsidRDefault="00E83C45" w:rsidP="00E83C45">
      <w:pPr>
        <w:autoSpaceDE w:val="0"/>
        <w:autoSpaceDN w:val="0"/>
        <w:adjustRightInd w:val="0"/>
        <w:spacing w:line="276" w:lineRule="auto"/>
        <w:rPr>
          <w:rFonts w:eastAsiaTheme="minorHAnsi"/>
          <w:smallCaps/>
          <w:sz w:val="24"/>
          <w:lang w:eastAsia="en-US"/>
        </w:rPr>
      </w:pPr>
    </w:p>
    <w:p w:rsidR="00E83C45" w:rsidRPr="0057778C" w:rsidRDefault="00E83C45" w:rsidP="00E83C45">
      <w:pPr>
        <w:spacing w:after="200" w:line="276" w:lineRule="auto"/>
        <w:rPr>
          <w:smallCaps/>
          <w:sz w:val="24"/>
        </w:rPr>
      </w:pPr>
    </w:p>
    <w:p w:rsidR="0086587C" w:rsidRPr="0057778C" w:rsidRDefault="0086587C" w:rsidP="00CE3847">
      <w:pPr>
        <w:spacing w:line="276" w:lineRule="auto"/>
        <w:rPr>
          <w:sz w:val="24"/>
        </w:rPr>
      </w:pPr>
    </w:p>
    <w:p w:rsidR="0086587C" w:rsidRPr="0057778C" w:rsidRDefault="0086587C" w:rsidP="00CE3847">
      <w:pPr>
        <w:spacing w:line="276" w:lineRule="auto"/>
        <w:rPr>
          <w:smallCaps/>
          <w:sz w:val="24"/>
        </w:rPr>
      </w:pPr>
      <w:r w:rsidRPr="0057778C">
        <w:rPr>
          <w:smallCaps/>
          <w:sz w:val="24"/>
        </w:rPr>
        <w:br w:type="page"/>
      </w:r>
    </w:p>
    <w:p w:rsidR="00140E1C" w:rsidRPr="0057778C" w:rsidRDefault="00140E1C" w:rsidP="007022BD">
      <w:pPr>
        <w:pStyle w:val="Cmsor2"/>
      </w:pPr>
      <w:bookmarkStart w:id="0" w:name="_Toc444602144"/>
      <w:r w:rsidRPr="0057778C">
        <w:lastRenderedPageBreak/>
        <w:t>Bevezetés</w:t>
      </w:r>
      <w:bookmarkEnd w:id="0"/>
    </w:p>
    <w:p w:rsidR="00140E1C" w:rsidRPr="0057778C" w:rsidRDefault="00140E1C" w:rsidP="00CE3847">
      <w:pPr>
        <w:spacing w:line="276" w:lineRule="auto"/>
        <w:jc w:val="center"/>
        <w:rPr>
          <w:sz w:val="24"/>
        </w:rPr>
      </w:pPr>
    </w:p>
    <w:p w:rsidR="0086587C" w:rsidRPr="0057778C" w:rsidRDefault="0086587C" w:rsidP="00CE3847">
      <w:pPr>
        <w:spacing w:line="276" w:lineRule="auto"/>
        <w:jc w:val="both"/>
        <w:rPr>
          <w:sz w:val="24"/>
        </w:rPr>
      </w:pPr>
    </w:p>
    <w:p w:rsidR="0086587C" w:rsidRPr="0057778C" w:rsidRDefault="0086587C" w:rsidP="00CE3847">
      <w:pPr>
        <w:spacing w:line="276" w:lineRule="auto"/>
        <w:jc w:val="both"/>
        <w:rPr>
          <w:sz w:val="24"/>
        </w:rPr>
      </w:pPr>
    </w:p>
    <w:p w:rsidR="00140E1C" w:rsidRPr="0057778C" w:rsidRDefault="00A47F6A" w:rsidP="00CE3847">
      <w:pPr>
        <w:spacing w:line="276" w:lineRule="auto"/>
        <w:jc w:val="both"/>
        <w:rPr>
          <w:sz w:val="24"/>
        </w:rPr>
      </w:pPr>
      <w:r w:rsidRPr="0057778C">
        <w:rPr>
          <w:sz w:val="24"/>
        </w:rPr>
        <w:t xml:space="preserve">A </w:t>
      </w:r>
      <w:r w:rsidRPr="0057778C">
        <w:rPr>
          <w:i/>
          <w:sz w:val="24"/>
        </w:rPr>
        <w:t>duális képzés</w:t>
      </w:r>
      <w:r w:rsidRPr="0057778C">
        <w:rPr>
          <w:sz w:val="24"/>
        </w:rPr>
        <w:t xml:space="preserve"> gyakorlata az elmúlt években – német példák nyomán – általánosan követendő mintává és rendszerré vált az elmúlt években Magyarországon. A fogalom azt a képzési rendszert takarja, amely – a Szabó Gábornak </w:t>
      </w:r>
      <w:r w:rsidRPr="0057778C">
        <w:rPr>
          <w:i/>
          <w:sz w:val="24"/>
        </w:rPr>
        <w:t xml:space="preserve">A duális képzés rendszere és a projekt orientált képzés kapcsolata </w:t>
      </w:r>
      <w:r w:rsidRPr="0057778C">
        <w:rPr>
          <w:sz w:val="24"/>
        </w:rPr>
        <w:t>című, 1997-ben készített munkájában olvasható definíció szerint – olyan képzési forma, „melynek keretében az elméleti képzés szakiskolá</w:t>
      </w:r>
      <w:r w:rsidR="007022BD">
        <w:rPr>
          <w:sz w:val="24"/>
        </w:rPr>
        <w:t>kban, a gyakorlati képzés pedig</w:t>
      </w:r>
      <w:r w:rsidR="004D7E8F">
        <w:rPr>
          <w:sz w:val="24"/>
        </w:rPr>
        <w:t xml:space="preserve"> </w:t>
      </w:r>
      <w:r w:rsidRPr="0057778C">
        <w:rPr>
          <w:sz w:val="24"/>
        </w:rPr>
        <w:t>üzemekben, vállalatoknál történik. Az üzem és az iskola kiegészíti egymást. Az iskolákban az általános műveltséget és a szakelméleti ismereteket közvetítő tárgyak oktatása folyik, a gyakorlati (üzemi) képzésben pedig a szakmai képességek fejlesztésén van a hangsúly.”</w:t>
      </w:r>
      <w:r w:rsidRPr="0057778C">
        <w:rPr>
          <w:rStyle w:val="Lbjegyzet-hivatkozs"/>
          <w:sz w:val="24"/>
        </w:rPr>
        <w:footnoteReference w:id="1"/>
      </w:r>
      <w:r w:rsidR="00F22C18" w:rsidRPr="0057778C">
        <w:rPr>
          <w:sz w:val="24"/>
        </w:rPr>
        <w:t xml:space="preserve"> Ez a képzési rendszer nem új</w:t>
      </w:r>
      <w:r w:rsidR="007022BD">
        <w:rPr>
          <w:sz w:val="24"/>
        </w:rPr>
        <w:t xml:space="preserve"> </w:t>
      </w:r>
      <w:r w:rsidR="00F22C18" w:rsidRPr="0057778C">
        <w:rPr>
          <w:sz w:val="24"/>
        </w:rPr>
        <w:t xml:space="preserve">keletű sem Európában, sem Magyarországon, rendszerszerű bevezetése azonban csak a közelmúltban történt meg, aminek nyilvánvaló előzménye az, hogy az állami szintű szabályozás csak a nem túl távoli múltban történt meg. Tanulmányunkban az európai és hazai előzmények után azt vesszük sorra, hogyan fejlődött a definíció-szerűen </w:t>
      </w:r>
      <w:r w:rsidR="00F22C18" w:rsidRPr="0057778C">
        <w:rPr>
          <w:i/>
          <w:sz w:val="24"/>
        </w:rPr>
        <w:t>duális képzés</w:t>
      </w:r>
      <w:r w:rsidR="00F22C18" w:rsidRPr="0057778C">
        <w:rPr>
          <w:sz w:val="24"/>
        </w:rPr>
        <w:t>nek nevezhető szakmai képzési forma Magyarországon, s melyek voltak ennek a fejlődésnek legfontosabb sajátosságai és állomásai. Ezzel párhuzamosan néhány sikeres képzési formát is bemutatunk, hogy ezáltal is szemléletesebbé váljék az útkeresés nehézsége és iránya.</w:t>
      </w:r>
    </w:p>
    <w:p w:rsidR="00A47F6A" w:rsidRPr="0057778C" w:rsidRDefault="00A47F6A" w:rsidP="00CE3847">
      <w:pPr>
        <w:spacing w:line="276" w:lineRule="auto"/>
        <w:jc w:val="center"/>
        <w:rPr>
          <w:sz w:val="24"/>
        </w:rPr>
      </w:pPr>
    </w:p>
    <w:p w:rsidR="00E83C45" w:rsidRPr="0057778C" w:rsidRDefault="00E83C45">
      <w:pPr>
        <w:spacing w:after="200" w:line="276" w:lineRule="auto"/>
        <w:rPr>
          <w:smallCaps/>
          <w:sz w:val="24"/>
        </w:rPr>
      </w:pPr>
      <w:bookmarkStart w:id="1" w:name="_GoBack"/>
      <w:bookmarkEnd w:id="1"/>
    </w:p>
    <w:sectPr w:rsidR="00E83C45" w:rsidRPr="0057778C" w:rsidSect="00277AD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083" w:rsidRDefault="00021083" w:rsidP="00A47F6A">
      <w:r>
        <w:separator/>
      </w:r>
    </w:p>
  </w:endnote>
  <w:endnote w:type="continuationSeparator" w:id="0">
    <w:p w:rsidR="00021083" w:rsidRDefault="00021083" w:rsidP="00A4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428484"/>
      <w:docPartObj>
        <w:docPartGallery w:val="Page Numbers (Bottom of Page)"/>
        <w:docPartUnique/>
      </w:docPartObj>
    </w:sdtPr>
    <w:sdtEndPr/>
    <w:sdtContent>
      <w:p w:rsidR="00E30A33" w:rsidRDefault="00E30A3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E83">
          <w:rPr>
            <w:noProof/>
          </w:rPr>
          <w:t>4</w:t>
        </w:r>
        <w:r>
          <w:fldChar w:fldCharType="end"/>
        </w:r>
      </w:p>
    </w:sdtContent>
  </w:sdt>
  <w:p w:rsidR="00E30A33" w:rsidRDefault="00E30A3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33" w:rsidRPr="00FA3832" w:rsidRDefault="00E30A33" w:rsidP="00277ADF">
    <w:pPr>
      <w:pStyle w:val="llb"/>
      <w:spacing w:after="120"/>
      <w:jc w:val="center"/>
      <w:rPr>
        <w:b/>
        <w:sz w:val="18"/>
        <w:szCs w:val="18"/>
      </w:rPr>
    </w:pPr>
    <w:r w:rsidRPr="00FA3832">
      <w:rPr>
        <w:b/>
        <w:sz w:val="18"/>
        <w:szCs w:val="18"/>
      </w:rPr>
      <w:t>1085 Budapest, Baross u. 52.</w:t>
    </w:r>
  </w:p>
  <w:p w:rsidR="00E30A33" w:rsidRPr="00277ADF" w:rsidRDefault="00E30A33" w:rsidP="00277ADF">
    <w:pPr>
      <w:pStyle w:val="llb"/>
      <w:spacing w:after="120"/>
      <w:jc w:val="center"/>
      <w:rPr>
        <w:sz w:val="18"/>
        <w:szCs w:val="18"/>
      </w:rPr>
    </w:pPr>
    <w:r>
      <w:rPr>
        <w:sz w:val="18"/>
        <w:szCs w:val="18"/>
      </w:rPr>
      <w:t xml:space="preserve">Telefon: 06 1 477 5600 – Fax: 06 1 </w:t>
    </w:r>
    <w:r w:rsidRPr="00FA3832">
      <w:rPr>
        <w:sz w:val="18"/>
        <w:szCs w:val="18"/>
      </w:rPr>
      <w:t>210 1063 – www.nive.hu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083" w:rsidRDefault="00021083" w:rsidP="00A47F6A">
      <w:r>
        <w:separator/>
      </w:r>
    </w:p>
  </w:footnote>
  <w:footnote w:type="continuationSeparator" w:id="0">
    <w:p w:rsidR="00021083" w:rsidRDefault="00021083" w:rsidP="00A47F6A">
      <w:r>
        <w:continuationSeparator/>
      </w:r>
    </w:p>
  </w:footnote>
  <w:footnote w:id="1">
    <w:p w:rsidR="00E30A33" w:rsidRPr="00A47F6A" w:rsidRDefault="00E30A33" w:rsidP="006D1400">
      <w:pPr>
        <w:pStyle w:val="Lbjegyzetszveg"/>
        <w:jc w:val="both"/>
      </w:pPr>
      <w:r w:rsidRPr="00A47F6A">
        <w:rPr>
          <w:rStyle w:val="Lbjegyzet-hivatkozs"/>
        </w:rPr>
        <w:footnoteRef/>
      </w:r>
      <w:r w:rsidRPr="00A47F6A">
        <w:t xml:space="preserve"> Szabó Gábor: </w:t>
      </w:r>
      <w:r w:rsidRPr="00A47F6A">
        <w:rPr>
          <w:i/>
        </w:rPr>
        <w:t>A duális képzés rendszere és a projekt orientált képzés kapcsolata</w:t>
      </w:r>
      <w:r>
        <w:t>, Budapest, Kandó Kálmán Műszaki Főiskola, 1997, p.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33" w:rsidRDefault="00E30A33" w:rsidP="00277ADF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0" allowOverlap="1" wp14:anchorId="1C929180" wp14:editId="3DE48C6E">
          <wp:simplePos x="0" y="0"/>
          <wp:positionH relativeFrom="margin">
            <wp:posOffset>2562225</wp:posOffset>
          </wp:positionH>
          <wp:positionV relativeFrom="topMargin">
            <wp:posOffset>271780</wp:posOffset>
          </wp:positionV>
          <wp:extent cx="334645" cy="543560"/>
          <wp:effectExtent l="0" t="0" r="8255" b="8890"/>
          <wp:wrapSquare wrapText="bothSides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4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30A33" w:rsidRDefault="00E30A33" w:rsidP="00277ADF">
    <w:pPr>
      <w:pStyle w:val="lfej"/>
    </w:pPr>
  </w:p>
  <w:p w:rsidR="00E30A33" w:rsidRPr="00277ADF" w:rsidRDefault="00E30A33" w:rsidP="00277ADF">
    <w:pPr>
      <w:pStyle w:val="lfej"/>
      <w:spacing w:before="120" w:after="120"/>
      <w:jc w:val="center"/>
      <w:rPr>
        <w:b/>
        <w:smallCaps/>
      </w:rPr>
    </w:pPr>
    <w:r w:rsidRPr="007778B3">
      <w:rPr>
        <w:b/>
        <w:smallCaps/>
      </w:rPr>
      <w:t xml:space="preserve">Nemzeti Szakképzési </w:t>
    </w:r>
    <w:r>
      <w:rPr>
        <w:b/>
        <w:smallCaps/>
      </w:rPr>
      <w:t xml:space="preserve">és Felnőttképzési </w:t>
    </w:r>
    <w:proofErr w:type="spellStart"/>
    <w:r>
      <w:rPr>
        <w:b/>
        <w:smallCaps/>
      </w:rPr>
      <w:t>HivataL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A0679"/>
    <w:multiLevelType w:val="hybridMultilevel"/>
    <w:tmpl w:val="1012FEF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1C"/>
    <w:rsid w:val="00002BD4"/>
    <w:rsid w:val="00021083"/>
    <w:rsid w:val="000219EC"/>
    <w:rsid w:val="00036BC8"/>
    <w:rsid w:val="00052862"/>
    <w:rsid w:val="0005449C"/>
    <w:rsid w:val="000710A4"/>
    <w:rsid w:val="0009425B"/>
    <w:rsid w:val="000946A3"/>
    <w:rsid w:val="000A1D14"/>
    <w:rsid w:val="000F1C4C"/>
    <w:rsid w:val="000F256F"/>
    <w:rsid w:val="0011191A"/>
    <w:rsid w:val="00111FCD"/>
    <w:rsid w:val="00140E1C"/>
    <w:rsid w:val="0014165A"/>
    <w:rsid w:val="00150E5E"/>
    <w:rsid w:val="001A4133"/>
    <w:rsid w:val="001A4162"/>
    <w:rsid w:val="001A6DC7"/>
    <w:rsid w:val="001F2BE6"/>
    <w:rsid w:val="002064BF"/>
    <w:rsid w:val="002114E2"/>
    <w:rsid w:val="002117B2"/>
    <w:rsid w:val="002159E4"/>
    <w:rsid w:val="00240485"/>
    <w:rsid w:val="002426D1"/>
    <w:rsid w:val="00247B5D"/>
    <w:rsid w:val="00262DC3"/>
    <w:rsid w:val="00275BB2"/>
    <w:rsid w:val="00275EFB"/>
    <w:rsid w:val="00277ADF"/>
    <w:rsid w:val="00294B4A"/>
    <w:rsid w:val="002B0641"/>
    <w:rsid w:val="002C521D"/>
    <w:rsid w:val="002E0202"/>
    <w:rsid w:val="002F0BE3"/>
    <w:rsid w:val="0031366B"/>
    <w:rsid w:val="00325F62"/>
    <w:rsid w:val="00345F5E"/>
    <w:rsid w:val="00351D52"/>
    <w:rsid w:val="00355732"/>
    <w:rsid w:val="00356BED"/>
    <w:rsid w:val="003644FE"/>
    <w:rsid w:val="0036754E"/>
    <w:rsid w:val="003A228D"/>
    <w:rsid w:val="003C31D8"/>
    <w:rsid w:val="00416355"/>
    <w:rsid w:val="004326E0"/>
    <w:rsid w:val="004339CD"/>
    <w:rsid w:val="00434CE6"/>
    <w:rsid w:val="004377BF"/>
    <w:rsid w:val="00443B45"/>
    <w:rsid w:val="0045196E"/>
    <w:rsid w:val="00473CA8"/>
    <w:rsid w:val="00474545"/>
    <w:rsid w:val="004B5FA6"/>
    <w:rsid w:val="004D7E8F"/>
    <w:rsid w:val="004F1972"/>
    <w:rsid w:val="004F53E9"/>
    <w:rsid w:val="00536200"/>
    <w:rsid w:val="005507F4"/>
    <w:rsid w:val="00560C5E"/>
    <w:rsid w:val="0057778C"/>
    <w:rsid w:val="00580369"/>
    <w:rsid w:val="00580B16"/>
    <w:rsid w:val="00581A71"/>
    <w:rsid w:val="005959BA"/>
    <w:rsid w:val="00595B6A"/>
    <w:rsid w:val="005B58AE"/>
    <w:rsid w:val="005C757E"/>
    <w:rsid w:val="005E23CC"/>
    <w:rsid w:val="00600DA4"/>
    <w:rsid w:val="00603665"/>
    <w:rsid w:val="006169D4"/>
    <w:rsid w:val="006339DD"/>
    <w:rsid w:val="0068252F"/>
    <w:rsid w:val="00694196"/>
    <w:rsid w:val="0069792F"/>
    <w:rsid w:val="006A2D3E"/>
    <w:rsid w:val="006A66A7"/>
    <w:rsid w:val="006D1400"/>
    <w:rsid w:val="006F0284"/>
    <w:rsid w:val="006F44FD"/>
    <w:rsid w:val="006F5990"/>
    <w:rsid w:val="007022BD"/>
    <w:rsid w:val="00726130"/>
    <w:rsid w:val="00726602"/>
    <w:rsid w:val="00730AB5"/>
    <w:rsid w:val="00754753"/>
    <w:rsid w:val="0076709D"/>
    <w:rsid w:val="0077490D"/>
    <w:rsid w:val="00795BC9"/>
    <w:rsid w:val="00796567"/>
    <w:rsid w:val="007A3D21"/>
    <w:rsid w:val="007C54D2"/>
    <w:rsid w:val="007D4C69"/>
    <w:rsid w:val="007E79B4"/>
    <w:rsid w:val="007F1474"/>
    <w:rsid w:val="007F534B"/>
    <w:rsid w:val="00816CC8"/>
    <w:rsid w:val="00817FD1"/>
    <w:rsid w:val="00820DD4"/>
    <w:rsid w:val="00845038"/>
    <w:rsid w:val="00854416"/>
    <w:rsid w:val="008613E4"/>
    <w:rsid w:val="0086587C"/>
    <w:rsid w:val="00883CEB"/>
    <w:rsid w:val="00893142"/>
    <w:rsid w:val="008D2C48"/>
    <w:rsid w:val="008E0B3A"/>
    <w:rsid w:val="008F7E20"/>
    <w:rsid w:val="0090081D"/>
    <w:rsid w:val="00900F0A"/>
    <w:rsid w:val="00902E24"/>
    <w:rsid w:val="00925060"/>
    <w:rsid w:val="009372F7"/>
    <w:rsid w:val="00945D7F"/>
    <w:rsid w:val="00954692"/>
    <w:rsid w:val="00970729"/>
    <w:rsid w:val="009B657C"/>
    <w:rsid w:val="009C3C0F"/>
    <w:rsid w:val="009C4296"/>
    <w:rsid w:val="009E6A52"/>
    <w:rsid w:val="009F684B"/>
    <w:rsid w:val="00A23DE6"/>
    <w:rsid w:val="00A31995"/>
    <w:rsid w:val="00A4109C"/>
    <w:rsid w:val="00A47F6A"/>
    <w:rsid w:val="00A859C2"/>
    <w:rsid w:val="00AC1841"/>
    <w:rsid w:val="00AC5D58"/>
    <w:rsid w:val="00B005A3"/>
    <w:rsid w:val="00B00F2E"/>
    <w:rsid w:val="00B32C95"/>
    <w:rsid w:val="00B336DA"/>
    <w:rsid w:val="00B41F12"/>
    <w:rsid w:val="00B425F7"/>
    <w:rsid w:val="00B52AC5"/>
    <w:rsid w:val="00B87CA3"/>
    <w:rsid w:val="00B939B8"/>
    <w:rsid w:val="00B94042"/>
    <w:rsid w:val="00BA6173"/>
    <w:rsid w:val="00BA7D40"/>
    <w:rsid w:val="00C03BCC"/>
    <w:rsid w:val="00C11406"/>
    <w:rsid w:val="00C35F5F"/>
    <w:rsid w:val="00C61006"/>
    <w:rsid w:val="00C6422A"/>
    <w:rsid w:val="00C64693"/>
    <w:rsid w:val="00C82F46"/>
    <w:rsid w:val="00CE3847"/>
    <w:rsid w:val="00CE6103"/>
    <w:rsid w:val="00CE6CFA"/>
    <w:rsid w:val="00CF595E"/>
    <w:rsid w:val="00D32D26"/>
    <w:rsid w:val="00D34E83"/>
    <w:rsid w:val="00D410D0"/>
    <w:rsid w:val="00D750D8"/>
    <w:rsid w:val="00D849F0"/>
    <w:rsid w:val="00D87186"/>
    <w:rsid w:val="00DA1EB7"/>
    <w:rsid w:val="00DF3107"/>
    <w:rsid w:val="00DF3623"/>
    <w:rsid w:val="00E102C8"/>
    <w:rsid w:val="00E21FAD"/>
    <w:rsid w:val="00E30A33"/>
    <w:rsid w:val="00E432F3"/>
    <w:rsid w:val="00E47A8E"/>
    <w:rsid w:val="00E7498A"/>
    <w:rsid w:val="00E83C45"/>
    <w:rsid w:val="00E86715"/>
    <w:rsid w:val="00EB6C96"/>
    <w:rsid w:val="00EE7F2D"/>
    <w:rsid w:val="00EF1B03"/>
    <w:rsid w:val="00EF25CA"/>
    <w:rsid w:val="00F0214D"/>
    <w:rsid w:val="00F22C18"/>
    <w:rsid w:val="00F25526"/>
    <w:rsid w:val="00F4264A"/>
    <w:rsid w:val="00F715E6"/>
    <w:rsid w:val="00F942B8"/>
    <w:rsid w:val="00FD50E7"/>
    <w:rsid w:val="00FF0EFD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E5E6BF-7D27-441E-9DCE-C549C69B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0E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D849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D849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849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A47F6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47F6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7F6A"/>
    <w:rPr>
      <w:vertAlign w:val="superscript"/>
    </w:rPr>
  </w:style>
  <w:style w:type="paragraph" w:customStyle="1" w:styleId="Default">
    <w:name w:val="Default"/>
    <w:rsid w:val="009E6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D849F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D849F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unhideWhenUsed/>
    <w:rsid w:val="00D849F0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849F0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62DC3"/>
    <w:pPr>
      <w:spacing w:before="100" w:beforeAutospacing="1" w:after="100" w:afterAutospacing="1"/>
    </w:pPr>
    <w:rPr>
      <w:sz w:val="24"/>
    </w:rPr>
  </w:style>
  <w:style w:type="character" w:styleId="Kiemels2">
    <w:name w:val="Strong"/>
    <w:basedOn w:val="Bekezdsalapbettpusa"/>
    <w:uiPriority w:val="22"/>
    <w:qFormat/>
    <w:rsid w:val="00262DC3"/>
    <w:rPr>
      <w:b/>
      <w:bCs/>
    </w:rPr>
  </w:style>
  <w:style w:type="character" w:customStyle="1" w:styleId="cmsor62corbel13pt">
    <w:name w:val="cmsor62corbel13pt"/>
    <w:basedOn w:val="Bekezdsalapbettpusa"/>
    <w:rsid w:val="00262DC3"/>
  </w:style>
  <w:style w:type="paragraph" w:customStyle="1" w:styleId="cmsor620">
    <w:name w:val="cmsor620"/>
    <w:basedOn w:val="Norml"/>
    <w:rsid w:val="00262DC3"/>
    <w:pPr>
      <w:spacing w:before="100" w:beforeAutospacing="1" w:after="100" w:afterAutospacing="1"/>
    </w:pPr>
    <w:rPr>
      <w:sz w:val="24"/>
    </w:rPr>
  </w:style>
  <w:style w:type="paragraph" w:customStyle="1" w:styleId="szvegtrzs4">
    <w:name w:val="szvegtrzs4"/>
    <w:basedOn w:val="Norml"/>
    <w:rsid w:val="00262DC3"/>
    <w:pPr>
      <w:spacing w:before="100" w:beforeAutospacing="1" w:after="100" w:afterAutospacing="1"/>
    </w:pPr>
    <w:rPr>
      <w:sz w:val="24"/>
    </w:rPr>
  </w:style>
  <w:style w:type="character" w:customStyle="1" w:styleId="szvegtrzs1">
    <w:name w:val="szvegtrzs1"/>
    <w:basedOn w:val="Bekezdsalapbettpusa"/>
    <w:rsid w:val="00262DC3"/>
  </w:style>
  <w:style w:type="paragraph" w:styleId="Buborkszveg">
    <w:name w:val="Balloon Text"/>
    <w:basedOn w:val="Norml"/>
    <w:link w:val="BuborkszvegChar"/>
    <w:uiPriority w:val="99"/>
    <w:semiHidden/>
    <w:unhideWhenUsed/>
    <w:rsid w:val="00262D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2D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F1B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F1B03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F1B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F1B03"/>
    <w:rPr>
      <w:rFonts w:ascii="Times New Roman" w:eastAsia="Times New Roman" w:hAnsi="Times New Roman" w:cs="Times New Roman"/>
      <w:sz w:val="28"/>
      <w:szCs w:val="24"/>
      <w:lang w:eastAsia="hu-HU"/>
    </w:rPr>
  </w:style>
  <w:style w:type="table" w:styleId="Rcsostblzat">
    <w:name w:val="Table Grid"/>
    <w:basedOn w:val="Normltblzat"/>
    <w:uiPriority w:val="59"/>
    <w:rsid w:val="0090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99"/>
    <w:qFormat/>
    <w:rsid w:val="00277ADF"/>
    <w:pPr>
      <w:ind w:left="720"/>
      <w:contextualSpacing/>
    </w:pPr>
    <w:rPr>
      <w:rFonts w:eastAsia="Calibri"/>
      <w:sz w:val="24"/>
      <w:szCs w:val="20"/>
    </w:rPr>
  </w:style>
  <w:style w:type="character" w:customStyle="1" w:styleId="ListaszerbekezdsChar">
    <w:name w:val="Listaszerű bekezdés Char"/>
    <w:link w:val="Listaszerbekezds"/>
    <w:uiPriority w:val="99"/>
    <w:locked/>
    <w:rsid w:val="00277ADF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30A3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E30A33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E30A33"/>
    <w:pPr>
      <w:spacing w:after="100"/>
      <w:ind w:left="280"/>
    </w:pPr>
  </w:style>
  <w:style w:type="character" w:customStyle="1" w:styleId="hps">
    <w:name w:val="hps"/>
    <w:basedOn w:val="Bekezdsalapbettpusa"/>
    <w:rsid w:val="00A8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DFA2-1874-43C1-8A76-0A20DF9C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ASUS</cp:lastModifiedBy>
  <cp:revision>3</cp:revision>
  <cp:lastPrinted>2016-02-10T18:23:00Z</cp:lastPrinted>
  <dcterms:created xsi:type="dcterms:W3CDTF">2017-02-01T17:20:00Z</dcterms:created>
  <dcterms:modified xsi:type="dcterms:W3CDTF">2017-02-01T17:22:00Z</dcterms:modified>
</cp:coreProperties>
</file>