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2A4" w:rsidRDefault="000B52A4" w:rsidP="000B52A4">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CXII. törvény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információs önrendelkezési jogról és az információszabadságról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az információs önrendelkezési jog és az információszabadság biztosítása érdekében, a személyes adatok védelmét, valamint a közérdekű és a közérdekből nyilvános adatok megismeréséhez és terjesztéséhez való jog érvényesülését szolgáló alapvető szabályokról, valamint az ezen szabályok ellenőrzésére hivatott hatóságról az Alaptörvény végrehajtására, az Alaptörvény VI. cikke alapján a következő törvényt alkotja: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törvény célja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E törvény célja az adatok kezelésére vonatkozó alapvető szabályok meghatározása annak érdekében, hogy a természetes személyek magánszféráját az adatkezelők tiszteletben tartsák, valamint a közügyek átláthatósága a közérdekű és a közérdekből nyilvános adatok megismeréséhez és terjesztéséhez fűződő jog érvényesítésével megvalósuljon.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törvény hatálya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E törvény hatálya a Magyarország területén folytatott minden olyan adatkezelésre és adatfeldolgozásra kiterjed, amely természetes személy adataira, valamint közérdekű adatra vagy közérdekből nyilvános adatra vonatkozik.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 törvényt a teljesen vagy részben automatizált eszközzel, valamint a manuális módon végzett adatkezelésre és adatfeldolgozásra egyaránt alkalmazni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törvényben foglaltakat kell alkalmazni, ha az Európai Unió területén kívül személyes adatok kezelését folytató adatkezelő az adatfeldolgozással Magyarország területén székhellyel, telephellyel, fiókteleppel vagy lakóhellyel, tartózkodási hellyel rendelkező adatfeldolgozót bíz meg, vagy itt lévő eszközt használ fel, kivéve, ha ez az eszköz csak az Európai Unió területén átmenő adatforgalom célját szolgálja. Az ilyen adatkezelőnek Magyarország területén képviselőt kell kineveznie.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kell alkalmazni e törvény rendelkezéseit a természetes személynek a kizárólag saját személyes céljait szolgáló adatkezeléseire.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közszféra információinak további felhasználására vonatkozóan törvény az adatszolgáltatás módjára és feltételeire, az azért fizetendő ellenértékre, valamint a jogorvoslatra vonatkozóan e törvénytől eltérő szabályokat állapíthat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Értelmező rendelkezések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E törvény alkalmazása során: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érintett:</w:t>
      </w:r>
      <w:r>
        <w:rPr>
          <w:rFonts w:ascii="Times New Roman" w:hAnsi="Times New Roman" w:cs="Times New Roman"/>
          <w:sz w:val="20"/>
          <w:szCs w:val="20"/>
        </w:rPr>
        <w:t xml:space="preserve"> bármely meghatározott, személyes adat alapján azonosított vagy – közvetlenül vagy közvetve – azonosítható természetes személy;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személyes adat:</w:t>
      </w:r>
      <w:r>
        <w:rPr>
          <w:rFonts w:ascii="Times New Roman" w:hAnsi="Times New Roman" w:cs="Times New Roman"/>
          <w:sz w:val="20"/>
          <w:szCs w:val="20"/>
        </w:rPr>
        <w:t xml:space="preserve"> az érintettel kapcsolatba hozható adat – különösen az érintett neve, azonosító jele, valamint egy vagy több fizikai, fiziológiai, mentális, gazdasági, kulturális vagy szociális azonosságára jellemző ismeret –, valamint az adatból levonható, az érintettre vonatkozó következtetés;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különleges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faji eredetre, a nemzetiséghez tartozásra, a politikai véleményre vagy pártállásra, a vallásos vagy más világnézeti meggyőződésre, az érdek-képviseleti szervezeti tagságra, a szexuális életre vonatkozó személyes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egészségi állapotra, a kóros szenvedélyre vonatkozó személyes adat, valamint a bűnügyi személyes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4. </w:t>
      </w:r>
      <w:r>
        <w:rPr>
          <w:rFonts w:ascii="Times New Roman" w:hAnsi="Times New Roman" w:cs="Times New Roman"/>
          <w:i/>
          <w:iCs/>
          <w:sz w:val="20"/>
          <w:szCs w:val="20"/>
        </w:rPr>
        <w:t>bűnügyi személyes adat:</w:t>
      </w:r>
      <w:r>
        <w:rPr>
          <w:rFonts w:ascii="Times New Roman" w:hAnsi="Times New Roman" w:cs="Times New Roman"/>
          <w:sz w:val="20"/>
          <w:szCs w:val="20"/>
        </w:rPr>
        <w:t xml:space="preserve"> a büntetőeljárás során vagy azt megelőzően a bűncselekménnyel vagy a büntetőeljárással összefüggésben, a büntetőeljárás lefolytatására, illetve a bűncselekmények felderítésére jogosult szerveknél, továbbá a büntetés-végrehajtás szervezeténél keletkezett, az érintettel kapcsolatba hozható, valamint a büntetett előéletre vonatkozó személyes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közérdekű adat:</w:t>
      </w:r>
      <w:r>
        <w:rPr>
          <w:rFonts w:ascii="Times New Roman" w:hAnsi="Times New Roman" w:cs="Times New Roman"/>
          <w:sz w:val="20"/>
          <w:szCs w:val="20"/>
        </w:rPr>
        <w:t xml:space="preserve"> az állami vagy helyi önkormányzati feladatot, valamint jogszabályban meghatározott egyéb közfeladatot ellátó szerv vagy személy kezelésében lévő és tevékenységére vonatkozó vagy közfeladatának ellátásával összefüggésben keletkezett, a személyes adat fogalma alá nem eső, bármilyen módon vagy formában rögzített információ vagy ismeret, függetlenül kezelésének módjától, önálló vagy gyűjteményes jellegétől, így különösen a hatáskörre, illetékességre, szervezeti felépítésre, szakmai tevékenységre, annak eredményességére is kiterjedő értékelésére, a birtokolt adatfajtákra és a működést szabályozó jogszabályokra, valamint a gazdálkodásra, a megkötött szerződésekre vonatkozó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közérdekből nyilvános adat:</w:t>
      </w:r>
      <w:r>
        <w:rPr>
          <w:rFonts w:ascii="Times New Roman" w:hAnsi="Times New Roman" w:cs="Times New Roman"/>
          <w:sz w:val="20"/>
          <w:szCs w:val="20"/>
        </w:rPr>
        <w:t xml:space="preserve"> a közérdekű adat fogalma alá nem tartozó minden olyan adat, amelynek nyilvánosságra hozatalát, megismerhetőségét vagy hozzáférhetővé tételét törvény közérdekből elrendeli;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hozzájárulás:</w:t>
      </w:r>
      <w:r>
        <w:rPr>
          <w:rFonts w:ascii="Times New Roman" w:hAnsi="Times New Roman" w:cs="Times New Roman"/>
          <w:sz w:val="20"/>
          <w:szCs w:val="20"/>
        </w:rPr>
        <w:t xml:space="preserve"> az érintett akaratának önkéntes és határozott kinyilvánítása, amely megfelelő tájékoztatáson alapul, és amellyel félreérthetetlen beleegyezését adja a rá vonatkozó személyes adat – teljes körű vagy egyes műveletekre kiterjedő – kezeléséhez;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w:t>
      </w:r>
      <w:r>
        <w:rPr>
          <w:rFonts w:ascii="Times New Roman" w:hAnsi="Times New Roman" w:cs="Times New Roman"/>
          <w:i/>
          <w:iCs/>
          <w:sz w:val="20"/>
          <w:szCs w:val="20"/>
        </w:rPr>
        <w:t>tiltakozás:</w:t>
      </w:r>
      <w:r>
        <w:rPr>
          <w:rFonts w:ascii="Times New Roman" w:hAnsi="Times New Roman" w:cs="Times New Roman"/>
          <w:sz w:val="20"/>
          <w:szCs w:val="20"/>
        </w:rPr>
        <w:t xml:space="preserve"> az érintett nyilatkozata, amellyel személyes adatának kezelését kifogásolja, és az adatkezelés megszüntetését, illetve a kezelt adat törlését kéri;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w:t>
      </w:r>
      <w:r>
        <w:rPr>
          <w:rFonts w:ascii="Times New Roman" w:hAnsi="Times New Roman" w:cs="Times New Roman"/>
          <w:i/>
          <w:iCs/>
          <w:sz w:val="20"/>
          <w:szCs w:val="20"/>
        </w:rPr>
        <w:t>adatkezelő:</w:t>
      </w:r>
      <w:r>
        <w:rPr>
          <w:rFonts w:ascii="Times New Roman" w:hAnsi="Times New Roman" w:cs="Times New Roman"/>
          <w:sz w:val="20"/>
          <w:szCs w:val="20"/>
        </w:rPr>
        <w:t xml:space="preserve"> az a természetes vagy jogi személy, illetve jogi személyiséggel nem rendelkező szervezet, aki vagy amely önállóan vagy másokkal együtt az adat kezelésének célját meghatározza, az adatkezelésre (beleértve a felhasznált eszközt) vonatkozó döntéseket meghozza és végrehajtja, vagy az adatfeldolgozóval végrehajtatja;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r>
        <w:rPr>
          <w:rFonts w:ascii="Times New Roman" w:hAnsi="Times New Roman" w:cs="Times New Roman"/>
          <w:i/>
          <w:iCs/>
          <w:sz w:val="20"/>
          <w:szCs w:val="20"/>
        </w:rPr>
        <w:t>adatkezelés:</w:t>
      </w:r>
      <w:r>
        <w:rPr>
          <w:rFonts w:ascii="Times New Roman" w:hAnsi="Times New Roman" w:cs="Times New Roman"/>
          <w:sz w:val="20"/>
          <w:szCs w:val="20"/>
        </w:rPr>
        <w:t xml:space="preserve"> az alkalmazott eljárástól függetlenül az adaton végzett bármely művelet vagy a műveletek összessége, így különösen gyűjtése, felvétele, rögzítése, rendszerezése, tárolása, megváltoztatása, felhasználása, lekérdezése, továbbítása, nyilvánosságra hozatala, összehangolása vagy összekapcsolása, zárolása, törlése és megsemmisítése, valamint az adat további felhasználásának megakadályozása, fénykép-, hang- vagy képfelvétel készítése, valamint a személy azonosítására alkalmas fizikai jellemzők (pl. ujj- vagy tenyérnyomat, DNS-minta, íriszkép) rögzítése;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i/>
          <w:iCs/>
          <w:sz w:val="20"/>
          <w:szCs w:val="20"/>
        </w:rPr>
        <w:t>adattovábbítás:</w:t>
      </w:r>
      <w:r>
        <w:rPr>
          <w:rFonts w:ascii="Times New Roman" w:hAnsi="Times New Roman" w:cs="Times New Roman"/>
          <w:sz w:val="20"/>
          <w:szCs w:val="20"/>
        </w:rPr>
        <w:t xml:space="preserve"> az adat meghatározott harmadik személy számára történő hozzáférhetővé tétele;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nyilvánosságra hozatal:</w:t>
      </w:r>
      <w:r>
        <w:rPr>
          <w:rFonts w:ascii="Times New Roman" w:hAnsi="Times New Roman" w:cs="Times New Roman"/>
          <w:sz w:val="20"/>
          <w:szCs w:val="20"/>
        </w:rPr>
        <w:t xml:space="preserve"> az adat bárki számára történő hozzáférhetővé tétele;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w:t>
      </w:r>
      <w:r>
        <w:rPr>
          <w:rFonts w:ascii="Times New Roman" w:hAnsi="Times New Roman" w:cs="Times New Roman"/>
          <w:i/>
          <w:iCs/>
          <w:sz w:val="20"/>
          <w:szCs w:val="20"/>
        </w:rPr>
        <w:t>adattörlés:</w:t>
      </w:r>
      <w:r>
        <w:rPr>
          <w:rFonts w:ascii="Times New Roman" w:hAnsi="Times New Roman" w:cs="Times New Roman"/>
          <w:sz w:val="20"/>
          <w:szCs w:val="20"/>
        </w:rPr>
        <w:t xml:space="preserve"> az adat felismerhetetlenné tétele oly módon, hogy a helyreállítása többé nem lehetséges;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i/>
          <w:iCs/>
          <w:sz w:val="20"/>
          <w:szCs w:val="20"/>
        </w:rPr>
        <w:t>adatmegjelölés:</w:t>
      </w:r>
      <w:r>
        <w:rPr>
          <w:rFonts w:ascii="Times New Roman" w:hAnsi="Times New Roman" w:cs="Times New Roman"/>
          <w:sz w:val="20"/>
          <w:szCs w:val="20"/>
        </w:rPr>
        <w:t xml:space="preserve"> az adat azonosító jelzéssel ellátása annak megkülönböztetése céljából;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w:t>
      </w:r>
      <w:r>
        <w:rPr>
          <w:rFonts w:ascii="Times New Roman" w:hAnsi="Times New Roman" w:cs="Times New Roman"/>
          <w:i/>
          <w:iCs/>
          <w:sz w:val="20"/>
          <w:szCs w:val="20"/>
        </w:rPr>
        <w:t>adatzárolás:</w:t>
      </w:r>
      <w:r>
        <w:rPr>
          <w:rFonts w:ascii="Times New Roman" w:hAnsi="Times New Roman" w:cs="Times New Roman"/>
          <w:sz w:val="20"/>
          <w:szCs w:val="20"/>
        </w:rPr>
        <w:t xml:space="preserve"> az adat azonosító jelzéssel ellátása további kezelésének végleges vagy meghatározott időre történő korlátozása céljából;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r>
        <w:rPr>
          <w:rFonts w:ascii="Times New Roman" w:hAnsi="Times New Roman" w:cs="Times New Roman"/>
          <w:i/>
          <w:iCs/>
          <w:sz w:val="20"/>
          <w:szCs w:val="20"/>
        </w:rPr>
        <w:t>adatmegsemmisítés:</w:t>
      </w:r>
      <w:r>
        <w:rPr>
          <w:rFonts w:ascii="Times New Roman" w:hAnsi="Times New Roman" w:cs="Times New Roman"/>
          <w:sz w:val="20"/>
          <w:szCs w:val="20"/>
        </w:rPr>
        <w:t xml:space="preserve"> az adatot tartalmazó adathordozó teljes fizikai megsemmisítése;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17. </w:t>
      </w:r>
      <w:r>
        <w:rPr>
          <w:rFonts w:ascii="Times New Roman" w:hAnsi="Times New Roman" w:cs="Times New Roman"/>
          <w:i/>
          <w:iCs/>
          <w:sz w:val="20"/>
          <w:szCs w:val="20"/>
        </w:rPr>
        <w:t>adatfeldolgozás:</w:t>
      </w:r>
      <w:r>
        <w:rPr>
          <w:rFonts w:ascii="Times New Roman" w:hAnsi="Times New Roman" w:cs="Times New Roman"/>
          <w:sz w:val="20"/>
          <w:szCs w:val="20"/>
        </w:rPr>
        <w:t xml:space="preserve"> az adatkezelési műveletekhez kapcsolódó technikai feladatok elvégzése, függetlenül a műveletek végrehajtásához alkalmazott módszertől és eszköztől, valamint az alkalmazás helyétől, feltéve hogy a technikai feladatot az adaton végzik;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w:t>
      </w:r>
      <w:r>
        <w:rPr>
          <w:rFonts w:ascii="Times New Roman" w:hAnsi="Times New Roman" w:cs="Times New Roman"/>
          <w:i/>
          <w:iCs/>
          <w:sz w:val="20"/>
          <w:szCs w:val="20"/>
        </w:rPr>
        <w:t>adatfeldolgozó:</w:t>
      </w:r>
      <w:r>
        <w:rPr>
          <w:rFonts w:ascii="Times New Roman" w:hAnsi="Times New Roman" w:cs="Times New Roman"/>
          <w:sz w:val="20"/>
          <w:szCs w:val="20"/>
        </w:rPr>
        <w:t xml:space="preserve"> az a természetes vagy jogi személy, illetve jogi személyiséggel nem rendelkező szervezet, aki vagy amely szerződés alapján – beleértve a jogszabály rendelkezése alapján kötött szerződést is – adatok feldolgozását végzi;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19. </w:t>
      </w:r>
      <w:r>
        <w:rPr>
          <w:rFonts w:ascii="Times New Roman" w:hAnsi="Times New Roman" w:cs="Times New Roman"/>
          <w:i/>
          <w:iCs/>
          <w:sz w:val="20"/>
          <w:szCs w:val="20"/>
        </w:rPr>
        <w:t>adatfelelős:</w:t>
      </w:r>
      <w:r>
        <w:rPr>
          <w:rFonts w:ascii="Times New Roman" w:hAnsi="Times New Roman" w:cs="Times New Roman"/>
          <w:sz w:val="20"/>
          <w:szCs w:val="20"/>
        </w:rPr>
        <w:t xml:space="preserve"> az a közfeladatot ellátó szerv, amely az elektronikus úton kötelezően közzéteendő közérdekű adatot előállította, illetve amelynek a működése során ez az adat keletkezett;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20. </w:t>
      </w:r>
      <w:r>
        <w:rPr>
          <w:rFonts w:ascii="Times New Roman" w:hAnsi="Times New Roman" w:cs="Times New Roman"/>
          <w:i/>
          <w:iCs/>
          <w:sz w:val="20"/>
          <w:szCs w:val="20"/>
        </w:rPr>
        <w:t>adatközlő:</w:t>
      </w:r>
      <w:r>
        <w:rPr>
          <w:rFonts w:ascii="Times New Roman" w:hAnsi="Times New Roman" w:cs="Times New Roman"/>
          <w:sz w:val="20"/>
          <w:szCs w:val="20"/>
        </w:rPr>
        <w:t xml:space="preserve"> az a közfeladatot ellátó szerv, amely – ha az adatfelelős nem maga teszi közzé az adatot – az adatfelelős által hozzá eljuttatott adatot honlapon közzéteszi;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i/>
          <w:iCs/>
          <w:sz w:val="20"/>
          <w:szCs w:val="20"/>
        </w:rPr>
        <w:t>adatállomány:</w:t>
      </w:r>
      <w:r>
        <w:rPr>
          <w:rFonts w:ascii="Times New Roman" w:hAnsi="Times New Roman" w:cs="Times New Roman"/>
          <w:sz w:val="20"/>
          <w:szCs w:val="20"/>
        </w:rPr>
        <w:t xml:space="preserve"> az egy nyilvántartásban kezelt adatok összessége;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i/>
          <w:iCs/>
          <w:sz w:val="20"/>
          <w:szCs w:val="20"/>
        </w:rPr>
        <w:t>harmadik személy:</w:t>
      </w:r>
      <w:r>
        <w:rPr>
          <w:rFonts w:ascii="Times New Roman" w:hAnsi="Times New Roman" w:cs="Times New Roman"/>
          <w:sz w:val="20"/>
          <w:szCs w:val="20"/>
        </w:rPr>
        <w:t xml:space="preserve"> olyan természetes vagy jogi személy, illetve jogi személyiséggel nem rendelkező szervezet, aki vagy amely nem azonos az érintettel, az adatkezelővel vagy az adatfeldolgozóval;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i/>
          <w:iCs/>
          <w:sz w:val="20"/>
          <w:szCs w:val="20"/>
        </w:rPr>
        <w:t>EGT-állam:</w:t>
      </w:r>
      <w:r>
        <w:rPr>
          <w:rFonts w:ascii="Times New Roman" w:hAnsi="Times New Roman" w:cs="Times New Roman"/>
          <w:sz w:val="20"/>
          <w:szCs w:val="20"/>
        </w:rPr>
        <w:t xml:space="preserve"> az Európai Unió tagállama és az Európai Gazdasági Térségről szóló megállapodásban részes más állam, továbbá az az állam, amelynek állampolgára az Európai Unió és tagállamai, valamint az Európai Gazdasági Térségről szóló megállapodásban nem részes állam között létrejött nemzetközi szerződés alapján az Európai Gazdasági Térségről szóló megállapodásban részes állam állampolgárával azonos jogállást élvez;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i/>
          <w:iCs/>
          <w:sz w:val="20"/>
          <w:szCs w:val="20"/>
        </w:rPr>
        <w:t>harmadik ország:</w:t>
      </w:r>
      <w:r>
        <w:rPr>
          <w:rFonts w:ascii="Times New Roman" w:hAnsi="Times New Roman" w:cs="Times New Roman"/>
          <w:sz w:val="20"/>
          <w:szCs w:val="20"/>
        </w:rPr>
        <w:t xml:space="preserve"> minden olyan állam, amely nem EGT-állam.</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i/>
          <w:iCs/>
          <w:sz w:val="20"/>
          <w:szCs w:val="20"/>
        </w:rPr>
        <w:t>kötelező szervezeti szabályozás:</w:t>
      </w:r>
      <w:r>
        <w:rPr>
          <w:rFonts w:ascii="Times New Roman" w:hAnsi="Times New Roman" w:cs="Times New Roman"/>
          <w:sz w:val="20"/>
          <w:szCs w:val="20"/>
        </w:rPr>
        <w:t xml:space="preserve"> több országban, de köztük legalább egy EGT-államban is tevékenységet folytató adatkezelő vagy adatkezelők csoportja által elfogadott és a Nemzeti Adatvédelmi és Információszabadság Hatóság (a továbbiakban: Hatóság) által jóváhagyott, az adatkezelőre vagy adatkezelők csoportjára nézve kötelező belső adatvédelmi szabályzat, amely a harmadik országba történő adattovábbítás esetén a személyes adatok védelmét az adatkezelő vagy adatkezelők csoportjának egyoldalú kötelezettségvállalása útján biztosítja;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26. </w:t>
      </w:r>
      <w:r>
        <w:rPr>
          <w:rFonts w:ascii="Times New Roman" w:hAnsi="Times New Roman" w:cs="Times New Roman"/>
          <w:i/>
          <w:iCs/>
          <w:sz w:val="20"/>
          <w:szCs w:val="20"/>
        </w:rPr>
        <w:t>adatvédelmi incidens:</w:t>
      </w:r>
      <w:r>
        <w:rPr>
          <w:rFonts w:ascii="Times New Roman" w:hAnsi="Times New Roman" w:cs="Times New Roman"/>
          <w:sz w:val="20"/>
          <w:szCs w:val="20"/>
        </w:rPr>
        <w:t xml:space="preserve"> személyes adat jogellenes kezelése vagy feldolgozása, így különösen a jogosulatlan hozzáférés, megváltoztatás, továbbítás, nyilvánosságra hozatal, törlés vagy megsemmisítés, valamint a véletlen megsemmisülés és sérülés.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SZEMÉLYES ADATOK VÉDELME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Az adatkezelés elvei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Személyes adat kizárólag meghatározott célból, jog gyakorlása és kötelezettség teljesítése érdekében kezelhető. Az adatkezelésnek minden szakaszában meg kell felelnie az adatkezelés céljának, az adatok felvételének és kezelésének tisztességesnek és törvényesnek kell lennie.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Csak olyan személyes adat kezelhető, amely az adatkezelés céljának megvalósulásához elengedhetetlen, a cél elérésére alkalmas. A személyes adat csak a cél megvalósulásához szükséges mértékben és ideig kezelhető.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személyes adat az adatkezelés során mindaddig megőrzi e minőségét, amíg kapcsolata az érintettel helyreállítható. Az érintettel akkor helyreállítható a kapcsolat, ha az adatkezelő rendelkezik azokkal a technikai feltételekkel, amelyek a helyreállításhoz szükségesek.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adatkezelés során biztosítani kell az adatok pontosságát, teljességét és – ha az adatkezelés céljára tekintettel szükséges – naprakészségét, valamint azt, hogy az érintettet csak az adatkezelés céljához szükséges ideig lehessen azonosítani.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személyes adatok kezelését tisztességesnek és törvényesnek kell tekinteni, ha az érintett véleménynyilvánítási szabadságának biztosítása érdekében az érintett véleményét megismerni kívánó személy az érintett lakóhelyén vagy tartózkodási helyén felkeresi, feltéve, hogy az érintett személyes adatait e törvény rendelkezéseinek megfelelően kezelik és a személyes megkeresés nem üzleti célra irányul. A személyes megkeresésre a munka törvénykönyve szerinti munkaszüneti napon nem kerülhet sor.</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Az adatkezelés jogalapja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Személyes adat akkor kezelhető,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ahhoz az érintett hozzájárul,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azt törvény vagy – törvény felhatalmazása alapján, az abban meghatározott körben – helyi önkormányzat rendelete közérdeken alapuló célból elrendeli (a továbbiakban: kötelező adatkezelés).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Különleges adat a 6. §-ban meghatározott esetekben, valamint akkor kezelhető,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adatkezeléshez az érintett írásban hozzájárul,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3. § 3. pont </w:t>
      </w:r>
      <w:r>
        <w:rPr>
          <w:rFonts w:ascii="Times New Roman" w:hAnsi="Times New Roman" w:cs="Times New Roman"/>
          <w:i/>
          <w:iCs/>
          <w:sz w:val="20"/>
          <w:szCs w:val="20"/>
        </w:rPr>
        <w:t>a)</w:t>
      </w:r>
      <w:r>
        <w:rPr>
          <w:rFonts w:ascii="Times New Roman" w:hAnsi="Times New Roman" w:cs="Times New Roman"/>
          <w:sz w:val="20"/>
          <w:szCs w:val="20"/>
        </w:rPr>
        <w:t xml:space="preserve"> alpontjában foglalt adatok esetében az törvényben kihirdetett nemzetközi szerződés végrehajtásához szükséges, vagy azt az Alaptörvényben biztosított alapvető jog érvényesítése, továbbá a nemzetbiztonság, a bűncselekmények megelőzése vagy üldözése érdekében vagy honvédelmi érdekből törvény elrendeli,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3. § 3. pont </w:t>
      </w:r>
      <w:r>
        <w:rPr>
          <w:rFonts w:ascii="Times New Roman" w:hAnsi="Times New Roman" w:cs="Times New Roman"/>
          <w:i/>
          <w:iCs/>
          <w:sz w:val="20"/>
          <w:szCs w:val="20"/>
        </w:rPr>
        <w:t>b)</w:t>
      </w:r>
      <w:r>
        <w:rPr>
          <w:rFonts w:ascii="Times New Roman" w:hAnsi="Times New Roman" w:cs="Times New Roman"/>
          <w:sz w:val="20"/>
          <w:szCs w:val="20"/>
        </w:rPr>
        <w:t xml:space="preserve"> alpontjában foglalt adatok esetében törvény közérdeken alapuló célból elrendeli.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Kötelező adatkezelés esetén a kezelendő adatok fajtáit, az adatkezelés célját és feltételeit, az adatok megismerhetőségét, az adatkezelés időtartamát, valamint az adatkezelő személyét az adatkezelést elrendelő törvény, illetve önkormányzati rendelet határozza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Kizárólag állami vagy önkormányzati szerv kezelheti az állam bűncselekmények megelőzésére és üldözésére irányuló, valamint közigazgatási és igazságszolgáltatási feladatainak ellátása céljából kezelt bűnügyi személyes adatokat, valamint a szabálysértési, a polgári peres és nemperes ügyekre vonatkozó adatokat tartalmazó nyilvántartásokat.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Személyes adat kezelhető akkor is, ha az érintett hozzájárulásának beszerzése lehetetlen vagy aránytalan költséggel járna, és a személyes adat kezelése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adatkezelőre vonatkozó jogi kötelezettség teljesítése céljából szükséges,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adatkezelő vagy harmadik személy jogos érdekének érvényesítése céljából szükséges, és ezen érdek érvényesítése a személyes adatok védelméhez fűződő jog korlátozásával arányban áll.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érintett cselekvőképtelensége folytán vagy más elháríthatatlan okból nem képes hozzájárulását megadni, akkor a saját vagy más személy létfontosságú érdekeinek védelméhez, valamint a személyek életét, </w:t>
      </w:r>
      <w:r>
        <w:rPr>
          <w:rFonts w:ascii="Times New Roman" w:hAnsi="Times New Roman" w:cs="Times New Roman"/>
          <w:sz w:val="20"/>
          <w:szCs w:val="20"/>
        </w:rPr>
        <w:lastRenderedPageBreak/>
        <w:t>testi épségét vagy javait fenyegető közvetlen veszély elhárításához vagy megelőzéséhez szükséges mértékben a hozzájárulás akadályainak fennállása alatt az érintett személyes adatai kezelhetőek.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16. életévét betöltött kiskorú érintett hozzájárulását tartalmazó jognyilatkozatának érvényességéhez törvényes képviselőjének beleegyezése vagy utólagos jóváhagyása nem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hozzájáruláson alapuló adatkezelés célja az adatkezelővel írásban kötött szerződés végrehajtása, a szerződésnek tartalmaznia kell minden olyan információt, amelyet a személyes adatok kezelése szempontjából – e törvény alapján – az érintettnek ismernie kell, így különösen a kezelendő adatok meghatározását, az adatkezelés időtartamát, a felhasználás célját, az adatok továbbításának tényét, címzettjeit, adatfeldolgozó igénybevételének tényét. A szerződésnek félreérthetetlen módon tartalmaznia kell, hogy az érintett aláírásával hozzájárul adatainak a szerződésben meghatározottak szerinti kezeléséhez.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személyes adat felvételére az érintett hozzájárulásával került sor, az adatkezelő a felvett adatokat törvény eltérő rendelkezésének hiányában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rá vonatkozó jogi kötelezettség teljesítése céljából,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adatkezelő vagy harmadik személy jogos érdekének érvényesítése céljából, ha ezen érdek érvényesítése a személyes adatok védelméhez fűződő jog korlátozásával arányban áll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további külön hozzájárulás nélkül, valamint az érintett hozzájárulásának visszavonását követően is kezelheti.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érintett kérelmére, kezdeményezésére indult bírósági vagy hatósági eljárásban az eljárás lefolytatásához szükséges személyes adatok tekintetében, az érintett kérelmére indult más ügyben az általa megadott személyes adatok tekintetében az érintett hozzájárulását vélelmezni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érintett hozzájárulását megadottnak kell tekinteni az érintett közszereplése során általa közölt vagy nyilvánosságra hozatalra általa átadott személyes adatok tekintetében.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Kétség esetén azt kell vélelmezni, hogy az érintett a hozzájárulását nem adta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Az adatbiztonság követelménye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adatkezelő köteles az adatkezelési műveleteket úgy megtervezni és végrehajtani, hogy az e törvény és az adatkezelésre vonatkozó más szabályok alkalmazása során biztosítsa az érintettek magánszférájának védelmét.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adatkezelő, illetve tevékenységi körében az adatfeldolgozó köteles gondoskodni az adatok biztonságáról, köteles továbbá megtenni azokat a technikai és szervezési intézkedéseket és kialakítani azokat az eljárási szabályokat, amelyek e törvény, valamint az egyéb adat- és titokvédelmi szabályok érvényre juttatásához szükségesek.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adatokat megfelelő intézkedésekkel védeni kell különösen a jogosulatlan hozzáférés, megváltoztatás, továbbítás, nyilvánosságra hozatal, törlés vagy megsemmisítés, valamint a véletlen megsemmisülés és sérülés, továbbá az alkalmazott technika megváltozásából fakadó hozzáférhetetlenné válás ellen.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különböző nyilvántartásokban elektronikusan kezelt adatállományok védelme érdekében megfelelő technikai megoldással biztosítani kell, hogy a nyilvántartásokban tárolt adatok – kivéve ha azt törvény lehetővé teszi – közvetlenül ne legyenek összekapcsolhatók és az érintetthez rendelhetők.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személyes adatok automatizált feldolgozása során az adatkezelő és az adatfeldolgozó további intézkedésekkel biztosítja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jogosulatlan adatbevitel megakadályozását;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automatikus adatfeldolgozó rendszerek jogosulatlan személyek általi, adatátviteli berendezés segítségével történő használatának megakadályozását;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annak ellenőrizhetőségét és megállapíthatóságát, hogy a személyes adatokat adatátviteli berendezés alkalmazásával mely szerveknek továbbították vagy továbbíthatják;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ellenőrizhetőségét és megállapíthatóságát, hogy mely személyes adatokat, mikor és ki vitte be az automatikus adatfeldolgozó rendszerekbe;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telepített rendszerek üzemzavar esetén történő helyreállíthatóságát 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azt, hogy az automatizált feldolgozás során fellépő hibákról jelentés készüljön.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adatkezelőnek és az adatfeldolgozónak az adatok biztonságát szolgáló intézkedések meghatározásakor és alkalmazásakor tekintettel kell lenni a technika mindenkori fejlettségére. Több lehetséges adatkezelési megoldás közül azt kell választani, amely a személyes adatok magasabb szintű védelmét biztosítja, kivéve, ha az aránytalan nehézséget jelentene az adatkezelőnek.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Adattovábbítás külföldre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Személyes adatot e törvény hatálya alá tartozó adatkezelő vagy adatfeldolgozó harmadik országban adatkezelést folytató adatkezelő részére akkor továbbíthat, vagy harmadik országban adatfeldolgozást végző adatfeldolgozó részére akkor adhat át,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ahhoz az érintett kifejezetten hozzájárult,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adatkezelésnek az 5. §-ban, illetve a 6. §-ban előírt feltételei teljesülnek, és – a 6. § (2) bekezdésében foglalt esetet kivéve – a harmadik országban az átadott adatok kezelése, valamint feldolgozása során biztosított a személyes adatok megfelelő szintű védelme.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személyes adatok megfelelő szintű védelme akkor biztosított,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Európai Unió kötelező jogi aktusa azt megállapítja,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harmadik ország és Magyarország között az érintetteknek a 14. §-ban foglalt jogai érvényesítésére, a jogorvoslati jog biztosítására, valamint az adatkezelés, illetve az adatfeldolgozás független ellenőrzésére vonatkozó garanciális szabályokat tartalmazó nemzetközi szerződés van hatályban,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adatkezelés, illetve az adatfeldolgozás kötelező szervezeti szabályozásnak megfelelően történik.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Személyes adatok a nemzetközi jogsegélyről, az adóügyi információcseréről, valamint a kettős adóztatás elkerüléséről szóló nemzetközi szerződés végrehajtása érdekében, a nemzetközi szerződésben meghatározott célból, feltételekkel és adatkörben – a (2) bekezdésben meghatározott feltételek hiányában is – továbbíthatók harmadik országba.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EGT-államba irányuló adattovábbítást úgy kell tekinteni, mintha Magyarország területén belüli adattovábbításra kerülne sor.</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Az adatkezelés korlátai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Ha törvény, nemzetközi szerződés vagy az Európai Unió kötelező jogi aktusának rendelkezése alapján az adatkezelő személyes adatot akként vesz át, hogy az adattovábbító adatkezelő az adattovábbítással egyidejűleg jelzi a személyes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kezelésének lehetséges célját,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kezelésének lehetséges időtartamát,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továbbításának lehetséges címzettjeit,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érintettje e törvényben biztosított jogainak korlátozását,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kezelésének egyéb korlátozását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továbbiakban együtt: adatkezelési korlátozás), a személyes adatokat átvevő adatkezelő (a továbbiakban: adatátvevő) a személyes adatot az adatkezelési korlátozásnak megfelelő terjedelemben és módon kezeli, az érintett jogait az adatkezelési korlátozásnak megfelelően biztosítja.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adatátvevő az adatkezelési korlátozásra tekintet nélkül is kezelheti a személyes adatot és biztosíthatja az érintett jogait, ha ahhoz az adattovábbító adatkezelő előzetes hozzájárulását adta.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Törvény, nemzetközi szerződés vagy az Európai Unió kötelező jogi aktusának rendelkezése alapján az adatkezelő a személyes adat továbbításával egyidejűleg a címzettet tájékoztatja az alkalmazandó adatkezelési korlátozásról.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bekezdésben meghatározott hozzájárulást az adatkezelő akkor adhatja meg, ha az nem ütközik a Magyarország joghatósága alatt álló jogalanyok tekintetében alkalmazandó jogi rendelkezésbe.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adattovábbító adatkezelőt – kérelmére – az adatátvevő tájékoztatja az átvett személyes adatok felhasználásáról.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Adatfeldolgozás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Az adatfeldolgozónak a személyes adatok feldolgozásával kapcsolatos jogait és kötelezettségeit e törvény, valamint az adatkezelésre vonatkozó külön törvények keretei között az adatkezelő határozza meg. Az általa adott utasítások jogszerűségéért az adatkezelő felel.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adatfeldolgozó az adatkezelő rendelkezése szerint vehet igénybe további adatfeldolgozót.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adatfeldolgozó az adatkezelést érintő érdemi döntést nem hozhat, a tudomására jutott személyes adatokat kizárólag az adatkezelő rendelkezései szerint dolgozhatja fel, saját céljára adatfeldolgozást nem végezhet, továbbá a személyes adatokat az adatkezelő rendelkezései szerint köteles tárolni és megőrizni.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adatfeldolgozásra vonatkozó szerződést írásba kell foglalni. Az adatfeldolgozással nem bízható meg olyan szervezet, amely a feldolgozandó személyes adatokat felhasználó üzleti tevékenységben érdekelt.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Automatizált adatfeldolgozással hozott döntés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Kizárólag automatizált adatfeldolgozással az érintett személyes jellemzőinek értékelésén alapuló döntés meghozatalára csak akkor kerülhet sor, ha a döntést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valamely szerződés megkötése vagy teljesítése során hozták, feltéve hogy azt az érintett kezdeményezte,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olyan törvény teszi lehetővé, amely az érintett jogos érdekeit biztosító intézkedéseket is megállapítja.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automatizált adatfeldolgozással hozott döntés esetén az érintettet – kérelmére – tájékoztatni kell az alkalmazott módszerről és annak lényegéről, valamint az érintettnek álláspontja kifejtésére lehetőséget kell biztosítani.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Személyes adatok kezelése tudományos kutatás során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Tudományos kutatás céljára felvett személyes adat csak tudományos kutatás céljára használható fel.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személyes adat érintettel való kapcsolatának megállapítását – mihelyt a kutatási cél megengedi – véglegesen lehetetlenné kell tenni. Ennek megtörténtéig is külön kell tárolni azokat az adatokat, amelyek meghatározott vagy meghatározható természetes személy azonosítására alkalmasak. Ezek az adatok egyéb adatokkal csak akkor kapcsolhatók össze, ha az a kutatás céljára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tudományos kutatást végző szerv vagy személy személyes adatot csak akkor hozhat nyilvánosságra,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érintett ahhoz hozzájárult,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 történelmi eseményekről folytatott kutatások eredményeinek bemutatásához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Személyes adatok felhasználása statisztikai célra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kötelező adatkezelés keretében kezelt személyes adatokat – ha törvény eltérően nem rendelkezik – a Központi Statisztikai Hivatal statisztikai célból egyedi azonosításra alkalmas módon átveheti és törvényben meghatározottak szerint kezelheti.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statisztikai célra felvett, átvett vagy feldolgozott személyes adatok – ha törvény eltérően nem rendelkezik – csak statisztikai célra kezelhetők. A személyes adatok statisztikai célra történő kezelésének részletes szabályait külön törvény határozza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Az érintettek jogai és érvényesítésük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Az érintett kérelmezheti az adatkezelőnél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tájékoztatását személyes adatai kezeléséről,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személyes adatainak helyesbítését,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személyes adatainak – a kötelező adatkezelés kivételével – törlését vagy zárolását.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Az érintett kérelmére az adatkezelő tájékoztatást ad az érintett általa kezelt, illetve az általa vagy rendelkezése szerint megbízott adatfeldolgozó által feldolgozott adatairól, azok forrásáról, az adatkezelés céljáról, jogalapjáról, időtartamáról, az adatfeldolgozó nevéről, címéről és az adatkezeléssel összefüggő tevékenységéről, az adatvédelmi incidens körülményeiről, hatásairól és az elhárítására megtett intézkedésekről, továbbá – az érintett személyes adatainak továbbítása esetén – az adattovábbítás jogalapjáról és címzettjéről.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adatkezelő – ha belső adatvédelmi felelőssel rendelkezik, a belső adatvédelmi felelős útján – az adatvédelmi incidenssel kapcsolatos intézkedések ellenőrzése, valamint az érintett tájékoztatása céljából nyilvántartást vezet, amely tartalmazza az érintett személyes adatok körét, az adatvédelmi incidenssel érintettek körét és számát, az adatvédelmi incidens időpontját, körülményeit, hatásait és az elhárítására megtett intézkedéseket, valamint az adatkezelést előíró jogszabályban meghatározott egyéb adatokat.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Az elektronikus hírközlésről szóló törvény hatálya alá tartozó adatkezelő az (1a) bekezdésben meghatározott kötelezettségét az elektronikus hírközlésről szóló törvényben meghatározott, a személyes adatok megsértésének eseteit tartalmazó nyilvántartás vezetésével is teljesítheti.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adatkezelő az adattovábbítás jogszerűségének ellenőrzése, valamint az érintett tájékoztatása céljából adattovábbítási nyilvántartást vezet, amely tartalmazza az általa kezelt személyes adatok továbbításának időpontját, az adattovábbítás jogalapját és címzettjét, a továbbított személyes adatok körének meghatározását, valamint az adatkezelést előíró jogszabályban meghatározott egyéb adatokat.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(1a) és a (2) bekezdés szerinti adatok nyilvántartásban való megőrzésére irányuló – és ennek alapján a tájékoztatási – kötelezettség időtartamát az adatkezelést előíró jogszabály korlátozhatja. E korlátozás körében személyes adatok esetében öt évnél, különleges adatok esetében pedig húsz évnél rövidebb időtartam nem állapítható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adatkezelő köteles a kérelem benyújtásától számított legrövidebb idő alatt, legfeljebb azonban 25 napon belül, közérthető formában, az érintett erre irányuló kérelmére írásban megadni a tájékoztatást.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bekezdésben foglalt tájékoztatás ingyenes, ha a tájékoztatást kérő a folyó évben azonos adatkörre vonatkozóan tájékoztatási kérelmet az adatkezelőhöz még nem nyújtott be. Egyéb esetekben költségtérítés állapítható meg. A költségtérítés mértékét a felek között létrejött szerződés is rögzítheti. A már megfizetett költségtérítést vissza kell téríteni, ha az adatokat jogellenesen kezelték, vagy a tájékoztatás kérése helyesbítéshez vezetett.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Az érintett tájékoztatását az adatkezelő csak a 9. § (1) bekezdésében, valamint a 19. §-ban meghatározott esetekben tagadhatja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tájékoztatás megtagadása esetén az adatkezelő írásban közli az érintettel, hogy a felvilágosítás megtagadására e törvény mely rendelkezése alapján került sor. A felvilágosítás megtagadása esetén az adatkezelő tájékoztatja az érintettet a bírósági jogorvoslat, továbbá a Hatósághoz fordulás lehetőségéről.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elutasított kérelmekről az adatkezelő a Hatóságot évente a tárgyévet követő év január 31-éig értesíti.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Ha a személyes adat a valóságnak nem felel meg, és a valóságnak megfelelő személyes adat az adatkezelő rendelkezésére áll, a személyes adatot az adatkezelő helyesbíti.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személyes adatot törölni kell,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kezelése jogellenes;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érintett – a 14. § </w:t>
      </w:r>
      <w:r>
        <w:rPr>
          <w:rFonts w:ascii="Times New Roman" w:hAnsi="Times New Roman" w:cs="Times New Roman"/>
          <w:i/>
          <w:iCs/>
          <w:sz w:val="20"/>
          <w:szCs w:val="20"/>
        </w:rPr>
        <w:t>c)</w:t>
      </w:r>
      <w:r>
        <w:rPr>
          <w:rFonts w:ascii="Times New Roman" w:hAnsi="Times New Roman" w:cs="Times New Roman"/>
          <w:sz w:val="20"/>
          <w:szCs w:val="20"/>
        </w:rPr>
        <w:t xml:space="preserve"> pontjában foglaltak szerint – kéri;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hiányos vagy téves – és ez az állapot jogszerűen nem orvosolható –, feltéve, hogy a törlést törvény nem zárja ki;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adatkezelés célja megszűnt, vagy az adatok tárolásának törvényben meghatározott határideje lejárt;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azt a bíróság vagy a Hatóság elrendelte.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esetben a törlési kötelezettség nem vonatkozik azon személyes adatra, amelynek adathordozóját a levéltári anyag védelmére vonatkozó jogszabály értelmében levéltári őrizetbe kell adni.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Törlés helyett az adatkezelő zárolja a személyes adatot, ha az érintett ezt kéri, vagy ha a rendelkezésére álló információk alapján feltételezhető, hogy a törlés sértené az érintett jogos érdekeit. Az így zárolt személyes adat kizárólag addig kezelhető, ameddig fennáll az az adatkezelési cél, amely a személyes adat törlését kizárta.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adatkezelő megjelöli az általa kezelt személyes adatot, ha az érintett vitatja annak helyességét vagy pontosságát, de a vitatott személyes adat helytelensége vagy pontatlansága nem állapítható meg egyértelműen.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helyesbítésről, a zárolásról, a megjelölésről és a törlésről az érintettet, továbbá mindazokat értesíteni kell, akiknek korábban az adatot adatkezelés céljára továbbították. Az értesítés mellőzhető, ha ez az adatkezelés céljára való tekintettel az érintett jogos érdekét nem sérti.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adatkezelő az érintett helyesbítés, zárolás vagy törlés iránti kérelmét nem teljesíti, a kérelem kézhezvételét követő 25 napon belül írásban vagy az érintett hozzájárulásával elektronikus úton közli a helyesbítés, zárolás vagy törlés iránti kérelem elutasításának ténybeli és jogi indokait. A helyesbítés, törlés vagy zárolás iránti kérelem elutasítása esetén az adatkezelő tájékoztatja az érintettet a bírósági jogorvoslat, továbbá a Hatósághoz fordulás lehetőségéről.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Az érintettnek a 14–18. §-ban meghatározott jogait törvény korlátozhatja az állam külső és belső biztonsága, így a honvédelem, a nemzetbiztonság, a bűncselekmények megelőzése vagy üldözése, a büntetés-végrehajtás biztonsága érdekében, továbbá állami vagy önkormányzati gazdasági vagy pénzügyi érdekből, az Európai Unió jelentős gazdasági vagy pénzügyi érdekéből, valamint a foglalkozások gyakorlásával összefüggő fegyelmi és etikai vétségek, a munkajogi és munkavédelmi kötelezettségszegések megelőzése és feltárása céljából – beleértve minden esetben az ellenőrzést és a felügyeletet is –, továbbá az érintett vagy mások jogainak védelme érdekében.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Az érintett előzetes tájékoztatásának követelménye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Az érintettel az adatkezelés megkezdése előtt közölni kell, hogy az adatkezelés hozzájáruláson alapul vagy kötelező.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érintettet az adatkezelés megkezdése előtt egyértelműen és részletesen tájékoztatni kell az adatai kezelésével kapcsolatos minden tényről, így különösen az adatkezelés céljáról és jogalapjáról, az adatkezelésre és az adatfeldolgozásra jogosult személyéről, az adatkezelés időtartamáról, arról, ha az érintett személyes adatait az adatkezelő a 6. § (5) bekezdése alapján kezeli, illetve arról, hogy kik ismerhetik meg az adatokat. A tájékoztatásnak ki kell terjednie az érintett adatkezeléssel kapcsolatos jogaira és jogorvoslati lehetőségeire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Kötelező adatkezelés esetén a tájékoztatás megtörténhet a (2) bekezdés szerinti információkat tartalmazó jogszabályi rendelkezésekre való utalás nyilvánosságra hozatalával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érintettek személyes tájékoztatása lehetetlen vagy aránytalan költséggel járna, a tájékoztatás megtörténhet az alábbi információk nyilvánosságra hozatalával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adatgyűjtés ténye,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érintettek köre,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adatgyűjtés célja,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adatkezelés időtartama,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adatok megismerésére jogosult lehetséges adatkezelők személye,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érintettek adatkezeléssel kapcsolatos jogainak és jogorvoslati lehetőségeinek ismertetése,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ha az adatkezelés adatvédelmi nyilvántartásba vételének van helye, az adatkezelés nyilvántartási száma, kivéve a 68. § (2) bekezdésében foglalt esetet.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Tiltakozás személyes adat kezelése ellen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Az érintett tiltakozhat személyes adatának kezelése ellen,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személyes adatok kezelése vagy továbbítása kizárólag az adatkezelőre vonatkozó jogi kötelezettség teljesítéséhez vagy az adatkezelő, adatátvevő vagy harmadik személy jogos érdekének érvényesítéséhez szükséges, kivéve kötelező adatkezelés esetén;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személyes adat felhasználása vagy továbbítása közvetlen üzletszerzés, közvélemény-kutatás vagy tudományos kutatás céljára történik;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törvényben meghatározott egyéb esetben.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adatkezelő a tiltakozást a kérelem benyújtásától számított legrövidebb időn belül, de legfeljebb 15 napon belül megvizsgálja, annak megalapozottsága kérdésében döntést hoz, és döntéséről a kérelmezőt írásban tájékoztatja.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adatkezelő az érintett tiltakozásának megalapozottságát megállapítja, az adatkezelést – beleértve a további adatfelvételt és adattovábbítást is – megszünteti, és az adatokat zárolja, valamint a tiltakozásról, továbbá az annak alapján tett intézkedésekről értesíti mindazokat, akik részére a tiltakozással érintett személyes adatot korábban továbbította, és akik kötelesek intézkedni a tiltakozási jog érvényesítése érdekében.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érintett az adatkezelőnek a (2) bekezdés alapján meghozott döntésével nem ért egyet, illetve ha az adatkezelő a (2) bekezdés szerinti határidőt elmulasztja, az érintett – a döntés közlésétől, illetve a határidő utolsó napjától számított 30 napon belül – a 22. §-ban meghatározott módon bírósághoz fordulhat.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adatátvevő jogának érvényesítéséhez szükséges adatokat az érintett tiltakozása miatt nem kapja meg, a (3) bekezdés alapján történő értesítés közlésétől számított 15 napon belül, az adatokhoz való hozzájutás érdekében – a 22. §-ban meghatározott módon – bírósághoz fordulhat az adatkezelő ellen. Az adatkezelő az érintettet is perbe hívhatja.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adatkezelő a (3) bekezdés szerinti értesítést elmulasztja, az adatátvevő felvilágosítást kérhet az adatátadás meghiúsulásával kapcsolatos körülményekről az adatkezelőtől, amely felvilágosítást az adatkezelő az adatátvevő erre irányuló kérelmének kézbesítését követő 8 napon belül köteles megadni. Felvilágosítás kérése esetén az adatátvevő a felvilágosítás megadásától, de legkésőbb az arra nyitva álló határidőtől számított 15 napon belül fordulhat bírósághoz az adatkezelő ellen. Az adatkezelő az érintettet is perbe hívhatja.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adatkezelő az érintett adatát nem törölheti, ha az adatkezelést törvény rendelte el. Az adat azonban nem továbbítható az adatátvevő részére, ha az adatkezelő egyetértett a tiltakozással, vagy a bíróság a tiltakozás jogosságát megállapította.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Bírósági jogérvényesítés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Az érintett a jogainak megsértése esetén, valamint a 21. §-ban meghatározott esetekben az adatátvevő az adatkezelő ellen bírósághoz fordulhat. A bíróság az ügyben soron kívül jár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Azt, hogy az adatkezelés a jogszabályban foglaltaknak megfelel, az adatkezelő köteles bizonyítani. A 21. § (5) és (6) bekezdése szerinti esetben a részére történő adattovábbítás jogszerűségét az adatátvevő köteles bizonyítani.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per elbírálása a törvényszék hatáskörébe tartozik. A per – az érintett választása szerint – az érintett lakóhelye vagy tartózkodási helye szerinti törvényszék előtt is megindítható.</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perben fél lehet az is, akinek egyébként nincs perbeli jogképessége. A perbe a Hatóság az érintett pernyertessége érdekében beavatkozhat.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bíróság a kérelemnek helyt ad, az adatkezelőt a tájékoztatás megadására, az adat helyesbítésére, zárolására, törlésére, az automatizált adatfeldolgozással hozott döntés megsemmisítésére, az érintett tiltakozási jogának figyelembevételére, illetve a 21. §-ban meghatározott adatátvevő által kért adat kiadására kötelezi.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bíróság a 21. §-ban meghatározott esetekben az adatátvevő kérelmét elutasítja, az adatkezelő köteles az érintett személyes adatát az ítélet közlésétől számított 3 napon belül törölni. Az adatkezelő köteles az adatokat akkor is törölni, ha az adatátvevő a 21. § (5), illetve (6) bekezdésében meghatározott határidőn belül nem fordul bírósághoz.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bíróság elrendelheti ítéletének – az adatkezelő azonosító adatainak közzétételével történő – nyilvánosságra hozatalát, ha azt az adatvédelem érdekei és nagyobb számú érintett e törvényben védett jogai megkövetelik.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Kártérítés és sérelemdíj</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Ha az adatkezelő az érintett adatainak jogellenes kezelésével vagy az adatbiztonság követelményeinek megszegésével másnak kárt okoz, köteles azt megtéríteni.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adatkezelő az érintett adatainak jogellenes kezelésével vagy az adatbiztonság követelményeinek megszegésével az érintett személyiségi jogát megsérti, az érintett az adatkezelőtől sérelemdíjat követelhet.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érintettel szemben az adatkezelő felel az adatfeldolgozó által okozott kárért és az adatkezelő köteles megfizetni az érintettnek az adatfeldolgozó által okozott személyiségi jogsértés esetén járó sérelemdíjat is. Az adatkezelő mentesül az okozott kárért való felelősség és a sérelemdíj megfizetésének kötelezettsége alól, ha bizonyítja, hogy a kárt vagy az érintett személyiségi jogának sérelmét az adatkezelés körén kívül eső elháríthatatlan ok idézte elő.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kell megtéríteni a kárt és nem követelhető a sérelemdíj annyiban, amennyiben a kár a károsult vagy a személyiségi jog megsértésével okozott jogsérelem az érintett szándékos vagy súlyosan gondatlan magatartásából származott.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Belső adatvédelmi felelős és adatvédelmi szabályzat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Az adatkezelő, illetve az adatfeldolgozó szervezetén belül, közvetlenül a szerv vezetőjének felügyelete alá tartozó – jogi, közigazgatási, informatikai vagy ezeknek megfelelő, felsőfokú végzettséggel rendelkező – belső adatvédelmi felelőst kell kinevezni vagy megbízni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hatósági, munkaügyi vagy bűnügyi adatállományt kezelő, illetve feldolgozó adatkezelőnél és adatfeldolgozónál;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pénzügyi szervezetnél;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elektronikus hírközlési és közüzemi szolgáltatónál.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belső adatvédelmi felelős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közreműködik, illetve segítséget nyújt az adatkezeléssel összefüggő döntések meghozatalában, valamint az érintettek jogainak biztosításában;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ellenőrzi e törvény és az adatkezelésre vonatkozó más jogszabályok, valamint a belső adatvédelmi és adatbiztonsági szabályzatok rendelkezéseinek és az adatbiztonsági követelményeknek a megtartását;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kivizsgálja a hozzá érkezett bejelentéseket, jogosulatlan adatkezelés észlelése esetén annak megszüntetésére hívja fel az adatkezelőt vagy az adatfeldolgozót;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elkészíti a belső adatvédelmi és adatbiztonsági szabályzatot;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vezeti a belső adatvédelmi nyilvántartást;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gondoskodik az adatvédelmi ismeretek oktatásáról.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meghatározott adatkezelőknek, valamint – az adatvédelmi nyilvántartásba bejelentési kötelezettség alá nem eső adatkezelők kivételével – egyéb állami és önkormányzati adatkezelőknek e törvény végrehajtása érdekében adatvédelmi és adatbiztonsági szabályzatot kell készíteniük.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19. A belső adatvédelmi felelősök konferenciája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belső adatvédelmi felelősök konferenciája (a továbbiakban: konferencia) a Hatóság és a belső adatvédelmi felelősök rendszeres szakmai kapcsolattartását szolgálja, célja a személyes adatok védelmére és a közérdekű adatok megismerésére vonatkozó jogszabályok alkalmazása során az egységes joggyakorlat kialakítása.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konferenciát a Hatóság elnöke szükség szerint, de évente legalább egyszer hívja össze, és meghatározza napirendjét.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konferencia tagja minden olyan adatkezelő vagy adatfeldolgozó belső adatvédelmi felelőse, amelynél a felelős kinevezése törvény alapján kötelező.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konferencia tagjai lehetnek azon adatkezelők és adatfeldolgozók belső adatvédelmi felelősei, amelyek esetében a kinevezés nem kötelező. E célból a Hatóság által vezetett belső adatvédelmi felelősi nyilvántartásba bejelentkezhetnek.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Hatóság a kapcsolattartás céljából belső adatvédelmi felelősi nyilvántartást vezet a konferencia tagjairól. A nyilvántartás tartalmazza a belső adatvédelmi felelős nevét, postai és elektronikus levélcímét, továbbá a képviselt adatkezelő vagy adatfeldolgozó megnevezését.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nyilvántartásban a Hatóság az (5) bekezdés szerinti adatokat a belső adatvédelmi felelős e megbízatásának megszűnéséről való tudomásszerzéséig tartja nyilván.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III.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KÖZÉRDEKŰ ADATOK MEGISMERÉSE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A közérdekű adatok megismerésének általános szabályai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Az állami vagy helyi önkormányzati feladatot, valamint jogszabályban meghatározott egyéb közfeladatot ellátó szervnek vagy személynek (a továbbiakban együtt: közfeladatot ellátó szerv) lehetővé kell tennie, hogy a kezelésében lévő közérdekű adatot és közérdekből nyilvános adatot – az e törvényben meghatározott kivételekkel – erre irányuló igény alapján bárki megismerhesse.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Közérdekből nyilvános adat a közfeladatot ellátó szerv feladat- és hatáskörében eljáró személy neve, feladatköre, munkaköre, vezetői megbízása, a közfeladat ellátásával összefüggő egyéb személyes adata, valamint azok a személyes adatai, amelyek megismerhetőségét törvény előírja. A közérdekből nyilvános személyes adatok a célhoz kötött adatkezelés elvének tiszteletben tartásával terjeszthetőek. A közérdekből nyilvános személyes adatok honlapon történő közzétételére az 1. melléklet és a közfeladatot ellátó személy jogállására vonatkozó külön törvény rendelkezései irányadóak.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törvény másként nem rendelkezik, közérdekből nyilvános adat a jogszabály vagy állami, illetőleg helyi önkormányzati szervvel kötött szerződés alapján kötelezően igénybe veendő vagy más módon ki nem elégíthető szolgáltatást nyújtó szervek vagy személyek kezelésében lévő, e tevékenységükre vonatkozó, személyes adatnak nem minősülő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bekezdésben meghatározott szerv vagy személy a (3) bekezdésben meghatározott adatok megismerésére irányuló igény teljesítése során a 28–31. § szerint jár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közérdekű vagy közérdekből nyilvános adat nem ismerhető meg, ha az a minősített adat védelméről szóló törvény szerinti minősített adat.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közérdekű és közérdekből nyilvános adatok megismeréséhez való jogot – az adatfajták meghatározásával – törvény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honvédelmi érdekből;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nemzetbiztonsági érdekből;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bűncselekmények üldözése vagy megelőzése érdekében;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környezet- vagy természetvédelmi érdekből;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központi pénzügyi vagy devizapolitikai érdekből;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külügyi kapcsolatokra, nemzetközi szervezetekkel való kapcsolatokra tekintettel;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bírósági vagy közigazgatási hatósági eljárásra tekintettel;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szellemi tulajdonhoz fűződő jogra tekintettel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korlátozhatja.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Közérdekből nyilvános adatként nem minősül üzleti titoknak a központi és a helyi önkormányzati költségvetés, illetve az európai uniós támogatás felhasználásával, költségvetést érintő juttatással, kedvezménnyel, az állami és önkormányzati vagyon kezelésével, birtoklásával, használatával, hasznosításával, az azzal való rendelkezéssel, annak megterhelésével, az ilyen vagyont érintő bármilyen jog megszerzésével kapcsolatos adat, valamint az az adat, amelynek megismerését vagy nyilvánosságra hozatalát külön törvény közérdekből elrendeli. A nyilvánosságra hozatal azonban nem eredményezheti az olyan adatokhoz – így különösen a védett ismerethez – való hozzáférést, amelyek megismerése az üzleti tevékenység végzése szempontjából aránytalan sérelmet okozna, feltéve hogy ez nem akadályozza meg a közérdekből nyilvános adat megismerésének lehetőségét.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Az a természetes személy, jogi személy vagy jogi személyiséggel nem rendelkező szervezet, aki vagy amely az államháztartás alrendszerébe tartozó valamely személlyel pénzügyi vagy üzleti kapcsolatot létesít, köteles e jogviszonnyal összefüggő és a (3) bekezdés alapján közérdekből nyilvános adatra vonatkozóan – erre irányuló igény esetén – bárki számára tájékoztatást adni. A tájékoztatási kötelezettség a közérdekből nyilvános adatok nyilvánosságra hozatalával vagy a korábban már elektronikus formában nyilvánosságra hozott adatot tartalmazó nyilvános forrás megjelölésével is teljesíthető.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(3b) Ha a (3a) bekezdés alapján tájékoztatásra kötelezett a tájékoztatást megtagadja, a tájékoztatást igénylő a tájékoztatásra kötelezett felett törvényességi felügyelet gyakorlására jogosult szerv eljárását kezdeményezheti.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közérdekű adatok megismerése korlátozható uniós jogi aktus alapján az Európai Unió jelentős pénzügy- vagy gazdaságpolitikai érdekére tekintettel, beleértve a monetáris, a költségvetési és az adópolitikai érdeket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közfeladatot ellátó szerv feladat- és hatáskörébe tartozó döntés meghozatalára irányuló eljárás során készített vagy rögzített, a döntés megalapozását szolgáló adat a keletkezésétől számított tíz évig nem nyilvános. Ezen adatok megismerését – az adat megismeréséhez és a megismerhetőség kizárásához fűződő közérdek súlyának mérlegelésével – az azt kezelő szerv vezetője engedélyezheti.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döntés megalapozását szolgáló adat megismerésére irányuló igény – az (5) bekezdésben meghatározott időtartamon belül – a döntés meghozatalát követően akkor utasítható el, ha az adat további jövőbeli döntés megalapozását is szolgálja, vagy az adat megismerése a közfeladatot ellátó szerv törvényes működési rendjét vagy feladat- és hatáskörének illetéktelen külső befolyástól mentes ellátását, így különösen az adatot keletkeztető álláspontjának a döntések előkészítése során történő szabad kifejtését veszélyeztetné.</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Jogszabály a döntés megalapozását szolgáló egyes adatok megismerhetőségének korlátozására az (5) bekezdésben meghatározottnál rövidebb időtartamot állapíthat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 fejezet rendelkezései nem alkalmazhatók a közhitelű nyilvántartásból történő – külön törvényben szabályozott – adatszolgáltatásra.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közérdekű adat megismerése iránti igény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közérdekű adat megismerése iránt szóban, írásban vagy elektronikus úton bárki igényt nyújthat be. A közérdekből nyilvános adatok megismerésére a közérdekű adatok megismerésére vonatkozó rendelkezéseket kell alkalmazni.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törvény másként nem rendelkezik, az adatigénylő személyes adatai csak annyiban kezelhetők, amennyiben az az igény teljesítéséhez, az igénynek a 29. § (1a) bekezdésében meghatározott szempont alapján való vizsgálatához, illetve az igény teljesítéséért megállapított költségtérítés megfizetéséhez szükséges. A 29. § (1a) bekezdésében meghatározott idő elteltét, illetve a költségek megfizetését követően az igénylő személyes adatait haladéktalanul törölni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adatigénylés nem egyértelmű, az adatkezelő felhívja az igénylőt az igény pontosítására.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 közérdekű adat megismerésére irányuló igénynek az adatot kezelő közfeladatot ellátó szerv az igény beérkezését követő legrövidebb idő alatt, legfeljebb azonban 15 napon belül tesz eleget.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adatigénylésnek az adatot kezelő közfeladatot ellátó szerv nem köteles eleget tenni abban a részben, amelyben az azonos igénylő által egy éven belül benyújtott, azonos adatkörre irányuló adatigényléssel megegyezik, feltéve, hogy az azonos adatkörbe tartozó adatokban változás nem állt 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Az adatigénylésnek az adatot kezelő közfeladatot ellátó szerv nem köteles eleget tenni, ha az igénylő nem adja meg nevét, nem természetes személy igénylő esetén megnevezését, valamint azt az elérhetőséget, amelyen számára az adatigényléssel kapcsolatos bármely tájékoztatás és értesítés megadható.</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adatigénylés jelentős terjedelmű, illetve nagyszámú adatra vonatkozik, vagy az adatigénylés teljesítése a közfeladatot ellátó szerv alaptevékenységének ellátásához szükséges munkaerőforrás aránytalan mértékű igénybevételével jár, az (1) bekezdésben meghatározott határidő egy alkalommal 15 nappal meghosszabbítható. Erről az igénylőt az igény beérkezését követő 15 napon belül tájékoztatni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(2a) Ha az igénylés olyan adatra vonatkozik, amelyet az Európai Unió valamely intézménye vagy tagállama állított elő, az adatkezelő haladéktalanul megkeresi az Európai Unió érintett intézményét vagy tagállamát és erről az igénylőt tájékoztatja. A tájékoztatás megtételétől az Európai Unió érintett intézménye vagy tagállama válaszának az adatkezelőhöz való beérkezéséig terjedő időtartam az adatigénylés teljesítésére rendelkezésre álló határidőbe nem számít bele.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adatokat tartalmazó dokumentumról vagy dokumentumrészről, annak tárolási módjától függetlenül az igénylő másolatot kaphat. Az adatot kezelő közfeladatot ellátó szerv az adatigénylés teljesítéséért – az azzal kapcsolatban felmerült költség mértékéig terjedően – költségtérítést állapíthat meg, amelynek összegéről az igénylőt az igény teljesítését megelőzően tájékoztatni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Az igénylő a (3) bekezdés alapján kapott tájékoztatás kézhezvételét követő 30 napon belül nyilatkozik arról, hogy az igénylését fenntartja-e. A tájékoztatás megtételétől az igénylő nyilatkozatának az adatkezelőhöz való beérkezéséig terjedő időtartam az adatigénylés teljesítésére rendelkezésre álló határidőbe nem számít bele. Ha az igénylő az igényét fenntartja, a költségtérítést az adatkezelő által megállapított, legalább 15 napos határidőben köteles az adatkezelő részére megfizetni.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adatigénylés teljesítése a közfeladatot ellátó szerv alaptevékenységének ellátásához szükséges munkaerőforrás aránytalan mértékű igénybevételével jár, vagy az a dokumentum vagy dokumentumrész, amelyről az igénylő másolatot igényelt, jelentős terjedelmű, illetve a költségtérítés mértéke meghaladja a kormányrendeletben meghatározott összeget, az adatigénylést a költségtérítésnek az igénylő általi megfizetését követő 15 napon belül kell teljesíteni. Arról, hogy az adatigénylés teljesítése a közfeladatot ellátó szerv alaptevékenységének ellátásához szükséges munkaerőforrás aránytalan mértékű igénybevételével jár, illetve a másolatként igényelt dokumentum vagy dokumentumrész jelentős terjedelmű, továbbá a költségtérítés mértékéről, valamint az adatigénylés teljesítésének a másolatkészítést nem igénylő lehetőségeiről az igénylőt az igény beérkezését követő 15 napon belül tájékoztatni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költségtérítés mértékének meghatározása során az alábbi költségelemek vehetők figyelembe: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igényelt adatokat tartalmazó adathordozó költsége,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igényelt adatokat tartalmazó adathordozó az igénylő részére történő kézbesítésének költsége,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adatigénylés teljesítése a közfeladatot ellátó szerv alaptevékenységének ellátásához szükséges munkaerőforrás aránytalan mértékű igénybevételével jár, az adatigénylés teljesítésével összefüggő munkaerő-ráfordítás költsége.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bekezdésben meghatározott költségelemek megállapítható mértékét jogszabály határozza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Ha a közérdekű adatot tartalmazó dokumentum az igénylő által meg nem ismerhető adatot is tartalmaz, a másolaton a meg nem ismerhető adatot felismerhetetlenné kell tenni.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adatigénylésnek közérthető formában és – amennyiben ezt az adatot kezelő közfeladatot ellátó szerv aránytalan nehézség nélkül teljesíteni képes – az igénylő által kívánt formában, illetve módon kell eleget tenni. Ha a kért adatot korábban már elektronikus formában nyilvánosságra hozták, az igény teljesíthető az adatot tartalmazó nyilvános forrás megjelölésével is. Az adatigénylést nem lehet elutasítani arra való hivatkozással, hogy annak közérthető formában nem lehet eleget tenni.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igény teljesítésének megtagadásáról, annak indokaival, valamint az igénylőt e törvény alapján megillető jogorvoslati lehetőségekről való tájékoztatással együtt, az igény beérkezését követő 15 napon belül írásban vagy – ha az igényben elektronikus levelezési címét közölte – elektronikus levélben értesíteni kell az igénylőt. Az elutasított kérelmekről, valamint az elutasítások indokairól az adatkezelő nyilvántartást vezet, és az abban foglaltakról minden évben január 31-éig tájékoztatja a Hatóságot.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közérdekű adat megismerése iránti igény teljesítése nem tagadható meg azért, mert a nem magyar anyanyelvű igénylő az igényét anyanyelvén vagy az általa értett más nyelven fogalmazza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közérdekű adat megismerése iránti igény teljesítésének megtagadása tekintetében törvény az adatkezelő mérlegelését teszi lehetővé, a megtagadás alapját szűken kell értelmezni, és a közérdekű adat megismerésére irányuló igény teljesítése kizárólag abban az esetben tagadható meg, ha a megtagadás alapjául szolgáló közérdek nagyobb súlyú a közérdekű adat megismerésére irányuló igény teljesítéséhez fűződő közérdeknél.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közfeladatot ellátó szervnek a közérdekű adatok megismerésére irányuló igények teljesítésének rendjét rögzítő szabályzatot kell készítenie.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közfeladatot ellátó szerv gazdálkodásának átfogó, számlaszintű, illetve tételes ellenőrzésére irányuló adatmegismerésekre külön törvények rendelkezései irányadók. Erre való hivatkozással az adatkezelő az adatigénylést az igénylés tárgyát képező irat másolata helyett a jogviszony alanyainak, a jogviszony típusának, a jogviszony tárgyának, a szolgáltatás és ellenszolgáltatás mértékének és teljesítése időpontjának megjelölésével is teljesítheti.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Az igénylő a közérdekű adat megismerésére vonatkozó igény elutasítása vagy a teljesítésre nyitva álló, vagy az adatkezelő által a 29. § (2) bekezdése szerint meghosszabbított határidő eredménytelen eltelte esetén, valamint az adatigénylés teljesítéséért megállapított költségtérítés összegének felülvizsgálata érdekében bírósághoz fordulhat.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megtagadás jogszerűségét és a megtagadás indokait, illetve az adatigénylés teljesítéséért megállapított költségtérítés összegének megalapozottságát az adatkezelőnek kell bizonyítania.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pert az igény elutasításának közlésétől, a határidő eredménytelen elteltétől, illetve a költségtérítés megfizetésére vonatkozó határidő lejártától számított harminc napon belül kell megindítani az igényt elutasító közfeladatot ellátó szerv ellen. Ha az igény elutasítása, nem teljesítése vagy az adatigénylés teljesítéséért megállapított költségtérítés összege miatt az igénylő a Hatóság vizsgálatának kezdeményezése érdekében a Hatóságnál bejelentést tesz, a pert a bejelentés érdemi vizsgálatának elutasításáról, a vizsgálat megszüntetéséről, az 55.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lezárásáról szóló vagy az 58. § (3) bekezdése szerinti értesítés kézhezvételét követő harminc napon belül lehet megindítani. A perindításra rendelkezésre álló határidő elmulasztása esetén igazolásnak van helye.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perben fél lehet az is, akinek egyébként nincs perbeli jogképessége. A perbe a Hatóság az igénylő pernyertessége érdekében beavatkozhat.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országos illetékességű közfeladatot ellátó szerv ellen indult per a törvényszék hatáskörébe tartozik. A járásbíróság hatáskörébe tartozó ügyekben a törvényszék székhelyén lévő járásbíróság, Budapesten a Pesti Központi Kerületi Bíróság jár el. A bíróság illetékességét az alperes közfeladatot ellátó szerv székhelye alapítja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bíróság soron kívül jár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Ha a közérdekű adat megismerése iránti igény teljesítését az adatkezelő a 27. § (1) bekezdése alapján tagadja meg, és az adatot igénylő a közérdekű adat megismerésére vonatkozó igény elutasítása felülvizsgálatának érdekében az (1) bekezdésben meghatározottak alapján bírósághoz fordul, a bíróság a Hatóság titokfelügyeleti hatósági eljárását kezdeményezi, egyidejűleg a per tárgyalását felfüggeszti. A titokfelügyeleti hatósági eljárást kezdeményező és az eljárást felfüggesztő végzés ellen nincs helye külön fellebbezésnek.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bíróság a közérdekű adat igénylésére irányuló kérelemnek helyt ad, határozatában az adatkezelőt – az adatigénylés teljesítésére rendelkezésre álló határidő meghatározásával – a kért közérdekű adat közlésére kötelezi. A bíróság az adatigénylés teljesítéséért megállapított költségtérítés összegét megváltoztathatja, vagy a közfeladatot ellátó szervet a költségtérítés összegének megállapítása tekintetében új eljárásra kötelezheti.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IV.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KÖZÉRDEKŰ ADATOK KÖZZÉTÉTELE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 közérdekű adatokra vonatkozó tájékoztatási kötelezettség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A közfeladatot ellátó szerv a feladatkörébe tartozó ügyekben – így különösen az állami és önkormányzati költségvetésre és annak végrehajtására, az állami és önkormányzati vagyon kezelésére, a közpénzek felhasználására és az erre kötött szerződésekre, a piaci szereplők, a magánszervezetek és -személyek részére különleges vagy kizárólagos jogok biztosítására vonatkozóan – köteles elősegíteni és biztosítani a közvélemény pontos és gyors tájékoztatását.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Az elektronikus közzététel kötelezettsége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Az e törvény alapján kötelezően közzéteendő közérdekű adatokat internetes honlapon, digitális formában, bárki számára, személyazonosítás nélkül, korlátozástól mentesen, kinyomtatható és részleteiben is adatvesztés és -torzulás nélkül kimásolható módon, a betekintés, a letöltés, a nyomtatás, a kimásolás és a hálózati adatátvitel szempontjából is díjmentesen kell hozzáférhetővé tenni (a továbbiakban: elektronikus közzététel). A közzétett adatok megismerése személyes adatok közléséhez nem köthető.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37. § szerinti közzétételi listákon meghatározott adatait saját honlapján – ha törvény másként nem rendelkezik – közzéteszi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Köztársasági Elnök Hivatala, az Országgyűlés Hivatala, az Alkotmánybíróság Hivatala, az Alapvető Jogok Biztosának Hivatala, az Állami Számvevőszék, a Magyar Tudományos Akadémia, a Magyar Művészeti Akadémia, az Országos Bírósági Hivatal, a Legfőbb Ügyészség,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államigazgatási szerv a kormánybizottság kivételével, továbbá az országos kamara,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fővárosi és megyei kormányhivatal.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nem szereplő közfeladatot ellátó szervek a 37. § szerinti elektronikus közzétételi kötelezettségüknek választásuk szerint saját vagy társulásaik által közösen működtetett, illetve a felügyeletüket, szakmai irányításukat vagy működésükkel kapcsolatos koordinációt ellátó szervek által fenntartott, valamint az erre a célra létrehozott központi honlapon való közzététellel is eleget tehetnek.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közoktatási intézmény nem lát el országos vagy térségi feladatot, e törvény szerinti elektronikus közzétételi kötelezettségének az ágazati jogszabályokban meghatározott információs rendszerhez történő adatszolgáltatás teljesítésével eleget tesz.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Az adatokat nem a saját honlapon közzétevő adatfelelős – a 35. § alkalmazásával – a közzéteendő adatokat az adatközlőnek továbbítja, amely gondoskodik az adatok honlapon való közzétételéről, és arról, hogy egyértelmű legyen az, hogy az egyes közzétett közérdekű adatok melyik szervtől származnak, illetve melyikre vonatkoznak.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adatközlő a közzétételre szolgáló honlapot úgy alakítja ki, hogy az adatok közzétételére alkalmas legyen, gondoskodik a folyamatos üzemeltetésről, az esetleges üzemzavar elhárításáról és az adatok frissítéséről.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közzétételre szolgáló honlapon közérthető formában tájékoztatást kell adni a közérdekű adatok egyedi igénylésének szabályairól. A tájékoztatásnak tartalmaznia kell az igénybe vehető jogorvoslati lehetőségek ismertetését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közzétételre szolgáló honlapon a közzétételi listákon meghatározott közérdekű adatokon kívül elektronikusan közzétehetőek más közérdekű és közérdekből nyilvános adatok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Az elektronikus közzétételre kötelezett adatfelelős szerv vezetője gondoskodik a 37. §-ban meghatározott közzétételi listákon szereplő adatok pontos, naprakész és folyamatos közzétételéről, az adatközlőnek való megküldéséről.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megküldött adatok elektronikus közzétételéért, folyamatos hozzáférhetőségéért, hitelességéért és az adatok frissítéséért az adatközlő felel.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adatfelelős az (1) bekezdés szerinti, az adatközlő a (2) bekezdés szerinti kötelezettség teljesítésének részletes szabályait belső szabályzatban állapítja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elektronikusan közzétett adatok – ha e törvény vagy más jogszabály eltérően nem rendelkezik – a honlapról nem távolíthatóak el. A szerv megszűnése esetén a közzététel kötelezettsége a szerv jogutódját terheli.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A 37. §-ban meghatározott közzétételi listákban szereplő adatok közzététele nem érinti az adott szervnek a közérdekű vagy közérdekből nyilvános adatok közzétételével kapcsolatos, más jogszabályban meghatározott kötelezettségeit.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közzétételi listák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 33. § (2)–(4) bekezdésében meghatározott szervek (a továbbiakban együtt: közzétételre kötelezett szerv) – a (4) bekezdésben meghatározott kivétellel – tevékenységükhöz kapcsolódóan az 1. melléklet szerinti általános közzétételi listában meghatározott adatokat az 1. mellékletben foglaltak szerint közzéteszik.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Jogszabály egyes ágazatokra, a közfeladatot ellátó szervtípusra vonatkozóan meghatározhat egyéb közzéteendő adatokat (a továbbiakban: különös közzétételi lista).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közzétételre kötelezett szerv vezetője – a Hatóság véleményének kikérésével –, valamint jogszabály a közfeladatot ellátó szervre, azok irányítása, felügyelete alá tartozó szervekre vagy azok egy részére kiterjedő hatállyal további kötelezően közzéteendő adatkört határozhat meg (a továbbiakban: egyedi közzétételi lista).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nemzetbiztonsági szolgálatok által közzéteendő adatok körét a Kormány – a Hatóság véleményének kikérésével – rendeletben állapítja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Testületi szervként működő közzétételre kötelezett szerv esetén az egyedi közzétételi lista megállapítása és módosítása – a Hatóság véleményének kikérésével – a testület hatáskörébe tartozik.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közzétételre kötelezett szerv vezetője a közzétételi listában nem szereplő közérdekű adatokra vonatkozó adatigénylések adatai alapján legalább évente felülvizsgálja az általa a (3) bekezdés szerint kiadott közzétételi listát, és a jelentős arányban vagy mennyiségben felmerült adatigénylések alapján azt kiegészíti.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közzétételi listában – a közzéteendő adat jellegétől függően – a közzététel gyakorisága is megállapítható.</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különös és egyedi közzétételi listák elkészítésére, illetve kiegészítésére a Hatóság is javaslatot tehet.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24/A. A közérdekű adatok központi elektronikus jegyzéke és az egységes közadatkereső rendszer</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37/A. §</w:t>
      </w:r>
      <w:r>
        <w:rPr>
          <w:rFonts w:ascii="Times New Roman" w:hAnsi="Times New Roman" w:cs="Times New Roman"/>
          <w:sz w:val="20"/>
          <w:szCs w:val="20"/>
        </w:rPr>
        <w:t xml:space="preserve"> (1) Az elektronikusan közzétett adatok egyszerű és gyors elérhetősége érdekében az e törvény alapján közérdekű adat elektronikus közzétételére kötelezett szervek közérdekű adatot tartalmazó honlapjára, valamint az általuk fenntartott adatbázisra és nyilvántartásra vonatkozó leíró adatokat a közigazgatási informatika infrastrukturális megvalósíthatóságának biztosításáért felelős miniszter által működtetett, az erre a célra létrehozott honlapon közzétett központi elektronikus jegyzék összesítve tartalmazza.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szerv közérdekű adataihoz való egységes szempontok szerinti elektronikus hozzáférést és a közérdekű adatok közötti keresés lehetőségét a közigazgatási informatika infrastrukturális megvalósíthatóságának biztosításáért felelős miniszter által működtetett egységes közadatkereső rendszer biztosítja.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37/B. §</w:t>
      </w:r>
      <w:r>
        <w:rPr>
          <w:rFonts w:ascii="Times New Roman" w:hAnsi="Times New Roman" w:cs="Times New Roman"/>
          <w:sz w:val="20"/>
          <w:szCs w:val="20"/>
        </w:rPr>
        <w:t xml:space="preserve"> (1) Az adatfelelős gondoskodik a kezelésében lévő, közérdekű adatot tartalmazó honlapok, adatbázisok, illetve nyilvántartások leíró adatainak a közigazgatási informatika infrastrukturális megvalósíthatóságának biztosításáért felelős miniszternek történő továbbításáról és a továbbított közérdekű adatok rendszeres frissítéséről, valamint felel az egységes közadatkereső rendszerbe továbbított közérdekű adatok tartalmáért és a továbbított közérdekű adatok rendszeres frissítéséért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közérdekű adatokat tartalmazó adatbázisok, illetve nyilvántartások jegyzékének fenntartása, valamint az egységes közadatkereső rendszerhez való csatlakozás nem mentesíti az adatfelelőst az elektronikus közzététel kötelezettsége alól.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NEMZETI ADATVÉDELMI ÉS INFORMÁCIÓSZABADSÁG HATÓSÁG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 Hatóság jogállása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 Hatóság autonóm államigazgatási szerv.</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feladata a személyes adatok védelméhez, valamint a közérdekű és a közérdekből nyilvános adatok megismeréséhez való jog érvényesülésének ellenőrzése és elősegítése.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 a (2) bekezdés szerinti feladatkörében az e törvényben meghatározottak szerint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bejelentés alapján vizsgálatot folytat;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hivatalból adatvédelmi hatósági eljárást folytathat;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hivatalból titokfelügyeleti hatósági eljárást folytathat;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közérdekű adatokkal és a közérdekből nyilvános adatokkal kapcsolatos jogsértéssel összefüggésben bírósághoz fordulhat;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más által indított perbe beavatkozhat;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adatvédelmi nyilvántartást vezet.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a (2) bekezdés szerinti feladatkörében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javaslatot tehet a személyes adatok kezelését, valamint a közérdekű adatok és a közérdekből nyilvános adatok megismerését érintő jogszabályok megalkotására, illetve módosítására, véleményezi a feladatkörét érintő jogszabályok tervezetét;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tevékenységéről minden évben március 31-éig beszámolót hoz nyilvánosságra és a beszámolót benyújtja az Országgyűlésnek;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általános jelleggel vagy meghatározott adatkezelő részére ajánlást bocsát ki;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véleményezi a közfeladatot ellátó szerv tevékenységével kapcsolatosan az e törvény szerint közzéteendő adatokra vonatkozó különös, illetve egyedi közzétételi listákat;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törvényben meghatározott szervekkel vagy személyekkel együttműködve képviseli Magyarországot az Európai Unió közös adatvédelmi felügyelő testületeiben;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megszervezi a belső adatvédelmi felelősök konferenciáját;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meghatározza az adatvédelmi auditálás szakmai szempontjait;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adatkezelő kérelmére adatvédelmi auditot folytathat 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Hatóság független, csak a törvénynek van alárendelve, feladatkörében nem utasítható, a feladatát más szervektől elkülönülten, befolyásolástól mentesen látja el. A Hatóság számára feladatot csak törvény állapíthat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Hatóság költségvetése és gazdálkodása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Hatóság fejezeti jogosítványokkal felruházott központi költségvetési szerv, amelynek költségvetése az Országgyűlés költségvetési fejezetén belül önálló címet képez.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tárgyévi költségvetésének kiadási és bevételi főösszegei – az államháztartásról szóló törvényben meghatározott, az élet- és vagyonbiztonságot veszélyeztető elemi csapás, illetve annak következményei elhárítása érdekében meghozott átmeneti intézkedés, valamint a Hatóság saját vagy irányító szervi hatáskörében meghozott intézkedése kivételével – kizárólag az Országgyűlés által csökkenthetők.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 által kiszabott bírság a központi költségvetés bevétele.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előző évi bevételeiből származó maradványt a Hatóság a következő években a feladatai teljesítésére felhasználhatja.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Hatóság elnöke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 Hatóságot elnök vezeti. A Hatóság elnökét a miniszterelnök javaslatára a köztársasági elnök nevezi ki, azok közül a jogász végzettségű, az országgyűlési képviselők választásán választható, magyar állampolgárok közül, akik az adatvédelmet vagy az információszabadságot érintő eljárások ellenőrzésében legalább tíz év szakmai tapasztalattal rendelkeznek, vagy e területek valamelyikén tudományos fokozatot szereztek.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elnökének nem nevezhető ki az, aki a kinevezésre irányuló javaslat megtételének időpontját megelőző négy évben országgyűlési képviselő, nemzetiségi szószóló, európai parlamenti képviselő, köztársasági elnök, a Kormány tagja, államtitkár, helyi önkormányzati képviselő, polgármester, alpolgármester, főpolgármester, főpolgármester-helyettes, megyei közgyűlés elnöke vagy alelnöke, nemzetiségi önkormányzat tagja, illetve párt tisztségviselője vagy alkalmazottja volt.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köztársasági elnök a Hatóság elnökét kilenc évre nevezi ki.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elnöke a kinevezését követően a köztársasági elnök előtt az egyes közjogi tisztségviselők esküjéről és fogadalmáról szóló törvény szerinti tartalommal esküt tesz.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Hatóság elnöke nem lehet tagja pártnak, nem folytathat politikai tevékenységet, megbízatása összeegyeztethetetlen minden más állami vagy önkormányzati tisztséggel és megbízatással.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elnöke más keresőfoglalkozást nem folytathat, és egyéb tevékenységéért – a tudományos, oktatói, művészeti, szerzői jogi védelem alá eső, lektori, szerkesztői és a nevelőszülői foglalkoztatási jogviszony keretében végzett tevékenységet kivéve – díjazást nem fogadhat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 elnöke nem lehet gazdasági társaság vezető tisztségviselője, felügyelőbizottságának tagja, továbbá gazdasági társaság személyes közreműködésre kötelezett tagja.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A Hatóság elnöke a kinevezését követő harminc napon belül, majd ezt követően minden évben január 31-ig, valamint a megbízatásának megszűnését követő harminc napon belül az országgyűlési képviselők vagyonnyilatkozatával azonos tartalmú vagyonnyilatkozatot tesz.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vagyonnyilatkozat-tétel elmulasztása esetén – a vagyonnyilatkozat benyújtásáig – a Hatóság elnöke tisztségét nem gyakorolhatja, javadalmazásban nem részesül.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vagyonnyilatkozat nyilvános, oldalhű másolatát a Hatóság honlapján haladéktalanul közzé kell tenni. A vagyonnyilatkozat a honlapról a Hatóság elnöke megbízatásának megszűnését követő egy év elteltéig nem távolítható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elnökének vagyonnyilatkozatával kapcsolatos eljárást a miniszterelnöknél bárki kezdeményezheti a vagyonnyilatkozat konkrét tartalmára vonatkozó olyan tényállítással, amely konkrétan megjelöli a vagyonnyilatkozat kifogásolt részét és tartalmát. Ha a kezdeményezés nem felel meg az e bekezdésben foglalt követelményeknek, nyilvánvalóan alaptalan, vagy az ismételten benyújtott kezdeményezés új tényállítást vagy adatot nem tartalmaz, a miniszterelnök az eljárás lefolytatása nélkül elutasítja a kezdeményezést. A vagyonnyilatkozatban foglaltak valóságtartalmát a miniszterelnök ellenőrzi.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vagyonnyilatkozattal kapcsolatos eljárás során a miniszterelnök felhívására a Hatóság elnöke köteles a vagyonnyilatkozatában feltüntetett vagyoni, jövedelmi és érdekeltségi viszonyokat igazoló adatokat haladéktalanul, írásban bejelenteni a miniszterelnök részére. Az ellenőrzés eredményéről az adatok megküldésével a miniszterelnök tájékoztatja a köztársasági elnököt. Az adatokba csak a miniszterelnök és a köztársasági elnök tekinthet 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Hatóság elnöke által benyújtott igazoló adatokat a vagyonnyilatkozattal kapcsolatos eljárás lezárulását követő harmincadik napon törölni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A Hatóság elnöke miniszteri illetményre és juttatásokra jogosult, azzal, hogy a vezetői illetménypótlék mértéke a miniszteri vezetői illetménypótlék másfélszerese.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elnökét naptári évenként negyven munkanap szabadság illeti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Hatóság elnöke a társadalombiztosítás ellátásaira való jogosultság szempontjából közszolgálati jogviszonyban foglalkoztatott biztosítottnak minősül.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elnök megbízatásának időtartama közigazgatási szervnél közszolgálati jogviszonyban töltött időnek számít.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A Hatóság elnökének megbízatása megszűnik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megbízatási idejének lejártával;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lemondásával;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halálával;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kinevezéséhez szükséges feltételek hiányának vagy a vagyonnyilatkozat-tételi előírások megsértésének megállapításával;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összeférhetetlensége megállapításával;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p>
    <w:p w:rsidR="000B52A4" w:rsidRDefault="000B52A4" w:rsidP="000B52A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elnöke a miniszterelnök útján a köztársasági elnökhöz intézett írásbeli nyilatkozatával bármikor lemondhat megbízatásáról. A Hatóság elnökének megbízatása a lemondás közlését követő, a lemondásban megjelölt napon, ennek hiányában a lemondás közlésének napján szűnik meg. A lemondás érvényességéhez elfogadó nyilatkozat nem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Hatóság elnöke a 41. § szerinti összeférhetetlenségét a kinevezésétől számított harminc napon belül nem szünteti meg, vagy a tisztsége gyakorlása során vele szemben összeférhetetlenségi ok merül fel, a köztársasági elnök a miniszterelnök indítványára dönt az összeférhetetlenség megállapításának kérdésében.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Hatóság elnökének kinevezéséhez szükséges feltételek hiányát a miniszterelnök indítványára a köztársasági elnök állapítja meg. A köztársasági elnök – a miniszterelnök indítványára – megállapítja a vagyonnyilatkozat-tételi szabályok megsértését, ha a Hatóság elnöke vagyonnyilatkozatában szándékosan lényeges adatot, tényt valótlanul közöl.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A miniszterelnök a (3) és (6) bekezdés alapján megtett indítványát a köztársasági elnök és a Hatóság elnöke részére egyidejűleg megküldi.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(6b) A Hatóság elnöke az indítvány megalapozatlanságának megállapítása iránt az indítvány kézhezvételét követő harminc napon belül bírósághoz fordulhat, mely határidő elmulasztása esetén igazolásnak nincs helye. A pert a miniszterelnök ellen kell megindítani. A bíróság eljárására a polgári perrendtartásról szóló törvénynek a munkaviszonyból és a munkaviszony jellegű jogviszonyból származó perekre vonatkozó rendelkezéseit azzal az eltéréssel kell alkalmazni, hogy az ügyben a Fővárosi Közigazgatási és Munkaügyi Bíróság kizárólagos illetékességgel, soron kívül jár el, és a keresetet, valamint az ügy érdemében hozott jogerős döntését a bíróság a köztársasági elnökkel is közli.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(6c) Ha a Hatóság elnökének a (6b) bekezdés alapján benyújtott keresete alapján a bíróság jogerős ítéletében azt állapítja meg, hogy a miniszterelnök a (3) és (6) bekezdés alapján megtett indítványa megalapozatlan, a köztársasági elnök a Hatóság elnöke megbízatásának megszűnését nem állapítja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(6d) A köztársasági elnök a miniszterelnök a (3) és (6) bekezdés alapján megtett indítványáról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Hatóság elnöke a (6b) bekezdés szerinti határidőben nem fordul bírósághoz, a határidő lejártát követő tizenöt napon belül,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Hatóság elnöke a (6b) bekezdés szerinti határidőben bírósághoz fordul, az ügy érdemében hozott jogerős döntés kézhezvételét követő tizenöt napon belül</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dönt.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megbízatás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megszűnése esetén a Hatóság elnökét a megszűnéskori havi illetménye háromszorosának megfelelő összegű külön illetmény illeti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köztársasági elnöknek a (3) és a (6) bekezdéssel és a 40. §-sal a hatáskörébe utalt döntéséhez ellenjegyzés nem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45/A. §</w:t>
      </w:r>
      <w:r>
        <w:rPr>
          <w:rFonts w:ascii="Times New Roman" w:hAnsi="Times New Roman" w:cs="Times New Roman"/>
          <w:sz w:val="20"/>
          <w:szCs w:val="20"/>
        </w:rPr>
        <w:t xml:space="preserve"> A Hatóság elnöke részt vehet és felszólalhat az Országgyűlés bizottságainak ülésén.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28. A Hatóság elnökének helyettese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Hatóság elnökének munkáját az általa határozatlan időre kinevezett helyettes segíti. A Hatóság elnökhelyettese felett az elnök gyakorolja a munkáltatói jogokat.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elnökhelyettesnek meg kell felelnie a Hatóság elnökének kinevezéséhez szükséges, a 40. § (1) és (2) bekezdésében előírt feltételeknek, azzal, hogy az adatvédelmet vagy az információszabadságot érintő eljárások ellenőrzésében öt év szakmai tapasztalattal kell rendelkeznie.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elnökhelyettes összeférhetetlenségére a 41. §-ban foglaltakat megfelelően alkalmazni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elnökhelyettes az elnök akadályoztatása esetén, illetve ha az elnöki tisztség nincs betöltve, gyakorolja az elnök hatásköreit és ellátja feladatait.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Az elnökhelyettes vagyonnyilatkozat-tételi kötelezettségére és a vagyonnyilatkozatával kapcsolatos eljárásra a 42. § rendelkezései megfelelően irányadóak, azzal, hogy a vagyonnyilatkozatával kapcsolatos eljárás során a miniszterelnök helyett a Hatóság elnöke jár el, és az ellenőrzés eredményéről nem kell tájékoztatni a köztársasági elnököt.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Az elnökhelyettes államtitkári illetményre és juttatásokra jogosult.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elnökhelyettest naptári évenként negyven munkanap szabadság illeti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elnökhelyettes a társadalombiztosítás ellátásaira való jogosultság szempontjából közszolgálati jogviszonyban foglalkoztatott biztosítottnak minősül.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elnökhelyettes megbízatásának időtartama közigazgatási szervnél közszolgálati jogviszonyban töltött időnek számít.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 Hatóság elnökhelyettesének megbízatása megszűnik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lemondásával;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halálával;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kinevezéséhez szükséges feltételek hiányának megállapításával;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összeférhetetlensége megállapításával;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felmentésével;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tisztségétől való megfosztással.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elnökhelyettese a Hatóság elnökéhez intézett írásbeli nyilatkozatával bármikor lemondhat megbízatásáról. A Hatóság elnökhelyettesének megbízatása a lemondás közlését követő, a lemondásban megjelölt napon, ennek hiányában a lemondás közlésének napján szűnik meg. A lemondás érvényességéhez elfogadó nyilatkozat nem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Hatóság elnökhelyettese a 41. § szerinti összeférhetetlenségét a kinevezésétől számított harminc napon belül nem szünteti meg, vagy a tisztsége gyakorlása során vele szemben összeférhetetlenségi ok merül fel, a Hatóság elnöke dönt az összeférhetetlenség megállapításának kérdésében.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elnöke felmenti a Hatóság elnökhelyettesét, ha a Hatóság elnökhelyettese neki fel nem róható okból kilencven napon túlmenően nem képes eleget tenni megbízatásából eredő feladatainak.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Hatóság elnöke a Hatóság elnökhelyettesét felmentheti, ezzel egyidejűleg a Hatóság elnökhelyettesének a Hatóságnál köztisztviselői munkakört és – az 51. § (1) bekezdésében meghatározott feltételek fennállásának hiányában is – vizsgálói megbízatást kell felajánlani.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Hatóság elnöke megfosztja tisztségétől a Hatóság elnökhelyettesét, ha a Hatóság elnökhelyettese neki felróható okból kilencven napon túlmenően nem tesz eleget megbízatásából eredő feladatainak, vagy vagyonnyilatkozatában szándékosan lényeges adatot, tényt valótlanul közöl.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Hatóság elnökhelyettesének kinevezéséhez szükséges feltételek hiányát a Hatóság elnöke állapítja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megbízatás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szerinti megszűnése esetén a Hatóság elnökhelyettesét a megszűnéskori havi illetménye háromszorosának megfelelő összegű külön illetmény illeti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 Hatóság személyi állománya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A Hatóság köztisztviselői és munkavállalói felett a munkáltatói jogokat a Hatóság elnöke gyakorolja.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A Hatóság elnöke a Hatóság köztisztviselői létszámának legfeljebb húsz százalékáig vizsgálót nevezhet ki, a Hatóság azon köztisztviselői közül, akik felsőfokú informatikai vagy jogász végzettségűek és legalább három évet adatvédelmi szakértő vagy adatvédelmi felelős munkakörben töltöttek, valamint </w:t>
      </w:r>
      <w:r>
        <w:rPr>
          <w:rFonts w:ascii="Times New Roman" w:hAnsi="Times New Roman" w:cs="Times New Roman"/>
          <w:sz w:val="20"/>
          <w:szCs w:val="20"/>
        </w:rPr>
        <w:lastRenderedPageBreak/>
        <w:t>közigazgatási vagy jogi szakvizsgával, vagy közigazgatási tanulmányok szakirányú szakképzettséggel vagy kormányzati tanulmányok szakirányú szakképzettséggel rendelkeznek.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vizsgálói megbízatás határozatlan időre szól, amely a Hatóság elnöke által bármikor – indokolás nélkül – visszavonható. Ha a Hatóság elnöke a vizsgálói megbízatást visszavonja, a köztisztviselőt a vizsgálói megbízatását megelőzően betöltött utolsó munkakörébe kell visszahelyezni.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vizsgáló vezetői pótlék nélkül számított osztályvezetői illetményre jogosult.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HATÓSÁG ELJÁRÁSAI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 Hatóság vizsgálata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 Hatóságnál bejelentéssel bárki vizsgálatot kezdeményezhet arra hivatkozással, hogy személyes adatok kezelésével, illetve a közérdekű adatok vagy a közérdekből nyilvános adatok megismeréséhez fűződő jogok gyakorlásával kapcsolatban jogsérelem következett be, vagy annak közvetlen veszélye fennáll.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Hatóság vizsgálata a 31. § (1) bekezdésében meghatározott indokok valamelyikén alapuló bejelentés esetén az igény elutasításának közlésétől, a határidő eredménytelen elteltétől, illetve a költségtérítés megfizetésére vonatkozó határidő lejártától számított egy éven belül kezdeményezhető.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vizsgálata nem minősül közigazgatási hatósági eljárásnak, arra a közigazgatási hatósági eljárás általános szabályairól szóló törvényt nem kell alkalmazni.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Hatósághoz tett bejelentése miatt senkit sem érhet hátrány. A bejelentő kilétét a Hatóság csak akkor fedheti fel, ha ennek hiányában a vizsgálat nem lenne lefolytatható. Ha a bejelentő kéri, kilétét a Hatóság akkor sem fedheti fel, ha ennek hiányában a vizsgálat nem folytatható le. Erről a következményről a Hatóság a bejelentőt köteles tájékoztatni.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vizsgálata ingyenes, a vizsgálat költségeit a Hatóság előlegezi és viseli.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A Hatóság – a (2) és (3) bekezdésben foglalt kivételekkel – a bejelentést köteles érdemben megvizsgálni.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a bejelentést érdemi vizsgálat nélkül elutasíthatja,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bejelentésben megjelölt jogsérelem csekély jelentőségű,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bejelentés névtelen.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 a bejelentést érdemi vizsgálat nélkül elutasítja,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adott ügyben bírósági eljárás van folyamatban, vagy az ügyben korábban jogerős bírósági határozat született,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52. § (3) bekezdése szerinti tájékoztatás ellenére a bejelentő továbbra is kéri, hogy a kilétét ne fedjék fel,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bejelentés nyilvánvalóan alaptalan,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ismételten előterjesztett bejelentés érdemben új tényt, adatot nem tartalmaz,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bejelentést az 52. § (1a) bekezdésében meghatározott határidőn túl nyújtották 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bejelentést az alapvető jogok biztosa tette, a Hatóság a bejelentést érdemi vizsgálat nélkül csak abban az esetben utasíthatja el, ha az adott ügyben bírósági eljárás van folyamatban, vagy az ügyben korábban jogerős bírósági határozat született.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Hatóság a vizsgálatot megszünteti,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(3)–(4) bekezdés alapján a kérelem érdemi vizsgálat nélküli elutasításának lett volna helye, az elutasítási ok azonban a vizsgálat megindítását követően jutott a hatóság tudomására,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vizsgálat folytatására okot adó körülmény már nem áll fenn.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Hatóság a bejelentés érdemi vizsgálatának elutasításáról, a vizsgálat megszüntetéséről és az elutasítás, illetve a megszüntetés indokairól értesíti a bejelentőt.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Hatóság a hatáskörébe nem tartozó ügyre vonatkozó bejelentést – a bejelentő egyidejű értesítése mellett – a bejelentésben foglaltak tekintetében eljárásra hatáskörrel rendelkező szervhez átteszi, ha a rendelkezésre álló adatok alapján a hatáskörrel rendelkező szerv kiléte megállapítható. Ha a Hatóság hatáskörébe nem tartozó ügyre vonatkozó bejelentés alapján a Hatóság azt állapítja meg, hogy az ügyben bírósági eljárás kezdeményezésének van helye, erről a bejelentőt értesíti.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 A Hatóság a vizsgálat során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vizsgált adatkezelő kezelésében levő, a vizsgált üggyel összefüggésbe hozható összes iratba betekinthet, illetve azokról másolatot kérhet,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vizsgált üggyel összefüggésbe hozható adatkezelést megismerheti, az adatkezelés helyszínéül szolgáló helyiségbe beléphet,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vizsgált adatkezelőtől, illetve az adatkezelő bármely munkatársától írásbeli és szóbeli felvilágosítást kérhet,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vizsgált üggyel összefüggésbe hozható bármely szervezettől vagy személytől írásbeli felvilágosítást, illetve a vizsgált üggyel összefüggésbe hozható iratról másolatot kérhet, 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adatkezelő hatóság felügyeleti szervének vezetőjét vizsgálat lefolytatására kérheti fel.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(1) bekezdés szerinti kérésének a vizsgált adatkezelő, illetve az eljárási cselekménnyel érintett más szervezet vagy személy a Hatóság által megállapított határidőn belül köteles eleget tenni. A Hatóság által megállapított határidő az (1)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szerinti esetben tizenöt napnál rövidebb nem lehet.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felvilágosítást az arra felhívott személy megtagadhatja, ha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 személy, akit a Hatóság vizsgálatának alapját képező bejelentés érint, a közigazgatási hatósági eljárás általános szabályairól szóló törvény szerinti hozzátartozója vagy volt házastársa;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felvilágosítás során magát vagy a közigazgatási hatósági eljárás általános szabályairól szóló törvény szerinti hozzátartozóját, illetve volt házastársát bűncselekmény elkövetésével vádolná, az azzal kapcsolatos kérdésben.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(1) A Hatóság a bejelentés érkezésétől számított két hónapon belül,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bejelentésben foglaltakat megalapozottnak tartja,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56. §-ban, illetve az 57. §-ban meghatározott intézkedést tesz,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vizsgálatot lezárja, és a 60. § szerinti adatvédelmi hatósági eljárást indít,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vizsgálatot lezárja, és a 62. § szerinti titokfelügyeleti hatósági eljárást indít;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bejelentésben foglaltakat nem tartja megalapozottnak, a vizsgálatot lezárja.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(1) bekezdésben meghatározott határidőbe nem számít bele: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tényállás tisztázásához szükséges adatok közlésére irányuló felhívástól az annak teljesítéséig terjedő idő,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vizsgálattal összefüggő irat fordításához szükséges idő,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Hatóság működését legalább egy teljes napra akadályozó körülmény, ellehetetlenítő üzemzavar vagy más elháríthatatlan esemény időtartama.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vizsgálat eredményéről, a vizsgálat lezárásának indokáról, esetleges intézkedéséről, illetve hatósági eljárás megindításáról a Hatóság a bejelentőt értesíti.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Ha a Hatóság a személyes adatok kezelésével, illetve a közérdekű adatok vagy a közérdekből nyilvános adatok megismeréséhez fűződő jogok gyakorlásával kapcsolatos jogsérelem vagy annak közvetlen veszélye fennállását megalapozottnak tartja, az adatkezelőt a jogsérelem orvoslására, illetve annak közvetlen veszélye megszüntetésére szólítja fel.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adatkezelő – egyetértése esetén – haladéktalanul megteszi az (1) bekezdés szerinti felszólításban megjelölt szükséges intézkedéseket, és a megtett intézkedéseiről, illetve – egyet nem értése esetén – álláspontjáról a felszólítás kézhezvételétől számított harminc napon belül írásban tájékoztatja a Hatóságot.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felügyeleti szervvel rendelkező adatkezelő hatóság esetében a Hatóság – ha az (1) bekezdés szerinti felszólítás nem vezetett eredményre – az adatkezelő szerv egyidejű tájékoztatása mellett ajánlást tehet az adatkezelő felügyeleti szervének. A Hatóság az adatkezelő felügyeleti szervének az (1) bekezdés szerinti felszólítás hiányában is közvetlenül ajánlást tehet, ha a jogsérelem orvoslása, illetve a jogsérelem közvetlen veszélyének megszüntetése álláspontja szerint ilyen módon hatékonyabban megtörténhet.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felügyeleti szerv az ajánlás tekintetében kialakított érdemi álláspontjáról, illetve a megtett intézkedésről az ajánlás kézhezvételétől számított harminc napon belül írásban tájékoztatja a Hatóságot.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Ha a Hatóság a vizsgálata alapján azt állapítja meg, hogy a jogsérelem, illetve annak közvetlen veszélye valamely jogszabály vagy közjogi szervezetszabályozó eszköz fölösleges, nem egyértelmű vagy nem megfelelő rendelkezésére, illetve az adatkezeléssel összefüggő kérdések jogi szabályozásának hiányára vagy hiányosságára vezethető vissza, a jogsérelem, illetve annak közvetlen veszélye jövőbeni elkerülésének érdekében ajánlást tehet a jogszabályalkotásra, illetve a közjogi szervezetszabályozó eszköz kiadására jogosult szervnek, illetve a jogszabály előkészítőjének. Az ajánlásban a Hatóság javasolhatja a jogszabály, illetve a közjogi szervezetszabályozó eszköz módosítását, hatályon kívül helyezését vagy megalkotását. A megkeresett szerv az álláspontjáról, illetve az ajánlásban foglaltak szerint megtett intézkedéséről hatvan napon belül értesíti a Hatóságot.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Ha az 56. § szerinti felszólítás vagy ajánlás alapján a jogsérelem orvoslására, illetve a jogsérelem közvetlen veszélyének megszüntetésére nem került sor, a Hatóság az 56. § (2) bekezdése szerinti, illetve – ha ajánlás tételére került sor – az 56. § (4) bekezdése szerinti tájékoztatási határidő lejártát követő harminc napon belül dönt a szükséges további intézkedések megtételéről.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esetben szükséges további intézkedésként a Hatóság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60. §-ban foglaltak szerint adatvédelmi hatósági eljárást indíthat,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62. §-ban foglaltak szerint titokfelügyeleti hatósági eljárást indíthat,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64. §-ban foglaltak szerint bírósági eljárást indíthat,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59. §-ban foglaltak szerint jelentést készíthet.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56. § és az 57. § szerinti intézkedések eredményéről, illetve a (2) bekezdés szerinti további intézkedések megtételéről a Hatóság a bejelentőt értesíti.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 Hatóság jelentése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A Hatóság a bejelentés alapján lefolytatott vizsgálatról jelentést készíthet, ha az ügyben a Hatóság által hatósági eljárás vagy bírósági eljárás megindítására nem került sor.</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jelentés tartalmazza a vizsgálat során feltárt tényeket, az ezeken alapuló megállapításokat és következtetéseket.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 jelentése nyilvános. A minősített adatot tartalmazó jelentést a Hatóság elnöke minősíti, vagy a minősítési jelölést megismétli. A minősített adatot vagy törvény által védett titkot tartalmazó jelentést úgy kell nyilvánosságra hozni, hogy a minősített adat vagy a törvény által védett egyéb titok ne legyen megismerhető.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Hatóságnak a titkosszolgálati eszközök és módszerek alkalmazására jogosult szervek e tevékenységével kapcsolatos vizsgálatáról készült jelentése nem tartalmazhat olyan adatot, amelyből a szerv adott ügyben folytatott titkos információgyűjtő tevékenységére lehetne következtetni.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Hatóság jelentése bíróság vagy más hatóság előtt nem támadható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Adatvédelmi hatósági eljárás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 személyes adatok védelméhez való jog érvényesülése érdekében a Hatóság adatvédelmi hatósági eljárást indíthat, a (4) bekezdésben meghatározott esetben adatvédelmi hatósági eljárást indít.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adatvédelmi hatósági eljárásra a közigazgatási hatósági eljárás általános szabályairól szóló törvényt az e törvényben meghatározott eltérésekkel kell alkalmazni.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adatvédelmi hatósági eljárás kizárólag hivatalból indítható, az akkor sem minősül kérelemre indult eljárásnak, ha az adatvédelmi hatósági eljárást a Hatóság bejelentésen alapuló vizsgálata előzte meg. Ha azonban az adatvédelmi hatósági eljárást a Hatóság bejelentésen alapuló vizsgálata előzte meg, a bejelentőt az adatvédelmi hatósági eljárás megindításáról, illetve befejezéséről értesíteni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adatvédelmi hatósági eljárást indít, ha a bejelentésen alapuló vizsgálat alapján vagy egyébként valószínűsíthető a személyes adatok jogellenes kezelése, és a jogellenes adatkezelés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személyek széles körét érinti,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nagy érdeksérelmet vagy kárveszélyt idézhet elő.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adatvédelmi hatósági eljárásban az ügyintézési határidő két hónap, amely egy alkalommal, legfeljebb harminc nappal hosszabbítható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Az adatvédelmi hatósági eljárásban hozott határozatában a Hatóság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megállapíthatja a személyes adatok jogellenes kezelésének vagy feldolgozásának tényét,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elrendelheti a valóságnak nem megfelelő személyes adat helyesbítését,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elrendelheti a jogellenesen kezelt vagy feldolgozott személyes adatok zárolását, törlését vagy megsemmisítését,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megtilthatja a személyes adatok jogellenes kezelését vagy feldolgozását,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megtilthatja a személyes adatok külföldre történő továbbítását vagy átadását,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elrendelheti az érintett tájékoztatását, ha azt az adatkezelő jogellenesen tagadta meg, valamint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bírságot szabhat ki.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elrendelheti határozatának – az adatkezelő azonosító adatainak közzétételével történő – nyilvánosságra hozatalát, ha a határozat személyek széles körét érinti, ha azt közfeladatot ellátó szerv </w:t>
      </w:r>
      <w:r>
        <w:rPr>
          <w:rFonts w:ascii="Times New Roman" w:hAnsi="Times New Roman" w:cs="Times New Roman"/>
          <w:sz w:val="20"/>
          <w:szCs w:val="20"/>
        </w:rPr>
        <w:lastRenderedPageBreak/>
        <w:t>tevékenységével összefüggésben hozta, vagy ha a bekövetkezett jogsérelem súlya a nyilvánosságra hozatalt indokolja.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g)</w:t>
      </w:r>
      <w:r>
        <w:rPr>
          <w:rFonts w:ascii="Times New Roman" w:hAnsi="Times New Roman" w:cs="Times New Roman"/>
          <w:sz w:val="20"/>
          <w:szCs w:val="20"/>
        </w:rPr>
        <w:t xml:space="preserve"> pontja szerint kiszabott bírság mértéke százezertől húszmillió forintig terjedhet.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Hatóság annak eldöntésében, hogy indokolt-e a bírság kiszabása, illetve a bírság mértékének megállapításában az eset összes körülményeit – így különösen a jogsértéssel érintettek körének nagyságát, a jogsértés súlyát és a jogsértés ismétlődő jellegét – veszi figyelembe.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bírósági felülvizsgálat kezdeményezésére irányadó keresetindítási határidő lejártáig, illetve felülvizsgálat kezdeményezése esetén a bíróság jogerős döntéséig a vitatott adatkezeléssel érintett adatok nem törölhetők, illetve nem semmisíthetők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Titokfelügyeleti hatósági eljárás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Ha a Hatóság vizsgálata alapján vagy egyébként valószínűsíthető, hogy a nemzeti minősített adat minősítése jogellenes, a Hatóság titokfelügyeleti hatósági eljárást indíthat.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Ha a bíróság a 31. § (6a) bekezdésében meghatározottak szerint a Hatóság titokfelügyeleti hatósági eljárását kezdeményezi, a Hatóság titokfelügyeleti hatósági eljárást indít.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 Hatóság titokfelügyeleti hatósági eljárása a Nemzeti Biztonsági Felügyeletnek a minősített adat védelméről szóló törvényben meghatározott feladatait nem érinti.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titokfelügyeleti hatósági eljárásra a közigazgatási hatósági eljárás általános szabályairól szóló törvényt az e törvényben meghatározott eltérésekkel kell alkalmazni.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titokfelügyeleti hatósági eljárásban és az ezen eljárásban hozott döntés felülvizsgálatára irányuló bírósági eljárásban a minősített adatok kezelését a minősített adatok védelméről szóló törvényben és e törvényben meghatározott biztonsági követelményeknek megfelelően kell végezni.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titokfelügyeleti hatósági eljárás kizárólag hivatalból indítható, az akkor sem minősül kérelemre indult eljárásnak, ha a titokfelügyeleti hatósági eljárást a Hatóság bejelentésen alapuló vizsgálata előzte meg, vagy a titokfelügyeleti hatósági eljárást a bíróság a 31. § (6a) bekezdésében meghatározottak alapján kezdeményezte. Ha azonban a titokfelügyeleti hatósági eljárást a Hatóság bejelentésen alapuló vizsgálata előzte meg, a bejelentőt a titokfelügyeleti hatósági eljárás megindításáról és befejezéséről értesíteni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titokfelügyeleti hatósági eljárásban ügyfél a minősítő.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titokfelügyeleti hatósági eljárásban a tényállás tisztázása során a tanú, a szakértő és a szemletárgy birtokosa meghallgatható akkor is, ha nem kapott felmentést a vizsgált nemzeti minősített adatra vonatkozó titoktartási kötelezettség alól.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titokfelügyeleti hatósági eljárásban az ügyintézési határidő két hónap, amely egy alkalommal, legfeljebb harminc nappal hosszabbítható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 titokfelügyeleti hatósági eljárásban hozott határozatában a Hatóság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 minősített adat minősítésére vonatkozó jogszabályok megsértésének megállapítása esetén a minősítőt a nemzeti minősített adat minősítési szintjének, illetve érvényességi idejének a jogszabályoknak megfelelő megváltoztatására vagy a minősítés megszüntetésére hívja fel,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megállapítja, hogy a minősítő a nemzeti minősített adat minősítésére vonatkozó jogszabályoknak megfelelően járt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minősítő a Hatóság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határozatát megalapozatlannak tartja, annak bírósági felülvizsgálatát a határozat közlésétől számított hatvan napon belül kérheti. A keresetlevél benyújtásának a határozat végrehajtására halasztó hatálya van. Ha a minősítő a határozat közlésétől számított hatvan napon belül nem fordul bírósághoz, a nemzeti minősített adat minősítése a határozat közlésétől számított hatvanegyedik napon a határozatban foglaltak szerint megszűnik, illetve minősítési szintje vagy érvényességi ideje a határozatban foglaltak szerint megváltozik.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(2) bekezdésben meghatározott perben a bíróság három hivatásos bíróból álló tanácsban jár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bíróság eljárására a polgári perrendtartás közigazgatási perekre vonatkozó rendelkezéseit azzal az eltéréssel kell alkalmazni, hogy a bíróság az ügyben zárt tárgyaláson, soron kívül jár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bíróság, illetve a Hatóság határozata nem érinti a minősítőnek a nemzeti minősített adat felülvizsgálatára vonatkozó, a minősített adat védelméről szóló törvény szerinti kötelezettségét.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perben csak olyan bíró járhat el, akinek a nemzetbiztonsági szolgálatokról szóló törvény szerinti nemzetbiztonsági ellenőrzését elvégezték.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 (2) bekezdésben meghatározott per során a bírón, a felperesen és az alperesen kívüli személyek a minősített adatot csak akkor ismerhetik meg, ha az adat minősítési szintjének megfelelő személyi biztonsági tanúsítvánnyal rendelkeznek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A Hatóság által indítható per</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Ha az adatkezelő az 56. § (1) bekezdésében foglalt felszólításnak nem tesz eleget, a közérdekű adatok és a közérdekből nyilvános adatokkal kapcsolatos jogsértés miatt a Hatóság az 56. § (2) bekezdése szerinti tájékoztatásra vonatkozó határidő lejártát követő harminc napon belül keresettel kérheti a bíróságtól az adatkezelőnek a Hatóság felszólítása szerinti magatartásra való kötelezését.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per elbírálása a 31. § (5) bekezdése szerinti bíróság hatáskörébe és illetékességébe tartozik.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Azt, hogy az adatkezelés a jogszabályban foglaltaknak megfelel, az adatkezelő köteles bizonyítani.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perben fél lehet az is, akinek egyébként nincs perbeli jogképessége.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bíróság kérelemre elrendelheti ítéletének – az adatkezelő azonosító adatainak közzétételével történő – nyilvánosságra hozatalát, ha azt az adatvédelem, illetve az információszabadság érdekeinek és nagyobb számú érintett e törvényben védett jogainak védelme megköveteli.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34/A. A kötelező szervezeti szabályozás jóváhagyására irányuló eljárás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64/A. §</w:t>
      </w:r>
      <w:r>
        <w:rPr>
          <w:rFonts w:ascii="Times New Roman" w:hAnsi="Times New Roman" w:cs="Times New Roman"/>
          <w:sz w:val="20"/>
          <w:szCs w:val="20"/>
        </w:rPr>
        <w:t xml:space="preserve"> (1) A kötelező szervezeti szabályozás jóváhagyását az adatkezelő kérelmezheti a Hatóságnál. Kötelező szervezeti szabályozás jóváhagyásának kérelmezésére nem jogosult az állami és önkormányzati szervek elektronikus információbiztonságáról szóló törvény hatálya alá tartozó adatkezelő.</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kötelező szervezeti szabályozás jóváhagyása iránti kérelemnek tartalmaznia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adatkezelő vagy adatkezelők csoportja által végzett adatkezelésre vonatkozóan a 65. § (1) bekezdés </w:t>
      </w:r>
      <w:r>
        <w:rPr>
          <w:rFonts w:ascii="Times New Roman" w:hAnsi="Times New Roman" w:cs="Times New Roman"/>
          <w:i/>
          <w:iCs/>
          <w:sz w:val="20"/>
          <w:szCs w:val="20"/>
        </w:rPr>
        <w:t>a)–j)</w:t>
      </w:r>
      <w:r>
        <w:rPr>
          <w:rFonts w:ascii="Times New Roman" w:hAnsi="Times New Roman" w:cs="Times New Roman"/>
          <w:sz w:val="20"/>
          <w:szCs w:val="20"/>
        </w:rPr>
        <w:t xml:space="preserve"> pontjában meghatározott adatokat vagy az adatkezelés nyilvántartási számát,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kötelező szervezeti szabályozás tervezetét,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kötelező szervezeti szabályozás kötelező jellegének igazolására szolgáló adatokat,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kötelező szervezeti szabályozást más EGT-állam adatvédelmi hatósága jóváhagyta, az ennek igazolására szolgáló adatokat.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64/B. §</w:t>
      </w:r>
      <w:r>
        <w:rPr>
          <w:rFonts w:ascii="Times New Roman" w:hAnsi="Times New Roman" w:cs="Times New Roman"/>
          <w:sz w:val="20"/>
          <w:szCs w:val="20"/>
        </w:rPr>
        <w:t xml:space="preserve"> A kötelező szervezeti szabályozás jóváhagyása iránti eljárásért miniszteri rendeletben meghatározott mértékű igazgatási szolgáltatási díjat kell fizetni.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64/C. §</w:t>
      </w:r>
      <w:r>
        <w:rPr>
          <w:rFonts w:ascii="Times New Roman" w:hAnsi="Times New Roman" w:cs="Times New Roman"/>
          <w:sz w:val="20"/>
          <w:szCs w:val="20"/>
        </w:rPr>
        <w:t xml:space="preserve"> (1) A Hatóság a kötelező szervezeti szabályozás jóváhagyása iránti kérelmet hatvan napon belül bírálja el. A Hatóság a kötelező szervezeti szabályozás jóváhagyása iránti kérelem elbírálásakor a kötelező szervezeti szabályozást jóváhagyja, módosítását javasolja vagy a kérelmet elutasítja.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az érintettek tájékoztatásának elősegítése érdekében honlapján közzéteszi a kötelező szervezeti szabályozást alkalmazó adatkezelő megnevezését.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Adatvédelmi nyilvántartás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 Az adatkezelő személyes adatokra vonatkozó adatkezeléseiről, az érintettek tájékozódásának elősegítése érdekében a Hatóság hatósági nyilvántartást (a továbbiakban: adatvédelmi nyilvántartás) vezet, amely – a (2) bekezdésben meghatározott kivételekkel – tartalmazza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adatkezelés célját,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adatkezelés jogalapját,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érintettek körét,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érintettekre vonatkozó adatok leírását,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adatok forrását,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adatok kezelésének időtartamát,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továbbított adatok fajtáját, címzettjét és a továbbítás jogalapját, ideértve a harmadik országokba irányuló adattovábbításokat is,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adatkezelő, valamint az adatfeldolgozó nevét és címét, a tényleges adatkezelés, illetve az adatfeldolgozás helyét és az adatfeldolgozónak az adatkezeléssel összefüggő tevékenységét,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alkalmazott adatfeldolgozási technológia jellegét,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belső adatvédelmi felelős alkalmazása esetén annak nevét és elérhetőségi adatait.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adatvédelmi nyilvántartás a nemzetbiztonsági szervek adatkezelései tekintetében a nemzetbiztonsági szerv nevét és címét, az adatkezelés célját és jogalapját tartalmazza.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vezet adatvédelmi nyilvántartást a Hatóság arról az adatkezelésről, amely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adatkezelővel munkaviszonyban, tagsági viszonyban, óvodai nevelésben való részvételre irányuló, tanulói vagy tanulószerződéses jogviszonyban, kollégiumi tagsági viszonyban vagy – a pénzügyi szervezetek, közüzemi szolgáltatók, elektronikus hírközlési szolgáltatók ügyfelei kivételével – ügyfélkapcsolatban álló személyek adataira vonatkozik;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bevett egyház belső szabálya szerint történik;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egészségügyi ellátásban kezelt személy betegségével, egészségi állapotával kapcsolatos személyes adatokra vonatkozik gyógykezelés vagy az egészség megőrzése, társadalombiztosítási igény érvényesítése céljából;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érintett anyagi és egyéb szociális támogatása céljából nyilvántartott személyes adatokra vonatkozik;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hatósági, az ügyészségi és a bírósági eljárás által érintett személyeknek az eljárás lefolytatásával kapcsolatos személyes adataira, vagy a büntetés-végrehajtás során a büntetés-végrehajtással összefüggésben kezelt személyes adatokra vonatkozik;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hivatalos statisztika célját szolgáló személyes adatokat tartalmaz, feltéve hogy – törvényben meghatározottak szerint – az adatok érintettel való kapcsolatának megállapítását véglegesen lehetetlenné teszik;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médiaszolgáltatásokról és a tömegkommunikációról szóló törvény szerinti médiatartalom-szolgáltató olyan adatait tartalmazza, amelyek kizárólag saját tájékoztatási tevékenységét szolgálják;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tudományos kutatás céljait szolgálja, ha az adatokat nem hozzák nyilvánosságra,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levéltári őrizetbe vett iratokkal összefüggésben valósul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adatvédelmi nyilvántartás nyilvános, abba bárki betekinthet, az abban foglaltakról feljegyzést készíthet.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 személyes adatok kezelésének nyilvántartásba vételét az adatkezelő – a kötelező adatkezelés kivételével az adatkezelés megkezdése előtt – kérelmezi a Hatóságnál. A kötelező adatkezelés, valamint a 68. § (2) bekezdésben foglalt eset kivételével az adatkezelés a nyilvántartásba vételt megelőzően nem kezdhető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kötelező adatkezelés nyilvántartásba vételét az adatkezelő az adatkezelést elrendelő jogszabály hatálybalépését követő húsz napon belül kérelmezi a Hatóságnál.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nyilvántartásba vétel szempontjából az eltérő célú adatkezelések önálló adatkezelésnek minősülnek, abban az esetben is, ha a kezelt adatok köre azonos.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nyilvántartásba vétel iránti kérelemnek tartalmaznia kell a 65. § (1), illetve (2) bekezdése szerinti adatokat.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Az adatvédelmi nyilvántartásba vételért a kötelező adatkezelés nyilvántartásba vétele kivételével a miniszteri rendeletben meghatározott igazgatási szolgáltatási díjat kell fizetni.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 (3) bekezdésben foglalt kivétellel a Hatóság az adatkezelést a kérelem megérkezésétől számított nyolc napon belül nyilvántartásba veszi, ha a kérelem tartalmazza a 65. § (1), illetve (2) bekezdése szerinti adatokat.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(3) bekezdésben foglalt kivétellel ha a Hatóság a nyilvántartásba vétel iránti kérelmet határidőben nem bírálja el, az adatkezelő az adatkezelést a kérelemben foglaltak szerint megkezdheti.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 és (5) bekezdés szerinti adatkezelést a Hatóság a kérelem megérkezésétől számított negyven napon belül nyilvántartásba veszi, ha a kérelem tartalmazza a 65. § (1), illetve (2) bekezdése szerinti adatokat és az adatkezelőnél a jogszerű adatkezelés feltételei biztosíthatók.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kérelem olyan – az (5) bekezdésben meghatározott – adatkezelés nyilvántartásba vételére irányul, amely az adatkezelő korábban nyilvántartásba vett adatkezelésével nem érintett adatállományra vonatkozik, illetve amely az adatkezelő korábban nyilvántartásba vett adatkezelésénél nem alkalmazott, új adatfeldolgozási technológia alkalmazását teszi szükségessé, a nyilvántartásba vétel feltétele, hogy az adatkezelőnél a jogszerű adatkezelés feltételei biztosíthatók legyenek.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bekezdésben foglalt nyilvántartásba vételi feltétel, az abban meghatározottak szerint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országos hatósági, munkaügyi és bűnügyi adatállományok kezelésére;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pénzügyi szervezetek és közüzemi szolgáltatók ügyfelekre vonatkozó adatkezelésére;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elektronikus hírközlési szolgáltatóknak a szolgáltatást igénybe vevőkre vonatkozó adatkezelésére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vonatkozik.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Hatóság az adatvédelmi nyilvántartásba vételi kérelemnek helyt adó határozatának tartalmaznia kell az adatkezelés nyilvántartási számát, amelyet az adatkezelőnek az adatok minden továbbításánál, nyilvánosságra </w:t>
      </w:r>
      <w:r>
        <w:rPr>
          <w:rFonts w:ascii="Times New Roman" w:hAnsi="Times New Roman" w:cs="Times New Roman"/>
          <w:sz w:val="20"/>
          <w:szCs w:val="20"/>
        </w:rPr>
        <w:lastRenderedPageBreak/>
        <w:t>hozásánál és az érintettnek való kiadásakor fel kell tüntetni. A nyilvántartási szám az adatkezelés azonosítására szolgál, és nem tanúsítja a nyilvántartásba vett adatkezelés jogszerűségét.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65. § (1) bekezdés </w:t>
      </w:r>
      <w:r>
        <w:rPr>
          <w:rFonts w:ascii="Times New Roman" w:hAnsi="Times New Roman" w:cs="Times New Roman"/>
          <w:i/>
          <w:iCs/>
          <w:sz w:val="20"/>
          <w:szCs w:val="20"/>
        </w:rPr>
        <w:t>b)–j)</w:t>
      </w:r>
      <w:r>
        <w:rPr>
          <w:rFonts w:ascii="Times New Roman" w:hAnsi="Times New Roman" w:cs="Times New Roman"/>
          <w:sz w:val="20"/>
          <w:szCs w:val="20"/>
        </w:rPr>
        <w:t xml:space="preserve"> pontja szerinti adatok megváltozása esetén az adatkezelő a változás bekövetkezésétől számított nyolc napon belül változásbejegyzési kérelmet nyújt be a Hatóságnak. A változásbejegyzési eljárásra az (1), (3) és (5) bekezdésben foglalt szabályokat megfelelően alkalmazni kell, azzal, hogy a kérelemnek csak a megváltozott adatokat kell tartalmaznia.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 Adatvédelmi audit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(1) Az adatvédelmi audit a Hatóság olyan szolgáltatása, amelynek célja a végzett vagy tervezett adatkezelési műveletek a Hatóság által meghatározott és közzétett szakmai szempontok szerinti értékelésén keresztül a magas szintű adatvédelem és adatbiztonság megvalósítása. Tervezett adatkezelési műveletek akkor vonhatók audit alá, ha az adatkezelésre vonatkozó koncepció kidolgozottsága ezt lehetővé teszi.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Adatvédelmi auditot a Hatóság az adatkezelő kérelmére folytathat le. Az adatvédelmi audit lefolytatása iránti kérelem benyújtását követő tizenöt napon belül az adatvédelmi audit lefolytatásáért fizetendő ellenérték mértékét és az adatvédelmi audit elvégzésének várható időpontját a Hatóság közli az adatkezelővel. A Hatóság az adatvédelmi auditot abban az esetben folytatja le, ha a Hatóság közlését követő tizenöt napon belül az adatkezelő nyilatkozik arról, hogy a Hatóság közlésében megállapított feltételek ismeretében az adatvédelmi audit lefolytatása iránti kérelmét fenntartja.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adatvédelmi audit lefolytatásáért fizetendő ellenérték mértékét – az elvégzendő tevékenység mértékével arányosan – a Hatóság állapítja meg, az azonban nem haladhatja meg az ötmillió forintot. Az adatvédelmi audit lefolytatásáért fizetendő ellenérték a Hatóság bevétele.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adatvédelmi audit eredményét a Hatóság az auditról készített értékelésben rögzíti. Az értékelés javaslatokat fogalmazhat meg az adatkezelő számára. Az értékelés tartalma az üzleti titokra alkalmazandó szabályok szerint ismerhető meg, az adatkezelő erre irányuló kérelmére azonban a Hatóság honlapján – a kérelemnek megfelelően – az értékelést vagy az értékelés összegző megállapításait közzéteszi.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adatvédelmi audit a Hatóság e törvényben rögzített egyéb hatásköreinek gyakorlását nem korlátozza.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 Büntető-, szabálysértési és fegyelmi eljárás kezdeményezése</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Ha a Hatóság az eljárása során bűncselekmény elkövetésének alapos gyanúját észleli, büntetőeljárást kezdeményez az annak megindítására jogosult szervnél. Ha a Hatóság az eljárása során szabálysértés vagy fegyelmi vétség elkövetésének alapos gyanúját észleli, szabálysértési, illetve fegyelmi eljárást kezdeményez a szabálysértési, illetve a fegyelmi eljárás lefolytatására jogosult szervnél.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szerv az eljárás megindításával kapcsolatos álláspontjáról – törvény eltérő rendelkezése hiányában – harminc napon belül, az eljárás eredményéről pedig az annak befejezését követő harminc napon belül tájékoztatja a Hatóságot.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 Adatkezelés és titoktartás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 A Hatóság eljárása során – az annak lefolytatásához szükséges mértékben és ideig – kezelheti mindazon személyes adatokat, valamint törvény által védett titoknak és hivatás gyakorlásához kötött titoknak minősülő adatokat, amelyek az eljárással összefüggnek, illetve amelyek kezelése az eljárás eredményes lefolytatása érdekében 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 a vizsgálata során beszerzett adatokat hatósági eljárásában felhasználhatja.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 az e törvényben meghatározott eljárásai során az alapvető jogok biztosáról szóló 2011. évi CXI. törvény (a továbbiakban: Ajbtv.) 23. § (1) bekezdés </w:t>
      </w:r>
      <w:r>
        <w:rPr>
          <w:rFonts w:ascii="Times New Roman" w:hAnsi="Times New Roman" w:cs="Times New Roman"/>
          <w:i/>
          <w:iCs/>
          <w:sz w:val="20"/>
          <w:szCs w:val="20"/>
        </w:rPr>
        <w:t>a)–f)</w:t>
      </w:r>
      <w:r>
        <w:rPr>
          <w:rFonts w:ascii="Times New Roman" w:hAnsi="Times New Roman" w:cs="Times New Roman"/>
          <w:sz w:val="20"/>
          <w:szCs w:val="20"/>
        </w:rPr>
        <w:t xml:space="preserve"> és </w:t>
      </w:r>
      <w:r>
        <w:rPr>
          <w:rFonts w:ascii="Times New Roman" w:hAnsi="Times New Roman" w:cs="Times New Roman"/>
          <w:i/>
          <w:iCs/>
          <w:sz w:val="20"/>
          <w:szCs w:val="20"/>
        </w:rPr>
        <w:t>i)</w:t>
      </w:r>
      <w:r>
        <w:rPr>
          <w:rFonts w:ascii="Times New Roman" w:hAnsi="Times New Roman" w:cs="Times New Roman"/>
          <w:sz w:val="20"/>
          <w:szCs w:val="20"/>
        </w:rPr>
        <w:t xml:space="preserve"> pontjában, (2) bekezdésében, (3) bekezdés </w:t>
      </w:r>
      <w:r>
        <w:rPr>
          <w:rFonts w:ascii="Times New Roman" w:hAnsi="Times New Roman" w:cs="Times New Roman"/>
          <w:i/>
          <w:iCs/>
          <w:sz w:val="20"/>
          <w:szCs w:val="20"/>
        </w:rPr>
        <w:t>c)–f)</w:t>
      </w:r>
      <w:r>
        <w:rPr>
          <w:rFonts w:ascii="Times New Roman" w:hAnsi="Times New Roman" w:cs="Times New Roman"/>
          <w:sz w:val="20"/>
          <w:szCs w:val="20"/>
        </w:rPr>
        <w:t xml:space="preserve"> pontjában, (4) bekezdés </w:t>
      </w:r>
      <w:r>
        <w:rPr>
          <w:rFonts w:ascii="Times New Roman" w:hAnsi="Times New Roman" w:cs="Times New Roman"/>
          <w:i/>
          <w:iCs/>
          <w:sz w:val="20"/>
          <w:szCs w:val="20"/>
        </w:rPr>
        <w:t>c)–g)</w:t>
      </w:r>
      <w:r>
        <w:rPr>
          <w:rFonts w:ascii="Times New Roman" w:hAnsi="Times New Roman" w:cs="Times New Roman"/>
          <w:sz w:val="20"/>
          <w:szCs w:val="20"/>
        </w:rPr>
        <w:t xml:space="preserve"> pontjában, valamint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adatokat az Ajbtv. 23. § (7) bekezdésében meghatározottak szerint ismerheti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 Hatóság a (3) bekezdésre tekintet nélkül megismerheti az Ajbtv. 23. § (3)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(4)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és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adatot, ha az az együttműködő személy személyes adatainak védelmével kapcsolatban indult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vizsgálati eljárásban,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adatvédelmi hatósági eljárásban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titokfelügyeleti hatósági eljárásban</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(3b) A Hatóság a (3) bekezdésre tekintet nélkül megismerheti az Ajbtv. 23. § (3)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és (4) bekezdés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a titkos információgyűjtésre használt eszközöket és módszereket alkalmazó személyek azonosítását lehetővé tevő adatot, ha az e személyek személyes adatainak védelmével kapcsolatban indult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vizsgálati eljárásban,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adatvédelmi hatósági eljárásban vagy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titokfelügyeleti hatósági eljárásban</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(3c) Ha a Hatóság által vizsgálni kívánt irat olyan adatot is tartalmaz, amelyet a Hatóság csak a (3) bekezdés szerint ismerhet meg, az irat megismerését a meg nem ismerhető adat felismerhetetlenné tételével kell a Hatóság részére lehetővé tenni.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minősített adatot érintő adatkezeléssel kapcsolatos eljárása során a Hatóság elnökhelyettese, vezetői munkakört betöltő köztisztviselője és vizsgálója – ha megfelelő szintű személyi biztonsági tanúsítvánnyal rendelkezik – a minősített adatot a minősített adat védelméről szóló törvényben meghatározott felhasználói engedély nélkül is megismerheti.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Hatóság elnöke, elnökhelyettese és a Hatósággal közszolgálati jogviszonyban, valamint munkavégzésre irányuló egyéb jogviszonyban álló, illetve állt személyek – a más szervezet számára jogszabályban előírt adatszolgáltatást kivéve – e jogviszony fennállása alatt, és annak megszűnését követően is kötelesek megőrizni a Hatóság tevékenységével, annak ellátásával kapcsolatban tudomásukra jutott személyes adatot, minősített adatot, illetve törvény által védett titoknak és hivatás gyakorlásához kötött titoknak minősülő adatot, valamint minden olyan adatot, tényt vagy körülményt, amelyet a Hatóság nem köteles törvény előírásai szerint a nyilvánosság számára hozzáférhetővé tenni.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bekezdésben felsorolt személyek megőrzési kötelezettsége arra terjed ki, hogy a feladataik ellátásával kapcsolatban tudomásukra jutott adatokat, tényt vagy körülményt jogosulatlanul nem tehetik közzé, nem hasznosíthatják, és nem hozhatják harmadik személy tudomására.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VII. FEJEZET</w:t>
      </w:r>
    </w:p>
    <w:p w:rsidR="000B52A4" w:rsidRDefault="000B52A4" w:rsidP="000B52A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 Felhatalmazást kap a Kormány, hogy rendeletben</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állapítsa meg a közérdekű adatok elektronikus közzétételének részletszabályait,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állapítsa meg a közérdekű adat iránti igény teljesítéséért fizetendő költségtérítés megállapítható mértékét és a 29. § (4) bekezdése szerinti összeghatárt,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különös közzétételi listát állapíthasson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állapítsa meg az egységes közadatkereső rendszer és a központi jegyzék adattartalmát, valamint az adatintegrációra vonatkozó szabályokat,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 a Hatóság véleményének kikérésével – állapítsa meg a nemzetbiztonsági szolgálatok által közzéteendő adatok körét.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Felhatalmazást kap</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feladatkörrel rendelkező miniszter, hogy rendeletben az irányítása vagy felügyelete alá tartozó szervekre nézve különös közzétételi listát állapíthasson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e-közigazgatásért felelős miniszter, hogy rendeletben állapítsa meg a közzétételi listákon szereplő adatok közzétételéhez szükséges közzétételi mintákat,</w:t>
      </w:r>
    </w:p>
    <w:p w:rsidR="000B52A4" w:rsidRDefault="000B52A4" w:rsidP="000B52A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Felhatalmazást kap az igazságügyért felelős miniszter, hogy a Hatóság véleményének kikérésével, az adópolitikáért felelős miniszterrel egyetértésben a kötelező szervezeti szabályozás jóváhagyásáért, az adatvédelmi nyilvántartásba vételért fizetendő igazgatási szolgáltatási díj mértékét, valamint a díj beszedésével, kezelésével, nyilvántartásával és visszatérítésével kapcsolatos részletes szabályokat rendeletben állapítsa meg.</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E törvény – a (2) és (3) bekezdésben meghatározott kivételekkel – a kihirdetését követő napon lép hatályba.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1–37. §, a 38. § (1)–(3) bekezdése, a 38. § (4) bekezdés </w:t>
      </w:r>
      <w:r>
        <w:rPr>
          <w:rFonts w:ascii="Times New Roman" w:hAnsi="Times New Roman" w:cs="Times New Roman"/>
          <w:i/>
          <w:iCs/>
          <w:sz w:val="20"/>
          <w:szCs w:val="20"/>
        </w:rPr>
        <w:t>a)–f)</w:t>
      </w:r>
      <w:r>
        <w:rPr>
          <w:rFonts w:ascii="Times New Roman" w:hAnsi="Times New Roman" w:cs="Times New Roman"/>
          <w:sz w:val="20"/>
          <w:szCs w:val="20"/>
        </w:rPr>
        <w:t xml:space="preserve"> pontja, a 38. § (5) bekezdése, a 39. §, a 41–68. §, a 70–72. §, a 75–77. § és a 79–88. §, valamint az 1. melléklet 2012. január 1-jén lép hatályba.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38. § (4) bekezdés </w:t>
      </w:r>
      <w:r>
        <w:rPr>
          <w:rFonts w:ascii="Times New Roman" w:hAnsi="Times New Roman" w:cs="Times New Roman"/>
          <w:i/>
          <w:iCs/>
          <w:sz w:val="20"/>
          <w:szCs w:val="20"/>
        </w:rPr>
        <w:t>g)</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pontja, valamint a 69. § 2013. január 1-jén lép hatályba.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73/A. §</w:t>
      </w:r>
      <w:r>
        <w:rPr>
          <w:rFonts w:ascii="Times New Roman" w:hAnsi="Times New Roman" w:cs="Times New Roman"/>
          <w:sz w:val="20"/>
          <w:szCs w:val="20"/>
        </w:rPr>
        <w:t xml:space="preserve"> E törvénynek az információs önrendelkezési jogról és az információszabadságról szóló 2011. évi CXII. törvény módosításáról szóló 2013. évi XCI. törvénnyel megállapított 26. § (2) bekezdését és 30. § (7) bekezdését az információs önrendelkezési jogról és az információszabadságról szóló 2011. évi CXII. törvény módosításáról szóló 2013. évi XCI. törvény hatálybalépésekor folyamatban lévő eljárásokra is alkalmazni kell.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A Hatóság első elnökére a miniszterelnök 2011. november 15-éig tesz javaslatot a köztársasági elnöknek. A Hatóság első elnökét a köztársasági elnök 2012. január 1-jei hatállyal nevezi ki.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 Az adatvédelmi biztoshoz 2012. január 1-je előtt érkezett beadvány alapján folyamatban lévő ügyben az e törvényben foglaltak szerint a Hatóság jár el.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adatvédelmi biztos feladatkörében 2012. január 1-jét megelőzően kezelt adatokat 2012. január 1-jétől a Hatóság kezeli.</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2012. január 1-jét megelőzően megkezdett, de az adatvédelmi nyilvántartásba 2012. január 1-jét megelőzően be nem jelentett, az e törvény szerinti adatvédelmi nyilvántartás hatálya alá eső adatkezelés nyilvántartásba vételét e törvény szabályai szerint 2012. június 30-ig kérelmezni kell a Hatóságnál, ennek hiányában az adatkezelés 2012. június 30-át követően nem folytatható. Nem folytatható az e bekezdés szerinti adatkezelés akkor sem, ha a nyilvántartásba vételére irányuló, 2011. december 31-ét követően benyújtott kérelem alapján a Hatóság a nyilvántartásba vételt elutasította.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E törvény V. Fejezete az Alaptörvény VI. cikk (3) bekezdése alapján sarkalatosnak minősül.</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Ez a törvény</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személyes adatok feldolgozása vonatkozásában az egyének védelméről és az ilyen adatok szabad áramlásáról szóló, 1995. október 24-i 95/46/EK európai parlamenti és tanácsi irányelvnek,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környezeti információkhoz való nyilvános hozzáférésről és a 90/313/EGK irányelv hatályon kívül helyezéséről szóló, 2003. január 28-i 2003/4/EK európai parlamenti és tanácsi irányelvnek,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közszféra információinak további felhasználásáról szóló, 2003. november 17-i 2003/98/EK európai parlamenti és tanácsi irányelvnek,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büntetőügyekben folytatott rendőrségi és igazságügyi együttműködés keretében feldolgozott személyes adatok védelméről szóló, 2008. november 27-i 2008/977/IB tanácsi kerethatározatnak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közszféra információinak további felhasználásáról szóló 2003/98/EK irányelv módosításáról szóló, 2013. június 26-i 2013/37/EU európai parlamenti és tanácsi irányelvnek</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való megfelelést szolgálja.</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(1)–(2)</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(3)–(9)</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79–89. §</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2011. évi CXII. törvényhez</w:t>
      </w: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ÁLTALÁNOS KÖZZÉTÉTELI LISTA</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p>
    <w:p w:rsidR="000B52A4" w:rsidRDefault="000B52A4" w:rsidP="000B52A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 Szervezeti, személyzeti adatok</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37"/>
        <w:gridCol w:w="4579"/>
        <w:gridCol w:w="2466"/>
        <w:gridCol w:w="2467"/>
      </w:tblGrid>
      <w:tr w:rsidR="000B52A4">
        <w:tblPrEx>
          <w:tblCellMar>
            <w:top w:w="0" w:type="dxa"/>
            <w:bottom w:w="0" w:type="dxa"/>
          </w:tblCellMar>
        </w:tblPrEx>
        <w:tc>
          <w:tcPr>
            <w:tcW w:w="737"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p>
        </w:tc>
        <w:tc>
          <w:tcPr>
            <w:tcW w:w="4579"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Adat</w:t>
            </w:r>
          </w:p>
        </w:tc>
        <w:tc>
          <w:tcPr>
            <w:tcW w:w="2466"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Frissítés</w:t>
            </w:r>
          </w:p>
        </w:tc>
        <w:tc>
          <w:tcPr>
            <w:tcW w:w="2467"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Megőrzés</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hivatalos neve, székhelye, postai címe, telefon- és telefaxszáma, elektronikus levélcíme, honlapja, ügyfélszolgálatának elérhetőségei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szervezeti felépítése szervezeti egységek megjelölésével, az egyes szervezeti egységek feladatai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közfeladatot ellátó szerv vezetőinek és az egyes </w:t>
            </w:r>
            <w:r>
              <w:rPr>
                <w:rFonts w:ascii="Times New Roman" w:hAnsi="Times New Roman" w:cs="Times New Roman"/>
                <w:sz w:val="20"/>
                <w:szCs w:val="20"/>
              </w:rPr>
              <w:lastRenderedPageBreak/>
              <w:t>szervezeti egységek vezetőinek neve, beosztása, elérhetősége (telefon- és telefaxszáma, elektronikus levélcíme)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A változásokat követően </w:t>
            </w:r>
            <w:r>
              <w:rPr>
                <w:rFonts w:ascii="Times New Roman" w:hAnsi="Times New Roman" w:cs="Times New Roman"/>
                <w:sz w:val="20"/>
                <w:szCs w:val="20"/>
              </w:rPr>
              <w:lastRenderedPageBreak/>
              <w:t>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4.</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szervezeten belül illetékes ügyfélkapcsolati vezető neve, elérhetősége (telefon- és telefaxszáma, elektronikus levélcíme) és az ügyfélfogadási rend</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Testületi szerv esetén a testület létszáma, összetétele, tagjainak neve, beosztása, elérhetősége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irányítása, felügyelete vagy ellenőrzése alatt álló, vagy alárendeltségében működő más közfeladatot ellátó szervek megnevezése, és 1. pontban meghatározott adatai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többségi tulajdonában álló, illetve részvételével működő gazdálkodó szervezet neve, székhelye, elérhetősége (postai címe, telefon- és telefaxszáma, elektronikus levélcíme), tevékenységi köre, képviselőjének neve, a közfeladatot ellátó szerv részesedésének mértéke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alapított közalapítványok neve, székhelye, elérhetősége (postai címe, telefon- és telefaxszáma, elektronikus levélcíme), alapító okirata, kezelő szervének tagjai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alapított költségvetési szerv neve, székhelye, a költségvetési szervet alapító jogszabály megjelölése, illetve az azt alapító határozat, a költségvetési szerv alapító okirata, vezetője, honlapjának elérhetősége, működési engedélye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alapított lapok neve, a szerkesztőség és kiadó neve és címe, valamint a főszerkesztő neve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felettes, illetve felügyeleti szervének, hatósági döntései tekintetében a fellebbezés elbírálására jogosult szervnek, ennek hiányában a közfeladatot ellátó szerv felett törvényességi ellenőrzést gyakorló szervnek az 1. pontban meghatározott adatai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bl>
    <w:p w:rsidR="000B52A4" w:rsidRDefault="000B52A4" w:rsidP="000B52A4">
      <w:pPr>
        <w:autoSpaceDE w:val="0"/>
        <w:autoSpaceDN w:val="0"/>
        <w:adjustRightInd w:val="0"/>
        <w:spacing w:after="0" w:line="240" w:lineRule="auto"/>
        <w:rPr>
          <w:rFonts w:ascii="Times New Roman" w:hAnsi="Times New Roman" w:cs="Times New Roman"/>
          <w:sz w:val="20"/>
          <w:szCs w:val="20"/>
        </w:rPr>
      </w:pPr>
    </w:p>
    <w:p w:rsidR="000B52A4" w:rsidRDefault="000B52A4" w:rsidP="000B52A4">
      <w:pPr>
        <w:autoSpaceDE w:val="0"/>
        <w:autoSpaceDN w:val="0"/>
        <w:adjustRightInd w:val="0"/>
        <w:spacing w:after="0" w:line="240" w:lineRule="auto"/>
        <w:rPr>
          <w:rFonts w:ascii="Times New Roman" w:hAnsi="Times New Roman" w:cs="Times New Roman"/>
          <w:sz w:val="20"/>
          <w:szCs w:val="20"/>
        </w:rPr>
      </w:pPr>
    </w:p>
    <w:p w:rsidR="000B52A4" w:rsidRDefault="000B52A4" w:rsidP="000B52A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II. Tevékenységre, működésre vonatkozó adatok</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37"/>
        <w:gridCol w:w="4579"/>
        <w:gridCol w:w="2466"/>
        <w:gridCol w:w="2467"/>
      </w:tblGrid>
      <w:tr w:rsidR="000B52A4">
        <w:tblPrEx>
          <w:tblCellMar>
            <w:top w:w="0" w:type="dxa"/>
            <w:bottom w:w="0" w:type="dxa"/>
          </w:tblCellMar>
        </w:tblPrEx>
        <w:tc>
          <w:tcPr>
            <w:tcW w:w="737"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p>
        </w:tc>
        <w:tc>
          <w:tcPr>
            <w:tcW w:w="4579"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Adat</w:t>
            </w:r>
          </w:p>
        </w:tc>
        <w:tc>
          <w:tcPr>
            <w:tcW w:w="2466"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Frissítés</w:t>
            </w:r>
          </w:p>
        </w:tc>
        <w:tc>
          <w:tcPr>
            <w:tcW w:w="2467"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Megőrzés</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feladatát, hatáskörét és alaptevékenységét meghatározó, a szervre vonatkozó alapvető jogszabályok, közjogi szervezetszabályozó eszközök, valamint a szervezeti és működési szabályzat vagy ügyrend, az adatvédelmi és adatbiztonsági szabályzat hatályos és teljes szövege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országos illetékességű szervek, valamint a fővárosi és megyei kormányhivatal esetében a közfeladatot ellátó szerv feladatáról, tevékenységéről szóló tájékoztató magyar és angol nyelven</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helyi önkormányzat önként vállalt feladatai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Államigazgatási, önkormányzati, és egyéb hatósági ügyekben ügyfajtánként és eljárástípusonként a hatáskörrel rendelkező szerv megnevezése, hatáskör gyakorlásának átruházása esetén a ténylegesen eljáró </w:t>
            </w:r>
            <w:r>
              <w:rPr>
                <w:rFonts w:ascii="Times New Roman" w:hAnsi="Times New Roman" w:cs="Times New Roman"/>
                <w:sz w:val="20"/>
                <w:szCs w:val="20"/>
              </w:rPr>
              <w:lastRenderedPageBreak/>
              <w:t>szerv megnevezése, illetékességi területe, az ügyintézéshez szükséges dokumentumok, okmányok, eljárási illetékek (igazgatási szolgáltatási díjak) meghatározása, alapvető eljárási szabályok, az eljárást megindító irat benyújtásának módja (helye, ideje), ügyfélfogadás ideje, az ügyintézés határideje (elintézési, fellebbezési határidő), az ügyek intézését segítő útmutatók, az ügymenetre vonatkozó tájékoztatás és az ügyintézéshez használt letölthető formanyomtatványok, az igénybe vehető elektronikus programok elérése, időpontfoglalás, az ügytípusokhoz kapcsolódó jogszabályok jegyzéke, tájékoztatás az ügyfelet megillető jogokról és az ügyfelet terhelő kötelezettségekről</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nyújtott vagy költségvetéséből finanszírozott közszolgáltatások megnevezése, tartalma, a közszolgáltatások igénybevételének rendje, a közszolgáltatásért fizetendő díj mértéke, az abból adott kedvezmények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közfeladatot ellátó szerv által fenntartott adatbázisok, illetve nyilvántartások leíró adatai (név, formátum, az adatkezelés célja, jogalapja, időtartama, az érintettek köre, az adatok forrása, kérdőíves adatfelvétel esetén a kitöltendő kérdőív), az adatvédelmi nyilvántartásba bejelentendő nyilvántartásoknak az e törvény szerinti azonosító adatai; a közfeladatot ellátó szerv által </w:t>
            </w:r>
            <w:r>
              <w:rPr>
                <w:rFonts w:ascii="Times New Roman" w:hAnsi="Times New Roman" w:cs="Times New Roman"/>
                <w:sz w:val="20"/>
                <w:szCs w:val="20"/>
              </w:rPr>
              <w:br/>
              <w:t>– alaptevékenysége keretében – gyűjtött és feldolgozott adatok fajtái, a hozzáférés módja, a másolatkészítés költségei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nyilvános kiadványainak címe, témája, a hozzáférés módja, a kiadvány ingyenessége, illetve a költségtérítés mértéke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testületi szerv döntései előkészítésének rendje, az állampolgári közreműködés (véleményezés) módja, eljárási szabályai, a testületi szerv üléseinek helye, ideje, továbbá nyilvánossága, döntései, ülésének jegyzőkönyvei, illetve összefoglalói; a testületi szerv szavazásának adatai, ha ezt jogszabály nem korlátozza</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törvény alapján közzéteendő jogszabálytervezetek és kapcsolódó dokumentumok; a helyi önkormányzat képviselő-testületének nyilvános ülésére benyújtott előterjesztések a benyújtás időpontjától</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Törvény eltérő rendelkezése hiányában a benyújtás időpontját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közzétett hirdetmények, közlemények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Folyamatosan</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kiírt pályázatok szakmai leírása, azok eredményei és indokolásuk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Folyamatosan</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szervnél végzett alaptevékenységgel kapcsolatos vizsgálatok, ellenőrzések nyilvános megállapításai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vizsgálatról szóló jelentés megismerését követően haladéktalanul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közérdekű adatok megismerésére irányuló igények intézésének rendje, az illetékes szervezeti egység neve, elérhetősége, s ahol kijelölésre kerül, az adatvédelmi felelős, vagy az információs jogokkal foglalkozó személy neve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közfeladatot ellátó szerv tevékenységére vonatkozó, jogszabályon alapuló statisztikai adatgyűjtés </w:t>
            </w:r>
            <w:r>
              <w:rPr>
                <w:rFonts w:ascii="Times New Roman" w:hAnsi="Times New Roman" w:cs="Times New Roman"/>
                <w:sz w:val="20"/>
                <w:szCs w:val="20"/>
              </w:rPr>
              <w:lastRenderedPageBreak/>
              <w:t>eredményei, időbeli változásuk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15.</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közérdekű adatokkal kapcsolatos kötelező statisztikai adatszolgáltatás adott szervre vonatkozó adatai</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 közérdekű adatok hasznosítására irányuló szerződések listája, amelyekben a közfeladatot ellátó szerv az egyik szerződő fél</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kezelésében lévő közérdekű adatok felhasználására, hasznosítására vonatkozó általános szerződési feltételek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szervre vonatkozó különös és egyedi közzétételi lista</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követően azonnal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kezelésében levő, a közadatok újrahasznosításáról szóló törvény szerint újrahasznosítás céljára elérhető kulturális közadatok listája a rendelkezésre álló formátumok megjelölésével, valamint a közfeladatot ellátó szerv kezelésében levő, a közadatok újrahasznosításáról szóló törvény szerint újrahasznosítható közadat típusokról való tájékoztatás, a rendelkezésre álló formátumok megjelölésével</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19. sor szerinti közadatok és kulturális közadatok újrahasznosítására vonatkozó általános szerződési feltételek elektronikusan szerkeszthető változata</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19. sor szerinti közadatok és kulturális közadatok újrahasznosítás céljából történő rendelkezésre bocsátásáért fizetendő díjak általános jegyzéke, a díjszámítás alapját képező tényezőkkel együttesen</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4579"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közadatok újrahasznosításáról szóló törvény szerinti jogorvoslati tájékoztatás</w:t>
            </w:r>
          </w:p>
        </w:tc>
        <w:tc>
          <w:tcPr>
            <w:tcW w:w="2466"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4579"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megkötött, a közadatok újrahasznosításáról szóló törvény szerint kötött kizárólagos jogot biztosító megállapodások szerződő feleinek megjelölése, a kizárólagosság időtartamának, tárgyának, valamint a megállapodás egyéb lényeges elemeinek megjelölése</w:t>
            </w:r>
          </w:p>
        </w:tc>
        <w:tc>
          <w:tcPr>
            <w:tcW w:w="2466"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4579"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kötött, a közadatok újrahasznosításáról szóló törvény szerint a kulturális közadatok digitalizálására kizárólagos jogot biztosító megállapodások szövege</w:t>
            </w:r>
          </w:p>
        </w:tc>
        <w:tc>
          <w:tcPr>
            <w:tcW w:w="2466"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r w:rsidR="000B52A4">
        <w:tblPrEx>
          <w:tblCellMar>
            <w:top w:w="0" w:type="dxa"/>
            <w:bottom w:w="0" w:type="dxa"/>
          </w:tblCellMar>
        </w:tblPrEx>
        <w:tc>
          <w:tcPr>
            <w:tcW w:w="737" w:type="dxa"/>
          </w:tcPr>
          <w:p w:rsidR="000B52A4" w:rsidRDefault="000B52A4">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4579"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közadatok újrahasznosításáról szóló törvény szerinti azon jogszabály, közjogi szervezetszabályozó eszköz, közszolgáltatási szerződés vagy más kötelező erővel bíró dokumentum (vagy az annak elérhetőségére mutató hivatkozás), amely az újrahasznosítás céljából rendelkezésre bocsátható közadat gyűjtésével, előállításával, feldolgozásával és terjesztésével összefüggő költségek jelentős részének saját bevételből való fedezését írja elő a közfeladatot ellátó szerv részére</w:t>
            </w:r>
          </w:p>
        </w:tc>
        <w:tc>
          <w:tcPr>
            <w:tcW w:w="2466"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változásokat követő 15 napon belül</w:t>
            </w:r>
          </w:p>
        </w:tc>
        <w:tc>
          <w:tcPr>
            <w:tcW w:w="2467"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előző állapot törlendő</w:t>
            </w:r>
          </w:p>
        </w:tc>
      </w:tr>
    </w:tbl>
    <w:p w:rsidR="000B52A4" w:rsidRDefault="000B52A4" w:rsidP="000B52A4">
      <w:pPr>
        <w:autoSpaceDE w:val="0"/>
        <w:autoSpaceDN w:val="0"/>
        <w:adjustRightInd w:val="0"/>
        <w:spacing w:after="0" w:line="240" w:lineRule="auto"/>
        <w:rPr>
          <w:rFonts w:ascii="Times New Roman" w:hAnsi="Times New Roman" w:cs="Times New Roman"/>
          <w:sz w:val="20"/>
          <w:szCs w:val="20"/>
        </w:rPr>
      </w:pPr>
    </w:p>
    <w:p w:rsidR="000B52A4" w:rsidRDefault="000B52A4" w:rsidP="000B52A4">
      <w:pPr>
        <w:autoSpaceDE w:val="0"/>
        <w:autoSpaceDN w:val="0"/>
        <w:adjustRightInd w:val="0"/>
        <w:spacing w:after="0" w:line="240" w:lineRule="auto"/>
        <w:rPr>
          <w:rFonts w:ascii="Times New Roman" w:hAnsi="Times New Roman" w:cs="Times New Roman"/>
          <w:sz w:val="20"/>
          <w:szCs w:val="20"/>
        </w:rPr>
      </w:pPr>
    </w:p>
    <w:p w:rsidR="000B52A4" w:rsidRDefault="000B52A4" w:rsidP="000B52A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III. Gazdálkodási adatok</w:t>
      </w:r>
    </w:p>
    <w:p w:rsidR="000B52A4" w:rsidRDefault="000B52A4" w:rsidP="000B52A4">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37"/>
        <w:gridCol w:w="4579"/>
        <w:gridCol w:w="2466"/>
        <w:gridCol w:w="2467"/>
      </w:tblGrid>
      <w:tr w:rsidR="000B52A4">
        <w:tblPrEx>
          <w:tblCellMar>
            <w:top w:w="0" w:type="dxa"/>
            <w:bottom w:w="0" w:type="dxa"/>
          </w:tblCellMar>
        </w:tblPrEx>
        <w:tc>
          <w:tcPr>
            <w:tcW w:w="737"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p>
        </w:tc>
        <w:tc>
          <w:tcPr>
            <w:tcW w:w="4579"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Adat</w:t>
            </w:r>
          </w:p>
        </w:tc>
        <w:tc>
          <w:tcPr>
            <w:tcW w:w="2466"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Frissítés</w:t>
            </w:r>
          </w:p>
        </w:tc>
        <w:tc>
          <w:tcPr>
            <w:tcW w:w="2467" w:type="dxa"/>
            <w:vAlign w:val="center"/>
          </w:tcPr>
          <w:p w:rsidR="000B52A4" w:rsidRDefault="000B52A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Megőrzés</w:t>
            </w:r>
          </w:p>
        </w:tc>
      </w:tr>
      <w:tr w:rsidR="000B52A4">
        <w:tblPrEx>
          <w:tblCellMar>
            <w:top w:w="0" w:type="dxa"/>
            <w:bottom w:w="0" w:type="dxa"/>
          </w:tblCellMar>
        </w:tblPrEx>
        <w:tc>
          <w:tcPr>
            <w:tcW w:w="737" w:type="dxa"/>
          </w:tcPr>
          <w:p w:rsidR="000B52A4" w:rsidRDefault="000B52A4">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579"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közfeladatot ellátó szerv éves költségvetése, számviteli törvény szerinti beszámolója vagy éves </w:t>
            </w:r>
            <w:r>
              <w:rPr>
                <w:rFonts w:ascii="Times New Roman" w:hAnsi="Times New Roman" w:cs="Times New Roman"/>
                <w:sz w:val="20"/>
                <w:szCs w:val="20"/>
              </w:rPr>
              <w:lastRenderedPageBreak/>
              <w:t>költségvetési beszámolója</w:t>
            </w:r>
          </w:p>
        </w:tc>
        <w:tc>
          <w:tcPr>
            <w:tcW w:w="2466"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A változásokat követően azonnal</w:t>
            </w:r>
          </w:p>
        </w:tc>
        <w:tc>
          <w:tcPr>
            <w:tcW w:w="2467"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közzétételt követő 10 évig</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szervnél foglalkoztatottak létszámára és személyi juttatásaira vonatkozó összesített adatok, illetve összesítve a vezetők és vezető tisztségviselők illetménye, munkabére, és rendszeres juttatásai, valamint költségtérítése, az egyéb alkalmazottaknak nyújtott juttatások fajtája és mértéke összesítve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 jogszabályban meghatározott ideig, de legalább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nyújtott, az államháztartásról szóló törvény szerinti költségvetési támogatások kedvezményezettjeinek nevére, a támogatás céljára, összegére, továbbá a támogatási program megvalósítási helyére vonatkozó adatok, kivéve, ha a közzététel előtt a költségvetési támogatást visszavonják vagy arról a kedvezményezett lemond</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döntés meghozatalát követő hatvanadik napig</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közzétételt követő 5 évig</w:t>
            </w:r>
          </w:p>
        </w:tc>
      </w:tr>
      <w:tr w:rsidR="000B52A4">
        <w:tblPrEx>
          <w:tblCellMar>
            <w:top w:w="0" w:type="dxa"/>
            <w:bottom w:w="0" w:type="dxa"/>
          </w:tblCellMar>
        </w:tblPrEx>
        <w:tc>
          <w:tcPr>
            <w:tcW w:w="737" w:type="dxa"/>
          </w:tcPr>
          <w:p w:rsidR="000B52A4" w:rsidRDefault="000B52A4">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4579"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államháztartás pénzeszközei felhasználásával, az államháztartáshoz tartozó vagyonnal történő gazdálkodással összefüggő, ötmillió forintot elérő vagy azt meghaladó értékű árubeszerzésre, építési beruházásra, szolgáltatás megrendelésre, vagyonértékesítésre, vagyonhasznosításra, vagyon vagy vagyoni értékű jog átadására, valamint koncesszióba adásra vonatkozó szerződések megnevezése (típusa), tárgya, a szerződést kötő felek neve, a szerződés értéke, határozott időre kötött szerződés esetében annak időtartama, valamint az említett adatok változásai, a nemzetbiztonsági, illetve honvédelmi érdekkel közvetlenül összefüggő beszerzések adatai, és a minősített adatok kivételével</w:t>
            </w:r>
            <w:r>
              <w:rPr>
                <w:rFonts w:ascii="Times New Roman" w:hAnsi="Times New Roman" w:cs="Times New Roman"/>
                <w:sz w:val="20"/>
                <w:szCs w:val="20"/>
              </w:rPr>
              <w:br/>
              <w:t>A szerződés értéke alatt a szerződés tárgyáért kikötött – általános forgalmi adó nélkül számított – ellenszolgáltatást kell érteni, ingyenes ügylet esetén a vagyon piaci vagy könyv szerinti értéke közül a magasabb összeget kell figyelembe venni. Az időszakonként visszatérő – egy évnél hosszabb időtartamra kötött – szerződéseknél az érték kiszámításakor az ellenszolgáltatás egy évre számított összegét kell alapul venni. Az egy költségvetési évben ugyanazon szerződő féllel kötött azonos tárgyú szerződések értékét egybe kell számítani</w:t>
            </w:r>
          </w:p>
        </w:tc>
        <w:tc>
          <w:tcPr>
            <w:tcW w:w="2466"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döntés meghozatalát követő hatvanadik napig</w:t>
            </w:r>
          </w:p>
        </w:tc>
        <w:tc>
          <w:tcPr>
            <w:tcW w:w="2467" w:type="dxa"/>
          </w:tcPr>
          <w:p w:rsidR="000B52A4" w:rsidRDefault="000B52A4">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közzétételt követő 5 évig</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koncesszióról szóló törvényben meghatározott nyilvános adatok (pályázati kiírások, pályázók adatai, az elbírálásról készített emlékeztetők, pályázat eredménye)</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 jogszabályban meghatározott ideig, de legalább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közfeladatot ellátó szerv által nem alapfeladatai ellátására (így különösen egyesület támogatására, foglalkoztatottai szakmai és munkavállalói érdek-képviseleti szervei számára, foglalkoztatottjai, ellátottjai oktatási, kulturális, szociális és sporttevékenységet segítő szervezet támogatására, alapítványok által ellátott feladatokkal összefüggő kifizetésre) fordított, ötmillió forintot meghaladó kifizetések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külön jogszabályban meghatározott ideig, de legalább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Európai Unió támogatásával megvalósuló fejlesztések leírása, az azokra vonatkozó szerződések</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1 évig archívumban tartásával</w:t>
            </w:r>
          </w:p>
        </w:tc>
      </w:tr>
      <w:tr w:rsidR="000B52A4">
        <w:tblPrEx>
          <w:tblCellMar>
            <w:top w:w="0" w:type="dxa"/>
            <w:bottom w:w="0" w:type="dxa"/>
          </w:tblCellMar>
        </w:tblPrEx>
        <w:tc>
          <w:tcPr>
            <w:tcW w:w="737" w:type="dxa"/>
          </w:tcPr>
          <w:p w:rsidR="000B52A4" w:rsidRDefault="000B52A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4579"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Közbeszerzési információk (éves terv, összegzés az ajánlatok elbírálásáról, a megkötött szerződésekről)</w:t>
            </w:r>
          </w:p>
        </w:tc>
        <w:tc>
          <w:tcPr>
            <w:tcW w:w="2466"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Negyedévente</w:t>
            </w:r>
          </w:p>
        </w:tc>
        <w:tc>
          <w:tcPr>
            <w:tcW w:w="2467" w:type="dxa"/>
          </w:tcPr>
          <w:p w:rsidR="000B52A4" w:rsidRDefault="000B52A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Legalább 1 évig archívumban tartásával</w:t>
            </w:r>
          </w:p>
        </w:tc>
      </w:tr>
    </w:tbl>
    <w:p w:rsidR="000B52A4" w:rsidRDefault="000B52A4" w:rsidP="000B52A4">
      <w:pPr>
        <w:autoSpaceDE w:val="0"/>
        <w:autoSpaceDN w:val="0"/>
        <w:adjustRightInd w:val="0"/>
        <w:spacing w:after="0" w:line="240" w:lineRule="auto"/>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0B52A4" w:rsidRDefault="000B52A4" w:rsidP="000B52A4">
      <w:pPr>
        <w:autoSpaceDE w:val="0"/>
        <w:autoSpaceDN w:val="0"/>
        <w:adjustRightInd w:val="0"/>
        <w:spacing w:after="20" w:line="240" w:lineRule="auto"/>
        <w:ind w:firstLine="142"/>
        <w:jc w:val="both"/>
        <w:rPr>
          <w:rFonts w:ascii="Times New Roman" w:hAnsi="Times New Roman" w:cs="Times New Roman"/>
          <w:sz w:val="20"/>
          <w:szCs w:val="20"/>
        </w:rPr>
      </w:pPr>
    </w:p>
    <w:p w:rsidR="003E5F16" w:rsidRDefault="003E5F16">
      <w:bookmarkStart w:id="0" w:name="_GoBack"/>
      <w:bookmarkEnd w:id="0"/>
    </w:p>
    <w:sectPr w:rsidR="003E5F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2A4"/>
    <w:rsid w:val="000B52A4"/>
    <w:rsid w:val="003E5F1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16134</Words>
  <Characters>111332</Characters>
  <Application>Microsoft Office Word</Application>
  <DocSecurity>0</DocSecurity>
  <Lines>927</Lines>
  <Paragraphs>254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127212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2016-10-19T09:48:00Z</dcterms:created>
  <dcterms:modified xsi:type="dcterms:W3CDTF">2016-10-19T09:49:00Z</dcterms:modified>
</cp:coreProperties>
</file>