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8D1" w:rsidRDefault="007128D1" w:rsidP="007128D1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2001. évi CI. törvény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felnőttképzésről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Abból a célból, hogy a tanuláshoz való jog az állampolgár egész életpályáján érvényesüljön, a felnőttkori tanuláshoz és képzéshez való hozzáférés szabályozott lehetőségei a társadalom minden tagja számára bővüljenek, hogy az állampolgárok meg tudjanak felelni a gazdasági, kulturális és technológiai fejlődés kihívásainak, hogy eredményesen tudjanak bekapcsolódni a munka világába és sikeresek legyenek életük során, valamint annak érdekében, hogy a felnőttkori tanulás és képzés révén az életvitel minősége javuljon az Országgyűlés a következő törvényt alkotja: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 Rész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ÁLTALÁNOS RENDELKEZÉSEK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Az állam – e törvény keretei között – mindenki számára biztosítja a felnőttképzésben való részvételhez való jogot.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E törvény szabályozza a felnőttképzési, illetve a felnőttképzéshez kapcsolódó szolgáltatási és igazgatási tevékenységet, valamint a felnőttképzés intézmény- és támogatási rendszerét.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 e törvényben nem szabályozott kérdéseiben a szakképzésről szóló törvény (a továbbiakban: Sztv.), a nemzeti köznevelésről szóló törvény (a továbbiakban: Nktv.), a nemzeti felsőoktatásról szóló törvény (a továbbiakban: Nftv.), valamint a szakképzési hozzájárulásról és a képzés fejlesztésének támogatásáról szóló törvény (a továbbiakban: Szht.) rendelkezéseit kell megfelelően alkalmazni.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törvény hatálya – a (4) bekezdésben foglalt kivételekkel – kiterjed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felnőttképzésben részt vevő, illetve a felnőttképzéshez kapcsolódó szolgáltatást igénybe vevő felnőttre,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(2) bekezdésben meghatározott felnőttképzési tevékenységet folytató jogi személyekre, jogi személyiség nélküli gazdasági társaságokra, egyéni cégekre, egyéni vállalkozókra.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törvény alkalmazásában felnőttképzési tevékenység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jogalanyok e törvénynek megfelelő, saját képzési programja alapján megvalósuló iskolarendszeren kívüli olyan képzése, amely célja szerint meghatározott képzettség megszerzésére, kompetencia elsajátítására irányuló általános, nyelvi vagy szakmai képzés, továbbá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felnőttképzéshez kapcsolódó szolgáltatás.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E törvény hatálya nem terjed ki a lelkiismereti és vallásszabadság jogáról, valamint az egyházak, vallásfelekezetek és vallási közösségek jogállásáról szóló 2011. évi CCVI. törvény 11. §-a és 12. §-a szerint létrejött jogi személyre, kivéve ha az Sztv., a Ktv. vagy az Ftv. hatálya alá tartozik és felnőttképzési tevékenységet folytat, vagy az alapítása kizárólag felnőttképzési tevékenység folytatása céljából történt.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E törvény hatálya nem terjed ki: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egészségügyről szóló 1997. évi CLIV. törvény 115. § (2)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a)–c)</w:t>
      </w:r>
      <w:r>
        <w:rPr>
          <w:rFonts w:ascii="Times New Roman" w:hAnsi="Times New Roman" w:cs="Times New Roman"/>
          <w:sz w:val="20"/>
          <w:szCs w:val="20"/>
        </w:rPr>
        <w:t xml:space="preserve"> pontja szerinti egészségügyi ágazati képzésekre, valamint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közszolgálati tisztviselőkről szóló törvény alapján szervezett képzésre, továbbképzésre, átképzésre.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3/A.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3/B. §</w:t>
      </w:r>
      <w:r>
        <w:rPr>
          <w:rFonts w:ascii="Times New Roman" w:hAnsi="Times New Roman" w:cs="Times New Roman"/>
          <w:sz w:val="20"/>
          <w:szCs w:val="20"/>
        </w:rPr>
        <w:t xml:space="preserve"> A közoktatási intézmény felnőttképzési tevékenységéből származó nyereségének felhasználására a Ktv. 38. §-ának (2) bekezdésében foglalt rendelkezést kell alkalmazni azzal az eltéréssel, hogy a nyereség a közoktatási intézményben tanulók díjazására nem használható fel.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II. Rész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 xml:space="preserve">A FELNŐTTKÉPZÉS IRÁNYÍTÁSA 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>ÉS INTÉZMÉNYRENDSZERE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 irányítása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Kormány a felnőttképzést folytató intézmények nyilvántartásával, valamint ellenőrzésével kapcsolatos egyes feladatok ellátásáért felelős szervet rendeletben jelöli ki.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Kormány felhatalmazást kap arra, hogy a felnőttképzéssel kapcsolatos feladatai körében rendeletben határozza meg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felnőttképzést folytató intézmények és a felnőttképzési programok akkreditációjának, illetve a külföldi szolgáltatók akkreditációja tekintetében az átjárhatóság és a kölcsönös elismerés biztosításának;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felnőttképzési normatív támogatások igénybevételének és a IV. rész szerint támogatott képzést folytató intézménynek az állami támogatással kapcsolatos kötelezettségeinek;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intézmény-, vagy programakkreditációs tanúsítvány adataiban bekövetkezett változás bejelentésének elmulasztása miatt fizetendő bírság mértékét, valamint a bírságfizetési kötelezettség részletes</w:t>
      </w:r>
    </w:p>
    <w:p w:rsidR="007128D1" w:rsidRDefault="007128D1" w:rsidP="007128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szabályait.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szakképzésért és felnőttképzésért felelős miniszter (a továbbiakban: miniszter) felhatalmazást kap arra, hogy rendeletben határozza meg: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felnőttképzési tevékenység folytatásának részletes szabályait, a bejelentés részletes szabályait, a felnőttképzési tevékenységet folytatók nyilvántartásának személyes adatot nem tartalmazó adattartalmát, a nyilvántartás vezetésére vonatkozó részletes eljárási szabályokat, valamint a felnőttképzési tevékenységre jogszabályban vagy hatósági határozatban előírt kötelezettségek be nem tartásának esetén alkalmazandó jogkövetkezményeket, továbbá – az államháztartásért felelős miniszterrel egyetértésben – a 9. § (3) bekezdése szerinti igazgatási szolgáltatási díj mértékét, beszedésének, kezelésének, nyilvántartásának és felhasználásának a szabályait;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 és program akkreditációs eljárás és követelményrendszer részletes szabályait, valamint – az államháztartásért felelős miniszterrel egyetértésben – az akkreditációs eljárási díjak körét, mértékét, beszedésének, kezelésének, nyilvántartásának és felhasználásának szabályait;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Országos Képzési Jegyzékbe (a továbbiakban: OKJ) tartozó szakképesítések esetén a gyakorlati foglalkozás teljesítésének részletes szabályait;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felnőttképzést folytató intézmények ellenőrzésére vonatkozó szabályokat;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az Európai Gazdasági Térségről szóló megállapodásban részes államok felnőttképzési minősítési rendszerei közül a Magyarországon akkreditáltként elismerhetőeket, illetve a minősítési rendszerek elemei közül az elfogadhatóakat,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az e törvény szerinti felnőttképzési szakértői tevékenység folytatásának részletes feltételeit, a szakértői tevékenység bejelentésének és a szakértők nyilvántartásának személyes adatot nem tartalmazó adattartalmát, valamint a bejelentésre és a nyilvántartás vezetésére vonatkozó részletes eljárási szabályokat, továbbá a szakértői tevékenységre jogszabályban vagy hatósági határozatban előírt kötelezettségek be nem tartása esetén alkalmazandó jogkövetkezményeket,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g)–h)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Ha e törvény vagy a felhatalmazása alapján kiadott jogszabály a felnőttképzési szakterületen felnőttképzési szakértő igénybevételét írja elő, vagy az ilyen szakértő igénybevételéhez jogkövetkezményt állapít meg, – az igazságügyi szakértőkről szóló törvény szerint igazságügyi szakértői tevékenység végzésére jogosult szakértő kivételével – szakértőként kizárólag az a személy vehető igénybe, valamint a jogszabályban meghatározott jogkövetkezmények csak annak a szakértőnek az igénybevételéhez fűződnek, aki büntetlen előéletű, nem áll a felnőttképzési szakterületen szakértői tevékenység folytatását kizáró foglalkozástól eltiltás hatálya alatt, valamint rendelkezik a miniszter rendeletében meghatározott szakmai képesítéssel, és megfelel az ott meghatározott egyéb feltételeknek.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Aki a (4) bekezdés szerint szakértői tevékenységet kíván folytatni, köteles az erre irányuló szándékát az állami szakképzési és felnőttképzési szervnek bejelenteni. A bejelentésben meg kell jelölni a bejelentő természetes személyazonosító adatait.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Az állami szakképzési és felnőttképzési szerv a szakértői tevékenység végzésére jogosult, (5) bekezdés szerinti bejelentést tevő személyekről nyilvántartást vezet, amely tartalmazza a szakértői tevékenység végzésére jogosult személy természetes személyazonosító adatait. A nyilvántartásból kizárólag a szakértői tevékenység végzésére való jogosultság igazolása céljából szolgáltatható adat.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4/A. §</w:t>
      </w:r>
      <w:r>
        <w:rPr>
          <w:rFonts w:ascii="Times New Roman" w:hAnsi="Times New Roman" w:cs="Times New Roman"/>
          <w:sz w:val="20"/>
          <w:szCs w:val="20"/>
        </w:rPr>
        <w:t xml:space="preserve"> (1) Az állami szakképzési és felnőttképzési szerv a felnőttképzési szakterületen szakértői tevékenység gyakorlásának időtartama alatt lefolytatott hatósági ellenőrzés keretében ellenőrzi azt is, hogy a szakértő büntetlen előéletű, és nem áll a felnőttképzési szakterületen szakértői tevékenység folytatását kizáró foglalkozástól eltiltás hatálya alatt. A hatósági ellenőrzés céljából az állami szakképzési és felnőttképzési szerv adatot igényelhet a bűnügyi nyilvántartási rendszerből. Az adatigénylés kizárólag azon adatra irányulhat, hogy a szakértő büntetlen előéletű-e, valamint a felnőttképzési szakterületen szakértői tevékenység folytatását kizáró foglalkozástól eltiltás hatálya alatt áll-e.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 alapján megismert személyes adatokat az állami szakképzési és felnőttképzési szerv a szakértő nyilvántartásból való törléséről szóló döntés jogerőre emelkedéséig kezeli.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Nemzeti Szakképzési és Felnőttképzési Tanács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A Nemzeti Szakképzési és Felnőttképzési Tanács (a továbbiakban: Tanács) a miniszter felnőttképzéssel és szakképzéssel kapcsolatos feladatainak ellátását segítő, szakmai döntés-előkészítő, véleményező és javaslattevő országos testületeként működik. A Tanács összetételét, feladatait külön jogszabály határozza meg.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állami szakképzési és felnőttképzési szerv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Az állami szakképzési és felnőttképzési szerv ellátja az e törvényben, valamint a külön jogszabályban meghatározott feladatokat.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felnőttképzési tevékenység folytatásának feltételei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 3.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jogalanyok felnőttképzési tevékenységet akkor folytathatnak, ha megfelelnek az e törvény és a felhatalmazása alapján kiadott jogszabályban meghatározott feltételeknek. Aki felnőttképzési tevékenységet kíván folytatni, köteles az erre irányuló szándékát bejelenteni az állami foglalkoztatási szervnek. E rendelkezést a felnőttképzési tevékenységnek a szolgáltatási tevékenység megkezdésének és folytatásának általános szabályairól szóló törvény szerinti szabad szolgáltatásnyújtás jogával rendelkező szolgáltató által határon átnyúló szolgáltatásnyújtás keretében történő folytatására is alkalmazni kell.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állami foglalkoztatási szerv a felnőttképzési tevékenység végzésére jogosult, az (1) bekezdés szerinti bejelentést tevőkről nyilvántartást vezet. A nyilvántartásból kizárólag a felnőttképzési tevékenység végzésére való jogosultság igazolása céljából szolgáltatható adat. Amennyiben a bejelentés alapján vagy egyéb esetben lefolytatott ellenőrzése alapján az állami foglalkoztatási szerv megtiltja az érintett intézménynek a felnőttképzési tevékenység folytatását, azonban a felnőttképzési intézmény a képzést már megkezdte, az ezzel összefüggésben keletkezett, a szolgáltatás igénybevevőjét ért kárért a felnőttképzési intézményt terheli a felelősség.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felnőttképzést folytató intézmények nyilvántartása tartalmazza: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felnőttképzést folytató intézmény megnevezését, cégjegyzékszámát, illetve bírósági nyilvántartásba vételének számát, székhelyét, a felnőttképzési tevékenység végzésének telephelyét, levelezési címét, telefon- és faxszámát, elektronikus levelezési címét, vezetőjének nevét,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közoktatási intézmény esetén az OM azonosító számot,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nyilvántartásba vételi számot,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nyilvántartásba vétel időpontját,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tervezett felnőttképzési tevékenységnek a 3. § (2) bekezdés szerinti célját, illetve a tervezett felnőttképzési tevékenységhez kapcsolódó szolgáltatás formáját,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nyelvi képzés esetén a nyelv(ek) megnevezését,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hatósági jellegű képesítésekre felkészítő képzések, valamint az államilag nem elismert képesítést nyújtó szakmai célú képzés esetén a képzés megnevezését, az OKJ-ban szereplő szakképesítések megszerzésére felkészítő képzés esetén a szakképesítés megnevezését és azonosítási számát,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általános képzés esetén a képzés megnevezését,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j)–k)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l)</w:t>
      </w:r>
      <w:r>
        <w:rPr>
          <w:rFonts w:ascii="Times New Roman" w:hAnsi="Times New Roman" w:cs="Times New Roman"/>
          <w:sz w:val="20"/>
          <w:szCs w:val="20"/>
        </w:rPr>
        <w:t xml:space="preserve"> a nyilvántartásból való törlés időpontját és okát.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felnőttképzést folytató intézmény köteles a nyilvántartásba vételi számát a tevékenysége gyakorlása során használt képzési dokumentációban (jelenléti ív, haladási napló, bizonyítvány stb.), valamint a képzéssel kapcsolatos üzleti dokumentumokon folyamatosan használni, arról ügyfeleit tájékoztatni, tevékenységéről közreadott írott tájékoztatójában, programfüzetében szerepeltetni, és az ügyfelek által jól látható módon kifüggeszteni.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8. § (1) bekezdésében foglalt bejelentéssel egyidejűleg a felnőttképzést folytató intézmény külön jogszabályban meghatározott igazgatási szolgáltatási díjat köteles fizetni.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felnőttképzést folytató intézmények jegyzéke nyilvános, azt a miniszter az általa vezetett minisztérium (a továbbiakban: minisztérium) honlapján havonta közzéteszi. A nyilvántartás adatait és a bejelentéshez mellékelt okiratokat a nyilvántartás helyén egyébként bárki megtekintheti, azokról feljegyzést, illetve – igazgatási szolgáltatási díj ellenében – másolatot készíthet.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felnőttképzési intézmények ellenőrzése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Az állami foglalkoztatási szerv ellenőrzi, hogy a felnőttképzési tevékenységet folytató intézmény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bejelentési kötelezettségének eleget tett-e, így különösen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a valóságnak megfelelnek-e a bejelentésben, illetve a nyilvántartásban szereplő adatok,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ac)–ae)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felnőttképzési tevékenysége megfelel-e a jogszabályi feltételeknek, így különösen, hogy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rendelkezik-e képzési programmal, az OKJ-ban szereplő szakképesítések megszerzésére felkészítő képzés esetén a vonatkozó szakmai és vizsgakövetelményeknek megfelelő tárgyi, személyi feltételekkel, képzési programmal, és képzéseit ennek megfelelően folytatja-e,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rendelkezik-e a képzések – képzési programnak megfelelő – lebonyolításához szükséges személyi és tárgyi feltételekkel,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megkötötte-e a képzésben résztvevőkkel az e törvénynek megfelelő tartalmú felnőttképzési, illetve a 20. § (4) bekezdése szerinti szerződést, és személyi adataik kezelése megfelel-e a 28. §-ban foglaltaknak,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bd)</w:t>
      </w:r>
      <w:r>
        <w:rPr>
          <w:rFonts w:ascii="Times New Roman" w:hAnsi="Times New Roman" w:cs="Times New Roman"/>
          <w:sz w:val="20"/>
          <w:szCs w:val="20"/>
        </w:rPr>
        <w:t xml:space="preserve"> szabályszerűen vezeti-e a képzés megvalósításával összefüggő, a 10/A. §-ban előírt dokumentumokat,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be)</w:t>
      </w:r>
      <w:r>
        <w:rPr>
          <w:rFonts w:ascii="Times New Roman" w:hAnsi="Times New Roman" w:cs="Times New Roman"/>
          <w:sz w:val="20"/>
          <w:szCs w:val="20"/>
        </w:rPr>
        <w:t xml:space="preserve"> biztosítja-e az intézmény felnőttképzési tevékenységére vonatkozó tájékoztatókhoz, valamint a képzési programhoz való hozzáférést, továbbá nyilvántartási számának a 9. § (2) bekezdésében meghatározott dokumentumokon történő megjelenítését, valamint a tájékoztatók tartalma összhangban áll-e a kínált képzéseken való részvételhez előírt feltételekkel, az akkreditációban foglaltaknak megfelelően a képzési tartalommal, követelményekkel, a megszerezhető képesítésekkel,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bf)</w:t>
      </w:r>
      <w:r>
        <w:rPr>
          <w:rFonts w:ascii="Times New Roman" w:hAnsi="Times New Roman" w:cs="Times New Roman"/>
          <w:sz w:val="20"/>
          <w:szCs w:val="20"/>
        </w:rPr>
        <w:t xml:space="preserve"> biztosítja-e a – 17. § (2) bekezdése alapján – az előzetesen megszerzett tudás mérését, értékelését, és ennek eredményét figyelembe veszi-e a képzés tartalmának és folyamatának egyénre szabott alakításában,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bg)</w:t>
      </w:r>
      <w:r>
        <w:rPr>
          <w:rFonts w:ascii="Times New Roman" w:hAnsi="Times New Roman" w:cs="Times New Roman"/>
          <w:sz w:val="20"/>
          <w:szCs w:val="20"/>
        </w:rPr>
        <w:t xml:space="preserve"> OKJ-s képzések esetén a gyakorlati foglalkozást a szakmai és vizsgakövetelményekben, valamint a külön jogszabályban meghatározott feltételek szerint folytatja-e.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Amennyiben az állami foglalkoztatási szerv az ellenőrzése során azt állapítja meg, hogy a felnőttképzést folytató intézmény a bejelentési kötelezettségét elmulasztotta, felszólítja a bejelentés megtételére, és a felszólítással egyidejűleg a kötelező legkisebb munkabér havi összege ötszörösének megfelelő összegű bírságot szab ki. Amennyiben az állami foglalkoztatási szerv az ellenőrzése során azt állapítja meg, hogy a felnőttképzési intézmény a bejelentési kötelezettségének ismételten nem tett eleget, az e bekezdésben meghatározott összegű minimálbér tízszeresének megfelelő összegű bírságot szab ki.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tevékenységfolytatási tilalmat kimondó határozatot a Magyar Közlöny mellékleteként megjelenő Hivatalos Értesítőben és a miniszter által vezetett minisztérium honlapján közzé kell tenni.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Ha a felnőttképzést folytató intézmény a tevékenységét nem a jogszabálynak megfelelően látja el, vagy a felnőttképzési tevékenységét az állami foglalkoztatási szerv tiltó határozata ellenére folytatja, vele szemben az állami foglalkoztatási szerv – szükség esetén a 4. § (5) bekezdése szerinti felnőttképzési szakértői nyilvántartásban szereplő szakértő véleményének a beszerzését követően – a kötelező legkisebb munkabér havi összege ötszörösétől tízszereséig terjedő összegű bírságot szabhat ki, figyelemmel a (6) bekezdésben foglalt súlyosabban minősülő jogszabálysértési esetekre. Ha a felnőttképzést folytató intézmény bírságolására azért került sor, mert tevékenységét a tiltó határozat ellenére tovább folytatja, az állami foglalkoztatási szerv bírságot megállapító határozata jogerőre emelkedését követő harminc napon belül az intézmény köteles a jogellenes </w:t>
      </w:r>
      <w:r>
        <w:rPr>
          <w:rFonts w:ascii="Times New Roman" w:hAnsi="Times New Roman" w:cs="Times New Roman"/>
          <w:sz w:val="20"/>
          <w:szCs w:val="20"/>
        </w:rPr>
        <w:lastRenderedPageBreak/>
        <w:t>tevékenység időszaka alatt beszedett képzési díjnak, valamint a képzés kapcsán felmerült igazolt költségnek a díjat és költséget megfizető részére történő visszafizetésére. Ha a felnőttképzést folytató intézmény a feltárt jogszabálysértést az állami foglalkoztatási szerv határozata alapján nem szünteti meg, vagy a felnőttképzési tevékenységet jogellenesen tovább folytatja, vagy ismételten jogszabálysértést követ el, az állami foglalkoztatási szerv egy évre, a (6) bekezdésben foglalt súlyosabban minősülő jogszabálysértés esetén két évre eltiltja a felnőttképzési tevékenység folytatásától, és az erre vonatkozó határozatát a (4) bekezdés szerint közzéteszi.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felnőttképzési intézmény jogszabálysértő tevékenysége súlyosabban minősül, ha az intézmény: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nem, vagy nem e törvény rendelkezései szerint köti meg a 20. § (2) bekezdésében meghatározott tartalmú felnőttképzési szerződést,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nem rendelkezik a 16. § (2) bekezdésében meghatározott tartalmú képzési programmal,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felnőttképzési tevékenységét nem a képzési programnak megfelelően folytatja, attól a képzésben részt vevő hozzájárulása nélkül jelentősen eltér,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9. § (2) bekezdésében foglalt kötelezettségeinek nyolc napon belül nem tesz eleget,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képzés befejezését követő kilencven napon belül nem gondoskodik a képzés záróvizsgájának megvalósításáról,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képzés vagy a képzést lezáró vizsga sikeres befejezését követően és a képzés díjának teljes körű megfizetése ellenére hatvan napot meghaladó késedelemmel adja ki a képzés elvégzését vagy a vizsga sikeres befejezését igazoló dokumentumot.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Az állami foglalkoztatási szerv a jogszabályban meghatározott esetekben a felnőttképzést folytató intézményt a nyilvántartásból törli.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(8) Az állami foglalkoztatási szerv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bh)</w:t>
      </w:r>
      <w:r>
        <w:rPr>
          <w:rFonts w:ascii="Times New Roman" w:hAnsi="Times New Roman" w:cs="Times New Roman"/>
          <w:sz w:val="20"/>
          <w:szCs w:val="20"/>
        </w:rPr>
        <w:t xml:space="preserve"> alpontjában meghatározott ellenőrzési tevékenységét a gyakorlati foglalkozás helye szerint illetékes területi gazdasági kamara – külön jogszabályban meghatározottak szerint történő – bevonásával látja el.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(9) Az állami foglalkoztatási szerv által kiszabott bírságot a Nemzeti Foglalkoztatási Alap lebonyolítási számlájára kell befizetni.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10/A. §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intézménynek az alábbi dokumentumokat kell vezetnie, nyilvántartania és – az állami foglalkoztatási szerv ellenőrzési jogköre gyakorlásának biztosítása érdekében – öt évig megőriznie: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elméleti tanórán, gyakorlati foglalkozáson, illetve konzultáción vezetett, a képzésben részt vevő felnőtt által aláírt jelenléti íveket, valamint a képzésben résztvevővel esetlegesen elektronikus úton folytatott szakmai felkészítést, ellenőrzést igazoló dokumentumot,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felnőtt Fktv. 28. §-a alapján kezelt személyi adatait, valamint a képzés megkezdéséhez és folytatásához – a résztvevő oldaláról – szükséges feltételek meglétét igazoló eredeti dokumentumokat vagy azoknak a felnőttképzési intézmény által hitelesített másolatait,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felnőttképzési szerződést, a képzési programot, a képzésnek a képzési program szerinti megvalósítását igazoló dokumentumokat, valamint a résztvevők hiányzásait dokumentáló haladási naplót,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felnőttnek a sikeres vizsga letételét, illetve a képzés elvégzését igazoló bizonyítványának (oklevél, tanúsítvány, igazolás stb.) annak kiállítója által hitelesített másolatát, illetve a bizonyítvány átvételéről szóló elismervény eredeti példányát,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képzés megvalósításához szükséges személyi és tárgyi feltételek biztosítását szolgáló (alvállalkozói, megbízási, bérleti stb.) szerződések egy eredeti példányát,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28. § (2) bekezdésében előírt statisztikai adatszolgáltatási kötelezettség teljesítését igazoló adatlap eredeti példányát.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III. Rész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 TARTALMI KÖVETELMÉNYEI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felnőttképzést folytató intézmények akkreditációja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A 8. §-ban meghatározott nyilvántartásban szereplő felnőttképzést folytató intézmények külön jogszabályban meghatározott feltételek alapján kérhetik akkreditálásukat. Az intézményi akkreditáció célja – a </w:t>
      </w:r>
      <w:r>
        <w:rPr>
          <w:rFonts w:ascii="Times New Roman" w:hAnsi="Times New Roman" w:cs="Times New Roman"/>
          <w:sz w:val="20"/>
          <w:szCs w:val="20"/>
        </w:rPr>
        <w:lastRenderedPageBreak/>
        <w:t>képzésben részt vevő felnőttek és egyéb érintettek érdekében – annak biztosítása, hogy az intézmény az általa meghirdetett felnőttképzési tevékenységet az akkreditációra vonatkozó külön jogszabályban meghatározott magasabb minőségi követelményeknek megfelelően végezze.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Felnőttképzési Akkreditáló Testület (a továbbiakban: FAT) akkreditációs eljárás lefolytatása alapján kiadja az akkreditációs tanúsítványt.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akkreditációs eljárás alapfeltétele, hogy a felnőttképzést folytató intézmény legalább egy, általa már megvalósított akkreditált képzési programmal rendelkezzen, továbbá hogy a képzés mellett felnőttképzési tevékenységhez kapcsolódó szolgáltatást is nyújtson. Nem kaphat intézményakkreditációt az a felnőttképzést folytató intézmény, amelynek vezető tisztségviselője az intézményakkreditációs kérelem benyújtását megelőző két éven belül olyan felnőttképzési tevékenységet folytató intézmény vezető tisztségviselője volt, amelynek akkreditációját a FAT jogerős határozatával visszavonta.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felnőttképzést folytató intézményakkreditációja négy év elteltével hatályát veszti.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felnőttképzést folytató intézménynek az akkreditáció iránti kérelmet az állami szakképzési és felnőttképzési szervhez kell benyújtania.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felsőoktatási intézmények nyilvántartását vezető szerv a szakirányú továbbképzést, illetve az Ftv. 56. §-ának (1) bekezdésében meghatározott költségtérítéses képzést folytató felsőoktatási intézmények – külön jogszabályban meghatározott tartalmú – jegyzékét megküldi a FAT részére. A FAT a jegyzék szerinti felsőoktatási intézmények számára – akkreditációs eljárás lefolytatása nélkül – intézményakkreditációs tanúsítványt ad ki.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Amennyiben a szolgáltatási tevékenység megkezdésének és folytatásának általános szabályairól szóló törvény szerinti szabad szolgáltatásnyújtás jogával rendelkező szolgáltató határon átnyúló szolgáltatásnyújtása keretében történő felnőttképzési tevékenységét akkreditáltatni kívánja, az akkreditáció iránti kérelmében a valamely EGT-állam által elismert minősítési rendszer igazolása esetén kizárólag azoknak a követelményeknek való megfelelést szükséges igazolnia, amelyeket az adott állam követelményei nem tartalmaznak.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(9) A FAT a közoktatási feladatot ellátó – más jogszabályban meghatározott – közoktatási intézmény intézményakkreditációs kérelme esetén egyszerűsített eljárást folytat le. Az egyszerűsített intézményakkreditációs eljárás alapjául szolgáló egyéb esetek körét és az eljárás részletes szabályait kormányrendelet határozza meg.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(10) Az akkreditációs eljárásért a felnőttképzést folytató intézmény külön jogszabályban meghatározott eljárási díjat köteles fizetni.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12/A. §</w:t>
      </w:r>
      <w:r>
        <w:rPr>
          <w:rFonts w:ascii="Times New Roman" w:hAnsi="Times New Roman" w:cs="Times New Roman"/>
          <w:sz w:val="20"/>
          <w:szCs w:val="20"/>
        </w:rPr>
        <w:t xml:space="preserve"> (1) Ha a felnőttképzést folytató intézmény az intézményakkreditációs tanúsítvány adataiban bekövetkezett változás átvezetését a jogszabályban meghatározott határidőben nem kezdeményezi, vele szemben a FAT bírságot szab ki. A bírság mértékét és a fizetési kötelezettség részletes szabályait kormányrendelet állapítja meg. Amennyiben az intézmény az adatváltozásnak a tanúsítványon való átvezetését a FAT bírságot megállapító határozata ellenére továbbra sem kezdeményezi, a FAT az intézményakkreditációt visszavonja.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rendelkezéseket az adatváltozásnak a programakkreditációs tanúsítványon történő átvezetésére is alkalmazni kell.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12/B. §</w:t>
      </w:r>
      <w:r>
        <w:rPr>
          <w:rFonts w:ascii="Times New Roman" w:hAnsi="Times New Roman" w:cs="Times New Roman"/>
          <w:sz w:val="20"/>
          <w:szCs w:val="20"/>
        </w:rPr>
        <w:t xml:space="preserve"> (1) Az akkreditált felnőttképzést folytató intézmény a támogatott képzéseiről az állami szakképzési és felnőttképzési szervnek kizárólag elektronikus úton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felnőttképzést folytató intézmény megnevezésére, székhelyére, a felnőttképzést folytató intézmények nyilvántartásában szereplő nyilvántartási számára, intézményakkreditációs lajstromszámára,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 megnevezésére,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képzési csoport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ca)</w:t>
      </w:r>
      <w:r>
        <w:rPr>
          <w:rFonts w:ascii="Times New Roman" w:hAnsi="Times New Roman" w:cs="Times New Roman"/>
          <w:sz w:val="20"/>
          <w:szCs w:val="20"/>
        </w:rPr>
        <w:t xml:space="preserve"> képzésének első képzési napjára,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haladásának napokra, időpontokra és helyszínekre bontott, óraszám szerinti ütemezésére,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cc)</w:t>
      </w:r>
      <w:r>
        <w:rPr>
          <w:rFonts w:ascii="Times New Roman" w:hAnsi="Times New Roman" w:cs="Times New Roman"/>
          <w:sz w:val="20"/>
          <w:szCs w:val="20"/>
        </w:rPr>
        <w:t xml:space="preserve"> képzése befejezésének tervezett időpontjára,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cd)</w:t>
      </w:r>
      <w:r>
        <w:rPr>
          <w:rFonts w:ascii="Times New Roman" w:hAnsi="Times New Roman" w:cs="Times New Roman"/>
          <w:sz w:val="20"/>
          <w:szCs w:val="20"/>
        </w:rPr>
        <w:t xml:space="preserve"> résztvevőinek a támogatott és a nem támogatott személyek szerinti bontásban meghatározott számára,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képzés elvégzésével megszerezhető dokumentum megjelölésére,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akkreditált képzési program esetén az akkreditációs lajstromszám feltüntetésére, akkreditált program hiányában e tény megjelölésére</w:t>
      </w:r>
    </w:p>
    <w:p w:rsidR="007128D1" w:rsidRDefault="007128D1" w:rsidP="007128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vonatkozó adatokat szolgáltatja.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felnőttképzést folytató intézménynek adatszolgáltatási kötelezettsége áll fenn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adataiban bekövetkezett változások esetén is.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felnőttképzést folytató intézmény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a)</w:t>
      </w:r>
      <w:r>
        <w:rPr>
          <w:rFonts w:ascii="Times New Roman" w:hAnsi="Times New Roman" w:cs="Times New Roman"/>
          <w:sz w:val="20"/>
          <w:szCs w:val="20"/>
        </w:rPr>
        <w:t xml:space="preserve"> az (1) bekezdés szerinti adatszolgáltatási kötelezettségének legkésőbb a képzés első képzési napját megelőző harmadik napig,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(2) bekezdésben foglalt adatszolgáltatási kötelezettségének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cd)</w:t>
      </w:r>
      <w:r>
        <w:rPr>
          <w:rFonts w:ascii="Times New Roman" w:hAnsi="Times New Roman" w:cs="Times New Roman"/>
          <w:sz w:val="20"/>
          <w:szCs w:val="20"/>
        </w:rPr>
        <w:t xml:space="preserve"> pontja szerinti adatokban bekövetkezett változások esetén az adatváltozás keletkezésével egyidejűleg, de legkésőbb az adatváltozás keletkezésének napján,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cc)</w:t>
      </w:r>
      <w:r>
        <w:rPr>
          <w:rFonts w:ascii="Times New Roman" w:hAnsi="Times New Roman" w:cs="Times New Roman"/>
          <w:sz w:val="20"/>
          <w:szCs w:val="20"/>
        </w:rPr>
        <w:t xml:space="preserve"> pontja szerinti adatokban bekövetkezett változások esetén az (1) bekezdés szerinti adatszolgáltatásban szereplő időpont bekövetkezéséig</w:t>
      </w:r>
    </w:p>
    <w:p w:rsidR="007128D1" w:rsidRDefault="007128D1" w:rsidP="007128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köteles eleget tenni.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állami szakképzési és felnőttképzési szerv az (1)–(2) bekezdés szerint szolgáltatott adatokról – a FAT 13. § szerinti, az akkreditált felnőttképzést folytató intézményekkel kapcsolatos ellenőrzési jogkörének gyakorlása céljából – elektronikus nyilvántartást vezet, és a nyilvántartás adatait azok keletkezésétől számított öt évig kezeli.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állami szakképzési és felnőttképzési szerv – a (3) bekezdésben foglalt cél megvalósulása érdekében – folyamatos hozzáférést biztosít a FAT számára a nyilvántartás adataihoz.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Felnőttképzési Akkreditáló Testület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A FAT a felnőttképzést folytató intézmények és a felnőttképzési programok akkreditációja iránti kérelemről közigazgatási hatósági eljárás keretében két hónapon belül dönt. A FAT döntése ellen a miniszterhez lehet fellebbezést benyújtani.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ellenőrzi az akkreditált felnőttképzést folytató intézmények felnőttképzési tevékenységét, és az ellenőrzés eredményéhez képest dönt az intézményi, illetve a program akkreditációjának visszavonásáról. Az akkreditáció visszavonása esetén – az erre okot adó körülmény feltárásától számított – egy évig a felnőttképzési intézmény intézményakkreditáció iránti, valamint ugyanazon tartalommal és megnevezéssel programakkreditáció iránti kérelmet nem nyújthat be.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(2a) A FAT ellenőrzi, hogy az akkreditált felnőttképzést folytató intézmény a 12/B. §-ban foglalt adatszolgáltatási kötelezettségét teljesíti-e, képzéseit az e § szerint szolgáltatott adatokban foglaltaknak megfelelően folytatja-e, valamint, hogy a képzés az ellenőrzés lefolytatásának időpontjában időarányosan megvalósul-e.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(2b) Ha az akkreditált felnőttképzést folytató intézmény a 12/B. §-ban foglalt adatszolgáltatási kötelezettségét nem teljesíti, a képzést nem valósítja meg, vagy a képzés megvalósítása a 12/B.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pontjában jelzett óraszám szerinti ütemezéshez képest húsz százaléknál nagyobb mértékű elmaradást mutat, a FAT vele szemben a kötelező legkisebb munkabér havi összege nyolcszorosának megfelelő összegű bírságot szab ki. A FAT által kiszabott bírságot postai készpénz-átutalási megbízással vagy banki átutalással kell megfizetni az állami szakképzési és felnőttképzési szerv Magyar Államkincstárnál vezetett számlájára.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(2c) Ha az akkreditált felnőttképzést folytató intézmény a (2b) bekezdés szerinti jogszabálysértést a FAT bírságot megállapító határozata ellenére ismételten elköveti, a FAT az intézmény akkreditációját visszavonja.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(2d) A FAT a támogatott képzések ellenőrzése során a támogatással összefüggésben tapasztalt jogszabálysértésről, szabálytalanságról – a közigazgatási hatósági eljárás és szolgáltatás általános szabályairól szóló törvény hatósági ellenőrzésről szóló fejezetében foglaltak alapján – értesíti a támogató szervet a szükséges intézkedések megtétele céljából.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(2e) A FAT az akkreditáció visszavonásának tényét honlapján feltünteti.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FAT független szakmai testület.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FAT legfeljebb 15 tagból áll. Tagjait a miniszter nevezi ki – az elnök kivételével – hároméves időtartamra. A FAT a miniszter, valamint az egyházak, a gazdasági kamarák, a munkaadók, a munkavállalók, a helyi önkormányzatok, a felnőttképzési szakmai szervezetek képviselőiből, továbbá a felnőttképzés elismert szakértői közül kinevezett személyekből áll. Nem lehet a FAT tagja, aki e törvény 3.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felnőttképzést folytató szervezetnek, illetve e szervezet jogi személyiséggel rendelkező szervezeti egységének vezető tisztségviselője, az alapítvány kezelő szervének, szervezetének tagja, tisztségviselője, az egyesület ügyintéző vagy képviseleti szervének tagja, gazdasági társaságnak bármilyen arányban tulajdonosa.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FAT tagjainak névsorát a Magyar Közlöny mellékleteként megjelenő Hivatalos Értesítőben közzé kell tenni.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FAT elnökét – a tagok közül – a miniszter nevezi ki négyéves időtartamra.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FAT működése során figyelembe veszi a Magyar Felsőoktatási Akkreditációs Bizottság (a továbbiakban: MFAB) határozatait és javaslatait, továbbá biztosítja az MFAB képviselőjének a testületi üléseken tanácskozási joggal történő részvételét.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A miniszter törvényességi felügyeletet gyakorol a FAT működése felett.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Szakmai tanácsadó testület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éves képzési terv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képzési program tartalma és akkreditációja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 Felnőttképzést csak képzési program alapján lehet folytatni.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képzési program tartalmazza: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képzés során megszerezhető kompetenciát,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képzésbe való bekapcsolódás és részvétel feltételeit,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tervezett képzési időt,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képzés formáit (egyéni felkészülés, csoportos képzés, távoktatás),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tananyag egységeit (moduljait), azok célját, tartalmát, terjedelmét, a tananyagegységekhez rendelt elméleti és gyakorlati óraszámot,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maximális csoportlétszámot,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teljesítményét értékelő rendszer leírását,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képzésről, illetve a képzés egyes egységeinek (moduljainak) elvégzéséről szóló igazolás kiadásának feltételeit,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képzési program végrehajtásához szükséges személyi és tárgyi feltételeket, ezek biztosításának módját.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OKJ szerinti szakképesítés megszerzésére irányuló, valamint az akkreditált képzési program felépítése moduláris szerkezetű.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(1) A képzési programnak igazodnia kell a képzésben részt vevő felnőttek eltérő előképzettségéhez és képességeihez.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képzésre jelentkező felnőtt kérheti tudásszintjének előzetes felmérését, amelyet a felnőttképzést folytató intézmény köteles értékelni és figyelembe venni.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sz w:val="20"/>
          <w:szCs w:val="20"/>
        </w:rPr>
        <w:t xml:space="preserve"> (1) A 8. §-ban meghatározott nyilvántartásban szereplő felnőttképzést folytató intézmények külön jogszabályban meghatározott feltételek alapján kérhetik képzési programjaik akkreditálását. A programakkreditáció célja, hogy – a képzésben részt vevő felnőttek és egyéb érintettek érdekében – a képzési program biztosítsa a megszerezni kívánt kompetenciának az akkreditációra vonatkozó külön jogszabályban meghatározott magasabb minőségi követelmények szerint történő elsajátítását.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programakkreditáció hatályának időtartama legalább 2, legfeljebb 5 év lehet. A FAT a programakkreditáció alapjául szolgáló feltételek fennállása esetén kiadja a programakkreditációs tanúsítványt.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más törvény felhatalmazása alapján akkreditált, vagy hatósági jogkörben engedélyezett képzési programot az állami szakképzési és felnőttképzési szervhez be kell jelenteni. A bejelentés alapján a FAT az akkreditációs eljárás lefolytatása nélkül kiadja a programakkreditációs tanúsítványt.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Az egyházi felnőttképzési intézmények és képzési programjaik akkreditálása során a hittudományokra, illetve kizárólag a hitélet gyakorlására vonatkozó tárgyak, ismeretek tartalma nem vizsgálható.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felsőoktatási intézmények nyilvántartását vezető szerv a szakirányú továbbképzési programok, illetve az Ftv. 56. §-ának (1) bekezdésében meghatározott költségtérítéses képzési programok – külön jogszabályban meghatározott tartalmú – jegyzékét megküldi a FAT részére. A FAT a jegyzékben feltüntetett képzési programokra vonatkozóan – akkreditációs eljárás lefolytatása nélkül – programakkreditációs tanúsítványt ad ki.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felnőttképzési szerződés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felnőttképzést folytató intézmény és a képzésben részt vevő felnőtt felnőttképzési szerződést köt. A szerződésen fel kell tüntetni, hogy a szerződés az e törvény alapján kötött felnőttképzési szerződés.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felnőttképzési szerződésnek tartalmaznia kell: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képzésre vonatkozóan a 9.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f)–i)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tartalmú adatokat, továbbá OKJ-s képzés esetén ennek azonosító számát, általános, valamint nem OKJ-ban szereplő képesítés megszerzésére irányuló szakmai célú képzés esetén az elsajátítható ismereteket, kompetenciákat,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résztvevőnek a képzés során nyújtott teljesítménye ellenőrzésének, értékelésének módját, a vizsgára történő bocsátás feltételeit,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elméleti tanórákról, a gyakorlati foglalkozásokról, illetve a konzultációkról való megengedett hiányzás mértékét, és ennek túllépése esetén a képzésben részt vevőt érintő következményeket,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képzés helyét, időtartamát, ütemezését, figyelembe véve az előzetesen megszerzett tudás beszámítását,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gyakorlati foglalkozás helyét, időtartamát, ütemezését, valamint a felnőtt számára a gyakorlati foglalkozással összefüggésben keletkezett esetlegesen biztosított juttatásokat,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vizsga szervezésének módját, formáját, OKJ szerinti, hatósági illetve nyelvi képzés esetén a javasolt vizsgaszervező intézmény megnevezését,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egy összegben – az előzetesen megszerzett tudás beszámításával – a képzési díj, továbbá külön kiemelten a vizsgadíj és az esetlegesen szükséges pótvizsga díjának mértékét, a díjfizetés módját, ütemezését,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állami, vagy európai uniós források terhére támogatásban részesülő képzés esetén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ha)</w:t>
      </w:r>
      <w:r>
        <w:rPr>
          <w:rFonts w:ascii="Times New Roman" w:hAnsi="Times New Roman" w:cs="Times New Roman"/>
          <w:sz w:val="20"/>
          <w:szCs w:val="20"/>
        </w:rPr>
        <w:t xml:space="preserve"> a támogatás tényét, megnevezését, a támogatás összegét,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hb)</w:t>
      </w:r>
      <w:r>
        <w:rPr>
          <w:rFonts w:ascii="Times New Roman" w:hAnsi="Times New Roman" w:cs="Times New Roman"/>
          <w:sz w:val="20"/>
          <w:szCs w:val="20"/>
        </w:rPr>
        <w:t xml:space="preserve"> a támogatásban részesülő felnőttképzési intézmény kötelezettségvállalását a 21. § (3)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feltétel biztosítására,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 felnőtt és a felnőttképzést folytató intézmény szerződésszegésének következményeit, így különösen a képzésből való kimaradás esetén megfizetendő díj mértékét, a szolgáltatás díjának késedelmes megfizetése vagy a díjfizetés elmaradásának következményeit,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 nyilvántartásba vételének elmaradásával, vagy a tevékenysége folytatásának megtiltásával összefüggésben keletkezett, a szolgáltatás igénybevevőjét ért kár viselésére vonatkozó rendelkezéseket,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szerződésszegés esetén a szolgáltatás igénybevevője részére a tájékoztatás lehetőségét a panasztétel, a jogorvoslat tekintetében,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l)</w:t>
      </w:r>
      <w:r>
        <w:rPr>
          <w:rFonts w:ascii="Times New Roman" w:hAnsi="Times New Roman" w:cs="Times New Roman"/>
          <w:sz w:val="20"/>
          <w:szCs w:val="20"/>
        </w:rPr>
        <w:t xml:space="preserve"> mindazt, amit külön kormányrendelet előír.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felnőttképzési szerződést írásban kell megkötni.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(2) és (3) bekezdésekben meghatározottak alapján a felnőttképzési intézménynek azon résztvevőkkel is – a polgári jog általános szabályai szerint – szerződést kell kötnie a képzésre vonatkozóan, akik a tankötelezettségük teljesítése, illetve iskolarendszerű képzésben való részvételük mellett felnőttképzésben is részt vesznek. Tanköteles tanulóval államilag elismert szakképesítés megszerzésére irányuló képzésre felnőttképzési szerződés nem köthető.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20/A.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IV. Rész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FELNŐTTKÉPZÉSI TÁMOGATÁSOK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támogatások általános szabályai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felnőttképzést az állam a 22–27. §-okban foglaltak szerint támogatja.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 támogatásának forrásai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központi költségvetés, amelynek részét képezi a Nemzeti Foglalkoztatási Alap (a továbbiakban: NFA) foglalkoztatási és képzési alaprésze,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szakképzési hozzájárulásnak a szakképzési hozzájárulásra kötelezett által a saját dolgozói képzésére elszámolható része, valamint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európai uniós források.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(3) Az (2) bekezdésben meghatározott, valamint az európai uniós források terhére – a (4) és (5) bekezdésben meghatározott kivétellel – kizárólag olyan felnőttképzési intézmény támogatható, amely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támogatás teljes időtartama alatt biztosítja, hogy a FAT által kiállított, hatályos intézményakkreditációs tanúsítvánnyal rendelkezzen, és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külön jogszabályban előírt statisztikai adatszolgáltatási kötelezettségét teljesítette,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feltétel a 29. § 13. pontjában meghatározott belső képzések támogatása esetében nem alkalmazható.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(3) bekezdésben meghatározott feltételt a szakképzési hozzájárulásra kötelezett saját munkavállalói részére a szakképzési hozzájárulás terhére szervezett képzés költségei elszámolása során akkor kell alkalmazni, ha a képzés részben vagy egészben külső képzés formájában valósul meg.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(2) bekezdésben meghatározott források terhére nyújtott képzési célú támogatások esetében a – külön jogszabályban meghatározott – rész-szakképesítés nem minősül az első, állam által elismert szakképesítésnek.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(2) bekezdésben meghatározott források terhére támogatás nyújtható olyan nem magyar állampolgárnak is, aki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szabad mozgás és tartózkodás jogával rendelkező személyek beutazásáról és tartózkodásáról szóló törvényben meghatározottak szerint a szabad mozgáshoz és tartózkodáshoz való jogát Magyarországon gyakorolja, vagy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harmadik országbeli állampolgárok beutazásáról és tartózkodásáról szóló törvény hatálya alá tartozik és bevándorolt, letelepedett, befogadott, illetőleg hontalan, vagy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menedékjogról szóló törvény alapján menekült vagy menedékes jogállású.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(8) A (2) bekezdésben meghatározott forrásokból támogatott – amennyiben az nem a felnőttképzést folytató intézmény – a képzés megrendelésekor köteles a támogatás tényét, forrását és a támogatást nyújtó szervezet nevét a felnőttképzést folytató intézménnyel közölni.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Felnőttképzési normatív támogatás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sz w:val="20"/>
          <w:szCs w:val="20"/>
        </w:rPr>
        <w:t xml:space="preserve"> (1) Az állam a fogyatékkal élő felnőttek képzéséhez a költségvetési törvényben meghatározott mértékű normatív támogatást nyújthat. Ennek keretében a fogyatékkal élők számára – a költségvetésben meghatározott előirányzat mértékéig, a külön jogszabályban meghatározott feltételek és a támogatási igények kielégítésére meghatározott sorrend szerint – díjmentesen biztosítja a felnőttképzést folytató intézményben folyó, szakmai, nyelvi és általános képzést.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Felnőttképzési normatív támogatásban kizárólag a 12. § szerint akkreditált és – külön jogszabályban meghatározottak szerint – a minisztériummal a felnőttképzési támogatásról szóló megállapodást megkötött felnőttképzést folytató intézmény részesülhet.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Általános, nyelvi, valamint az OKJ-ban nem szereplő szakképesítés megszerzésére irányuló szakmai képzés esetén a normatív támogatás igénybevételének feltétele a felnőttképzést folytató intézmény képzési programjának akkreditálása is.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Amennyiben a támogatott képzésben részt vevő és ezt követően sikeres vizsgát tevő fogyatékkal élő felnőttek száma nem éri el a külön jogszabályban meghatározott mértéket, úgy a felnőttképzést folytató intézmény a külön jogszabályban meghatározottak szerint a támogatás visszafizetésére köteles.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Fogyatékkal élő felnőtt egyidejűleg egy támogatott képzésben vehet részt, és három naptári év alatt legfeljebb két képzéséhez nyújtható felnőttképzési normatív támogatás az (1)–(4) bekezdés alapján. Az értelmi, súlyosan-halmozottan fogyatékos, autista személyek általános célú képzésére a korlátozás nem vonatkozik.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Foglalkoztatást elősegítő képzések támogatása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 A foglalkoztatás elősegítéséről és a munkanélküliek ellátásáról szóló 1991. évi IV. törvény (a továbbiakban: Flt.) 14. §-ában meghatározott esetekben és feltételekkel a felnőtt képzése az NFA terhére támogatásban részesíthető.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 alapján a 12. § szerint akkreditált felnőttképzést folytató intézmény, továbbá a 29. § 13. pontja szerinti belső képzést biztosító intézmény által szervezett képzésben részt vevő felnőtt képzése támogatható.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25.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felnőttképzés, valamint a felnőttképzés technikai feltételei fejlesztésének támogatása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26. §</w:t>
      </w:r>
      <w:r>
        <w:rPr>
          <w:rFonts w:ascii="Times New Roman" w:hAnsi="Times New Roman" w:cs="Times New Roman"/>
          <w:sz w:val="20"/>
          <w:szCs w:val="20"/>
        </w:rPr>
        <w:t xml:space="preserve"> (1) Az NFA képzési alaprésze központi keretének felnőttképzési célra fordítható része – külön jogszabályban meghatározottak szerint – felhasználható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e törvény hatálya alá tartozó képzések támogatására,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felnőttképzést folytató akkreditált intézmények technikai feltételei fejlesztésének támogatására,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felnőttképzés érdekében végzett fejlesztő tevékenység támogatására,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Európai Unió felnőttképzési programjaihoz való csatlakozás hazai pénzügyi forrásaihoz.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célok támogatására kötött szerződésnek a következőket kell tartalmaznia: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szerződést kötő felek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aa)</w:t>
      </w:r>
      <w:r>
        <w:rPr>
          <w:rFonts w:ascii="Times New Roman" w:hAnsi="Times New Roman" w:cs="Times New Roman"/>
          <w:sz w:val="20"/>
          <w:szCs w:val="20"/>
        </w:rPr>
        <w:t xml:space="preserve"> nevét (cégnevét), önkormányzat vagy önkormányzatok társulása esetén az önkormányzat vagy társulás nevét,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ab)</w:t>
      </w:r>
      <w:r>
        <w:rPr>
          <w:rFonts w:ascii="Times New Roman" w:hAnsi="Times New Roman" w:cs="Times New Roman"/>
          <w:sz w:val="20"/>
          <w:szCs w:val="20"/>
        </w:rPr>
        <w:t xml:space="preserve"> székhelyét, lakcímét,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ac)</w:t>
      </w:r>
      <w:r>
        <w:rPr>
          <w:rFonts w:ascii="Times New Roman" w:hAnsi="Times New Roman" w:cs="Times New Roman"/>
          <w:sz w:val="20"/>
          <w:szCs w:val="20"/>
        </w:rPr>
        <w:t xml:space="preserve"> statisztikai számjelét,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ad)</w:t>
      </w:r>
      <w:r>
        <w:rPr>
          <w:rFonts w:ascii="Times New Roman" w:hAnsi="Times New Roman" w:cs="Times New Roman"/>
          <w:sz w:val="20"/>
          <w:szCs w:val="20"/>
        </w:rPr>
        <w:t xml:space="preserve"> adószámát, adóazonosító jelét,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ae)</w:t>
      </w:r>
      <w:r>
        <w:rPr>
          <w:rFonts w:ascii="Times New Roman" w:hAnsi="Times New Roman" w:cs="Times New Roman"/>
          <w:sz w:val="20"/>
          <w:szCs w:val="20"/>
        </w:rPr>
        <w:t xml:space="preserve"> képviseletére jogosult, illetve a szerződés teljesítésével összefüggésben eljáró személy nevét,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támogatott cégjegyzékszámát, egyéni vállalkozói nyilvántartási számát vagy bírósági nyilvántartási számát, önkormányzat vagy önkormányzati társulás törzskönyvi nyilvántartási számát, valamint felnőttképzési intézmény esetén akkreditációs számát,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támogatásban részesülőnek az állami adóhatóságnál bejelentett azt a pénzforgalmi számlaszámát és a számlavezető pénzforgalmi szolgáltatójának megnevezését, – önkormányzat vagy többcélú kistérségi társulás által fenntartott támogatott esetében a költségvetési elszámolási számlaszámát – ahova a támogatás összege átutalható,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támogatás célját, a felhasználás részletes leírását,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a támogatás összegét, folyósításának módját és ütemezését,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f)</w:t>
      </w:r>
      <w:r>
        <w:rPr>
          <w:rFonts w:ascii="Times New Roman" w:hAnsi="Times New Roman" w:cs="Times New Roman"/>
          <w:sz w:val="20"/>
          <w:szCs w:val="20"/>
        </w:rPr>
        <w:t xml:space="preserve"> a támogatott program megkezdésének és befejezésének tervezett időpontját, valamint a támogatás felhasználásáról történő szakmai és pénzügyi elszámolás módját és időpontját,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g)</w:t>
      </w:r>
      <w:r>
        <w:rPr>
          <w:rFonts w:ascii="Times New Roman" w:hAnsi="Times New Roman" w:cs="Times New Roman"/>
          <w:sz w:val="20"/>
          <w:szCs w:val="20"/>
        </w:rPr>
        <w:t xml:space="preserve"> a támogatottnak a támogatás felhasználására és elszámolására vonatkozó kötelezettségeit, feladatait,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 támogató szerződéstől való elállásának, illetve felmondásának eseteit,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szerződésszegés, illetve a támogatás nem rendeltetésszerű felhasználásának jogkövetkezményeit,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támogatott nyilatkozatát arról, hogy nincs lejárt határidejű, az államháztartással összefüggő jogszabályok szerinti köztartozása.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27.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Statisztikai adatnyilvántartás és -szolgáltatás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felnőttképzést folytató intézmények e törvény mellékletében meghatározott adatokat tartják nyilván, illetve kezelik azokat. Az adatok statisztikai célra, illetve a felnőttképzési intézmény e törvényben meghatározott adatszolgáltatási kötelezettségének teljesítése érdekében felhasználhatók és személyazonosításra alkalmatlan módon átadhatók.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felnőttképzést folytató intézmény felnőttképzési tevékenységéről a statisztikáról szóló 1993. évi XLVI. törvény előírásai szerint statisztikai célú adatszolgáltatásra kötelezett.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felnőttképzési intézmények a 21. § (2) bekezdésében meghatározott források terhére támogatott képzéseik tekintetében, e törvény melléklete 1. pontjának </w:t>
      </w:r>
      <w:r>
        <w:rPr>
          <w:rFonts w:ascii="Times New Roman" w:hAnsi="Times New Roman" w:cs="Times New Roman"/>
          <w:i/>
          <w:iCs/>
          <w:sz w:val="20"/>
          <w:szCs w:val="20"/>
        </w:rPr>
        <w:t>bd)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ca)</w:t>
      </w:r>
      <w:r>
        <w:rPr>
          <w:rFonts w:ascii="Times New Roman" w:hAnsi="Times New Roman" w:cs="Times New Roman"/>
          <w:sz w:val="20"/>
          <w:szCs w:val="20"/>
        </w:rPr>
        <w:t xml:space="preserve"> alpontjaiban meghatározott adatokról – külön kormányrendeletben meghatározottak szerint – jelentést szolgáltatnak a pályakövetési rendszer működtetéséért felelős szerv részére.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21. § (2) bekezdésében meghatározott források terhére támogatott képzésben részt vevő felnőtt – feltéve, hogy foglalkoztatási jogviszonyt nem létesített vagy önfoglalkoztatóvá vált – köteles a képzés befejezését követő három éven át – külön kormányrendeletben meghatározottak szerint – a pályakövetési rendszer működtetéséért </w:t>
      </w:r>
      <w:r>
        <w:rPr>
          <w:rFonts w:ascii="Times New Roman" w:hAnsi="Times New Roman" w:cs="Times New Roman"/>
          <w:sz w:val="20"/>
          <w:szCs w:val="20"/>
        </w:rPr>
        <w:lastRenderedPageBreak/>
        <w:t>felelős szerv részére a képzéssel megszerzett szakképesítés vagy egyéb kompetencia hasznosulására vonatkozóan adatot szolgáltatni, illetve közölni, hogy milyen vállalkozást végez.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(4) bekezdésben meghatározott adatszolgáltatási kötelezettség a foglalkoztatót terheli, amennyiben a felnőtt a képzés befejezését követően foglalkoztatási jogviszonyt létesít. A foglalkoztatónak – külön kormányrendeletben meghatározottak szerint – az adatszolgáltatás keretében közölni kell, hogy a felnőtt hol állt munkába, milyen munkakörben foglalkoztatják, illetve milyen tevékenységet lát el.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28/A. §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V. Rész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ÉRTELMEZŐ RENDELKEZÉSEK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29. §</w:t>
      </w:r>
      <w:r>
        <w:rPr>
          <w:rFonts w:ascii="Times New Roman" w:hAnsi="Times New Roman" w:cs="Times New Roman"/>
          <w:sz w:val="20"/>
          <w:szCs w:val="20"/>
        </w:rPr>
        <w:t xml:space="preserve"> E törvény alkalmazásában: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</w:t>
      </w:r>
      <w:r>
        <w:rPr>
          <w:rFonts w:ascii="Times New Roman" w:hAnsi="Times New Roman" w:cs="Times New Roman"/>
          <w:i/>
          <w:iCs/>
          <w:sz w:val="20"/>
          <w:szCs w:val="20"/>
        </w:rPr>
        <w:t>Intézmény-akkreditáció: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intézményben folytatott képzési (tananyagfejlesztés, oktatás/képzés, értékelés) és felnőttképzési szolgáltató tevékenységnek, az intézmény irányítási és döntési folyamatok szabályozottságának vizsgálata és minőség szempontjából történő hitelesítése.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</w:t>
      </w:r>
      <w:r>
        <w:rPr>
          <w:rFonts w:ascii="Times New Roman" w:hAnsi="Times New Roman" w:cs="Times New Roman"/>
          <w:i/>
          <w:iCs/>
          <w:sz w:val="20"/>
          <w:szCs w:val="20"/>
        </w:rPr>
        <w:t>Program-akkreditáció:</w:t>
      </w:r>
      <w:r>
        <w:rPr>
          <w:rFonts w:ascii="Times New Roman" w:hAnsi="Times New Roman" w:cs="Times New Roman"/>
          <w:sz w:val="20"/>
          <w:szCs w:val="20"/>
        </w:rPr>
        <w:t xml:space="preserve"> a képzési célnak való megfelelés (különös tekintettel a munkaerő-piaci szükségességre, az életminőség javítására), a megvalósíthatóság, továbbá a képzés tartalmi elemeinek és a pedagógiai/andragógiai követelményeknek való megfelelés vizsgálata és minőség szempontjából történő hitelesítése.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</w:t>
      </w:r>
      <w:r>
        <w:rPr>
          <w:rFonts w:ascii="Times New Roman" w:hAnsi="Times New Roman" w:cs="Times New Roman"/>
          <w:i/>
          <w:iCs/>
          <w:sz w:val="20"/>
          <w:szCs w:val="20"/>
        </w:rPr>
        <w:t>Távoktatás:</w:t>
      </w:r>
      <w:r>
        <w:rPr>
          <w:rFonts w:ascii="Times New Roman" w:hAnsi="Times New Roman" w:cs="Times New Roman"/>
          <w:sz w:val="20"/>
          <w:szCs w:val="20"/>
        </w:rPr>
        <w:t xml:space="preserve"> az oktatásnak az a formája, amely alkalmazása esetén a tananyaggal való megismerkedés, a tananyag elsajátítása és az elsajátított tudásról történő számadás a felnőttképzésben résztvevő önálló tevékenységét igényli. A távoktatás során a tanulás közvetett irányítása valósul meg, amely megköveteli a tananyagok speciális felépítését, az azokhoz való hozzáférés technikájának biztosítását, a tanulási folyamat a felnőttképzésben résztvevő által történő ellenőrzésének lehetőségét. A távoktatás időtartamát, valamint az ismeretátadás és a tanulmányok teljesítése ellenőrzésének formáit a képzésben részt vevő felnőttel kötött felnőttképzési szerződésben a felnőttképzést folytató intézmény határozza meg. A távoktatás megvalósulhat hagyományos levelező oktatás keretében vagy infokommunikációs technológiai adathordozók felhasználásával.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</w:t>
      </w:r>
      <w:r>
        <w:rPr>
          <w:rFonts w:ascii="Times New Roman" w:hAnsi="Times New Roman" w:cs="Times New Roman"/>
          <w:i/>
          <w:iCs/>
          <w:sz w:val="20"/>
          <w:szCs w:val="20"/>
        </w:rPr>
        <w:t>Általános célú képzés</w:t>
      </w:r>
      <w:r>
        <w:rPr>
          <w:rFonts w:ascii="Times New Roman" w:hAnsi="Times New Roman" w:cs="Times New Roman"/>
          <w:sz w:val="20"/>
          <w:szCs w:val="20"/>
        </w:rPr>
        <w:t>: olyan képzés, amely az általános műveltség növelését célozza, amely hozzájárul a felnőtt személyiségének fejlődéséhez, a társadalmi esélyegyenlőség és az állampolgári kompetencia kialakulásához.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5. </w:t>
      </w:r>
      <w:r>
        <w:rPr>
          <w:rFonts w:ascii="Times New Roman" w:hAnsi="Times New Roman" w:cs="Times New Roman"/>
          <w:i/>
          <w:iCs/>
          <w:sz w:val="20"/>
          <w:szCs w:val="20"/>
        </w:rPr>
        <w:t>Felnőtt:</w:t>
      </w:r>
      <w:r>
        <w:rPr>
          <w:rFonts w:ascii="Times New Roman" w:hAnsi="Times New Roman" w:cs="Times New Roman"/>
          <w:sz w:val="20"/>
          <w:szCs w:val="20"/>
        </w:rPr>
        <w:t xml:space="preserve"> felnőttképzésben részt vevő természetes személy, aki külön törvényben meghatározottak szerint tankötelezettségét teljesítette.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6. </w:t>
      </w:r>
      <w:r>
        <w:rPr>
          <w:rFonts w:ascii="Times New Roman" w:hAnsi="Times New Roman" w:cs="Times New Roman"/>
          <w:i/>
          <w:iCs/>
          <w:sz w:val="20"/>
          <w:szCs w:val="20"/>
        </w:rPr>
        <w:t>Hátrányos helyzetű felnőtt:</w:t>
      </w:r>
      <w:r>
        <w:rPr>
          <w:rFonts w:ascii="Times New Roman" w:hAnsi="Times New Roman" w:cs="Times New Roman"/>
          <w:sz w:val="20"/>
          <w:szCs w:val="20"/>
        </w:rPr>
        <w:t xml:space="preserve"> olyan felnőtt, akinek valamely szociális, életviteli vagy egyéb okból a képzési lehetőségekhez való hozzáférése állami támogatás nélkül az átlagosnál nehezebben megvalósítható.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 </w:t>
      </w:r>
      <w:r>
        <w:rPr>
          <w:rFonts w:ascii="Times New Roman" w:hAnsi="Times New Roman" w:cs="Times New Roman"/>
          <w:i/>
          <w:iCs/>
          <w:sz w:val="20"/>
          <w:szCs w:val="20"/>
        </w:rPr>
        <w:t>A felnőttképzéshez kapcsolódó szolgáltatás:</w:t>
      </w:r>
      <w:r>
        <w:rPr>
          <w:rFonts w:ascii="Times New Roman" w:hAnsi="Times New Roman" w:cs="Times New Roman"/>
          <w:sz w:val="20"/>
          <w:szCs w:val="20"/>
        </w:rPr>
        <w:t xml:space="preserve"> olyan szolgáltatás, amely a képzések egyénre szabott kialakításának elősegítésére, a képzés hatékonyságának javítására vagy a munkavállalás elősegítésére irányul.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8. </w:t>
      </w:r>
      <w:r>
        <w:rPr>
          <w:rFonts w:ascii="Times New Roman" w:hAnsi="Times New Roman" w:cs="Times New Roman"/>
          <w:i/>
          <w:iCs/>
          <w:sz w:val="20"/>
          <w:szCs w:val="20"/>
        </w:rPr>
        <w:t>Fogyatékkal élő felnőtt:</w:t>
      </w:r>
      <w:r>
        <w:rPr>
          <w:rFonts w:ascii="Times New Roman" w:hAnsi="Times New Roman" w:cs="Times New Roman"/>
          <w:sz w:val="20"/>
          <w:szCs w:val="20"/>
        </w:rPr>
        <w:t xml:space="preserve"> a fogyatékos személyek jogairól és esélyegyenlőségük biztosításáról szóló 1998. évi XXVI. törvény 4.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meghatározott, a 141/2000. (VIII. 9.) Korm. rendelet 1. számú mellékletében szereplő mértékű fogyatékossággal rendelkező személy, amennyiben e törvény alkalmazásában felnőttnek minősül.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9. </w:t>
      </w:r>
      <w:r>
        <w:rPr>
          <w:rFonts w:ascii="Times New Roman" w:hAnsi="Times New Roman" w:cs="Times New Roman"/>
          <w:i/>
          <w:iCs/>
          <w:sz w:val="20"/>
          <w:szCs w:val="20"/>
        </w:rPr>
        <w:t>Iskolarendszeren kívüli képzés:</w:t>
      </w:r>
      <w:r>
        <w:rPr>
          <w:rFonts w:ascii="Times New Roman" w:hAnsi="Times New Roman" w:cs="Times New Roman"/>
          <w:sz w:val="20"/>
          <w:szCs w:val="20"/>
        </w:rPr>
        <w:t xml:space="preserve"> olyan képzés, amelynek résztvevői nem állnak a képző intézménnyel tanulói vagy hallgatói jogviszonyban.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10. </w:t>
      </w:r>
      <w:r>
        <w:rPr>
          <w:rFonts w:ascii="Times New Roman" w:hAnsi="Times New Roman" w:cs="Times New Roman"/>
          <w:i/>
          <w:iCs/>
          <w:sz w:val="20"/>
          <w:szCs w:val="20"/>
        </w:rPr>
        <w:t>Kompetencia:</w:t>
      </w:r>
      <w:r>
        <w:rPr>
          <w:rFonts w:ascii="Times New Roman" w:hAnsi="Times New Roman" w:cs="Times New Roman"/>
          <w:sz w:val="20"/>
          <w:szCs w:val="20"/>
        </w:rPr>
        <w:t xml:space="preserve"> a felnőttképzésben részt vett személy ismereteinek, készségeinek, képességeinek, magatartási, viselkedési jegyeinek összessége, amely által a személy képes lesz egy meghatározott feladat eredményes teljesítésére.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11. </w:t>
      </w:r>
      <w:r>
        <w:rPr>
          <w:rFonts w:ascii="Times New Roman" w:hAnsi="Times New Roman" w:cs="Times New Roman"/>
          <w:i/>
          <w:iCs/>
          <w:sz w:val="20"/>
          <w:szCs w:val="20"/>
        </w:rPr>
        <w:t>Munkanélküli felnőtt:</w:t>
      </w:r>
      <w:r>
        <w:rPr>
          <w:rFonts w:ascii="Times New Roman" w:hAnsi="Times New Roman" w:cs="Times New Roman"/>
          <w:sz w:val="20"/>
          <w:szCs w:val="20"/>
        </w:rPr>
        <w:t xml:space="preserve"> az Flt. 58. §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természetes személy, amennyiben e törvény alkalmazásában felnőttnek minősül.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12. </w:t>
      </w:r>
      <w:r>
        <w:rPr>
          <w:rFonts w:ascii="Times New Roman" w:hAnsi="Times New Roman" w:cs="Times New Roman"/>
          <w:i/>
          <w:iCs/>
          <w:sz w:val="20"/>
          <w:szCs w:val="20"/>
        </w:rPr>
        <w:t>Elméleti tanóra:</w:t>
      </w:r>
      <w:r>
        <w:rPr>
          <w:rFonts w:ascii="Times New Roman" w:hAnsi="Times New Roman" w:cs="Times New Roman"/>
          <w:sz w:val="20"/>
          <w:szCs w:val="20"/>
        </w:rPr>
        <w:t xml:space="preserve"> a képzésnek a megszerezni kívánt képesítéshez, kompetenciához szükséges elméleti tudás megszerzését biztosító, 45 percet elérő időtartamú egysége.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13. Belső képzésnek minősül a munkáltató által a saját munkavállalói részére saját munkaszervezetén belül, nem üzletszerűen szervezett képzés. A belső képzés szempontjából munkavállaló az Flt. 58. §-a (5)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személy.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14. Nem formális tanulásnak minősül a munkahely, a társadalmi és egyéb szervezetek által szervezett olyan rendszerezett oktatás-tanulás, amely oktatási, képzési intézményeken kívül az egyén igényei és kezdeményezése </w:t>
      </w:r>
      <w:r>
        <w:rPr>
          <w:rFonts w:ascii="Times New Roman" w:hAnsi="Times New Roman" w:cs="Times New Roman"/>
          <w:sz w:val="20"/>
          <w:szCs w:val="20"/>
        </w:rPr>
        <w:lastRenderedPageBreak/>
        <w:t>alapján valósul meg, és amely közvetlenül nem kapcsolódik képesítés megszerzését tanúsító okirat megszerzéséhez.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15. </w:t>
      </w:r>
      <w:r>
        <w:rPr>
          <w:rFonts w:ascii="Times New Roman" w:hAnsi="Times New Roman" w:cs="Times New Roman"/>
          <w:i/>
          <w:iCs/>
          <w:sz w:val="20"/>
          <w:szCs w:val="20"/>
        </w:rPr>
        <w:t>Gyakorlati foglalkozás:</w:t>
      </w:r>
      <w:r>
        <w:rPr>
          <w:rFonts w:ascii="Times New Roman" w:hAnsi="Times New Roman" w:cs="Times New Roman"/>
          <w:sz w:val="20"/>
          <w:szCs w:val="20"/>
        </w:rPr>
        <w:t xml:space="preserve"> a képzés azon része, amely a megszerezni kívánt képesítéshez, kompetenciához szükséges elméleti ismeretek gyakorlatban történő alkalmazásának elsajátítását biztosítja.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16. </w:t>
      </w:r>
      <w:r>
        <w:rPr>
          <w:rFonts w:ascii="Times New Roman" w:hAnsi="Times New Roman" w:cs="Times New Roman"/>
          <w:i/>
          <w:iCs/>
          <w:sz w:val="20"/>
          <w:szCs w:val="20"/>
        </w:rPr>
        <w:t>Konzultáció:</w:t>
      </w:r>
      <w:r>
        <w:rPr>
          <w:rFonts w:ascii="Times New Roman" w:hAnsi="Times New Roman" w:cs="Times New Roman"/>
          <w:sz w:val="20"/>
          <w:szCs w:val="20"/>
        </w:rPr>
        <w:t xml:space="preserve"> az elsajátítandó ismeret átadását, megerősítését elősegítő, a képzésben részt vevő felnőtt(ek) és az oktató (tutor) közötti megbeszélés, mely elektronikus formában is megvalósulhat.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17. </w:t>
      </w:r>
      <w:r>
        <w:rPr>
          <w:rFonts w:ascii="Times New Roman" w:hAnsi="Times New Roman" w:cs="Times New Roman"/>
          <w:i/>
          <w:iCs/>
          <w:sz w:val="20"/>
          <w:szCs w:val="20"/>
        </w:rPr>
        <w:t>Modul:</w:t>
      </w:r>
      <w:r>
        <w:rPr>
          <w:rFonts w:ascii="Times New Roman" w:hAnsi="Times New Roman" w:cs="Times New Roman"/>
          <w:sz w:val="20"/>
          <w:szCs w:val="20"/>
        </w:rPr>
        <w:t xml:space="preserve"> Tanítási vagy tananyagegység, amely egy logikailag összetartozó ismeretanyagnak önállóan kezelhető, meghatározott személyi és tárgyi feltételekkel behatárolt, mérhető kimenetű, önállóan is tanítható része. A modul ismeretanyagának elsajátítását követően a képzésben részt vevő személy képes lesz az ismereteket, készségeket, képességeket, tulajdonságokat meghatározott szinten alkalmazni, illetve további tanulmányai során felhasználni.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18. </w:t>
      </w:r>
      <w:r>
        <w:rPr>
          <w:rFonts w:ascii="Times New Roman" w:hAnsi="Times New Roman" w:cs="Times New Roman"/>
          <w:i/>
          <w:iCs/>
          <w:sz w:val="20"/>
          <w:szCs w:val="20"/>
        </w:rPr>
        <w:t>Moduláris rendszer:</w:t>
      </w:r>
      <w:r>
        <w:rPr>
          <w:rFonts w:ascii="Times New Roman" w:hAnsi="Times New Roman" w:cs="Times New Roman"/>
          <w:sz w:val="20"/>
          <w:szCs w:val="20"/>
        </w:rPr>
        <w:t xml:space="preserve"> Meghatározott, összekapcsolható egységekből (modulokból) álló képzési program, tananyag, amely lehetővé teszi a képzés kimeneti követelményének teljesítéséhez szükséges ismeretek részenkénti elsajátítását, biztosítja a szakmák közti átjárhatóságot, az eltérő tudásszintekhez, munkatapasztalatokhoz való alkalmazkodást, a képzések különböző irányú specializálását. A modulok egymáshoz illesztésével, cseréjével különböző moduláris képzési programok, tananyagok állíthatók össze.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19. </w:t>
      </w:r>
      <w:r>
        <w:rPr>
          <w:rFonts w:ascii="Times New Roman" w:hAnsi="Times New Roman" w:cs="Times New Roman"/>
          <w:i/>
          <w:iCs/>
          <w:sz w:val="20"/>
          <w:szCs w:val="20"/>
        </w:rPr>
        <w:t>Szakmai képzés:</w:t>
      </w:r>
      <w:r>
        <w:rPr>
          <w:rFonts w:ascii="Times New Roman" w:hAnsi="Times New Roman" w:cs="Times New Roman"/>
          <w:sz w:val="20"/>
          <w:szCs w:val="20"/>
        </w:rPr>
        <w:t xml:space="preserve"> olyan képzés, amely valamely foglalkozás, munkatevékenység végzéséhez szükséges kompetencia megszerzésére, fejlesztésére irányul.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20. </w:t>
      </w:r>
      <w:r>
        <w:rPr>
          <w:rFonts w:ascii="Times New Roman" w:hAnsi="Times New Roman" w:cs="Times New Roman"/>
          <w:i/>
          <w:iCs/>
          <w:sz w:val="20"/>
          <w:szCs w:val="20"/>
        </w:rPr>
        <w:t>Felnőttképzési tevékenység megkezdése:</w:t>
      </w:r>
      <w:r>
        <w:rPr>
          <w:rFonts w:ascii="Times New Roman" w:hAnsi="Times New Roman" w:cs="Times New Roman"/>
          <w:sz w:val="20"/>
          <w:szCs w:val="20"/>
        </w:rPr>
        <w:t xml:space="preserve"> a 3. § (2) bekezdésében meghatározott tevékenység tényleges megkezdése vagy a felnőttképzési tevékenységnek a felnőttképzési intézmény általi meghirdetése.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21. </w:t>
      </w:r>
      <w:r>
        <w:rPr>
          <w:rFonts w:ascii="Times New Roman" w:hAnsi="Times New Roman" w:cs="Times New Roman"/>
          <w:i/>
          <w:iCs/>
          <w:sz w:val="20"/>
          <w:szCs w:val="20"/>
        </w:rPr>
        <w:t>támogatott képzés:</w:t>
      </w:r>
      <w:r>
        <w:rPr>
          <w:rFonts w:ascii="Times New Roman" w:hAnsi="Times New Roman" w:cs="Times New Roman"/>
          <w:sz w:val="20"/>
          <w:szCs w:val="20"/>
        </w:rPr>
        <w:t xml:space="preserve"> olyan képzés, amely részben vagy egészben a 21. § (2) bekezdésében megjelölt források terhére valósul meg.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22. </w:t>
      </w:r>
      <w:r>
        <w:rPr>
          <w:rFonts w:ascii="Times New Roman" w:hAnsi="Times New Roman" w:cs="Times New Roman"/>
          <w:i/>
          <w:iCs/>
          <w:sz w:val="20"/>
          <w:szCs w:val="20"/>
        </w:rPr>
        <w:t>támogató szerv:</w:t>
      </w:r>
      <w:r>
        <w:rPr>
          <w:rFonts w:ascii="Times New Roman" w:hAnsi="Times New Roman" w:cs="Times New Roman"/>
          <w:sz w:val="20"/>
          <w:szCs w:val="20"/>
        </w:rPr>
        <w:t xml:space="preserve"> a 21. § (2) bekezdésében megjelölt források felett rendelkezni jogosult szervezet, amellyel a támogatott a pénzeszközök képzési célú felhasználására támogatási szerződést köt.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VI. Rész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ZÁRÓ RENDELKEZÉSEK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30. §</w:t>
      </w:r>
      <w:r>
        <w:rPr>
          <w:rFonts w:ascii="Times New Roman" w:hAnsi="Times New Roman" w:cs="Times New Roman"/>
          <w:sz w:val="20"/>
          <w:szCs w:val="20"/>
        </w:rPr>
        <w:t xml:space="preserve"> (1) E törvény – a (2) bekezdés kivételével – 2002. január 1-jén lép hatályba.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22., 24. §, a 27. §-a és a 28. § (2) bekezdése 2003. január 1-jén lép hatályba.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E törvény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az Európai Parlament és a Tanács az Unió polgárainak és családtagjaiknak a tagállamok területén történő szabad mozgáshoz és tartózkodáshoz való jogáról, valamint az 1612/68/EGK rendelet módosításáról, továbbá a 64/221/EGK, a 68/360/EGK, a 72/194/EGK, a 73/148/EGK, a 75/34/EGK, a 75/35/EGK, a 90/364/EGK, a 90/365/EGK és a 93/96/EGK irányelv hatályon kívül helyezéséről szóló 2004/38/EK irányelvének,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Tanács a harmadik országok huzamos tartózkodási engedéllyel rendelkező állampolgárainak jogállásáról szóló 2003/109/EK irányelvének,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Tanács a harmadik országok állampolgárainak, illetve a hontalan személyeknek menekültként vagy a más okból nemzetközi védelemre jogosultként való elismerésének feltételeiről és az e státusok tartalmára vonatkozó minimumszabályokról szóló 2004/83/EK irányelvének,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Tanács a férfiak és a nők közötti egyenlő bánásmód elvének a munkavállalás, a szakképzés, az előmenetel és a munkakörülmények terén történő végrehajtásáról szóló 76/207/EGK irányelvének</w:t>
      </w:r>
    </w:p>
    <w:p w:rsidR="007128D1" w:rsidRDefault="007128D1" w:rsidP="007128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való megfelelést szolgálja.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Melléklet a 2001. évi CI. törvényhez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E törvény alapján kezelt adatok: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a)</w:t>
      </w:r>
      <w:r>
        <w:rPr>
          <w:rFonts w:ascii="Times New Roman" w:hAnsi="Times New Roman" w:cs="Times New Roman"/>
          <w:sz w:val="20"/>
          <w:szCs w:val="20"/>
        </w:rPr>
        <w:t xml:space="preserve"> a képzésben résztvevő neve, születési helye és ideje, állampolgársága, lakó- és tartózkodási helyének címe és telefonszáma, nem magyar állampolgár esetén Magyarország területén való tartózkodás jogcíme és a tartózkodásra jogosító okirat, illetve okmány vagy a tartózkodási jogot igazoló okmány megnevezése, száma;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képzési jogviszonnyal összefüggő adatok, így különösen a képzésben résztvevő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iskolai és szakmai végzettségével, nyelvi ismereteivel,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képzésbe történő felvételével,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tanulmányainak értékelésével és minősítésével,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bd)</w:t>
      </w:r>
      <w:r>
        <w:rPr>
          <w:rFonts w:ascii="Times New Roman" w:hAnsi="Times New Roman" w:cs="Times New Roman"/>
          <w:sz w:val="20"/>
          <w:szCs w:val="20"/>
        </w:rPr>
        <w:t xml:space="preserve"> vizsga letételével (a képzéssel megszerzett szakképesítés vagy egyéb kompetencia megnevezése, a vizsga helye, időpontja, eredménye),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be)</w:t>
      </w:r>
      <w:r>
        <w:rPr>
          <w:rFonts w:ascii="Times New Roman" w:hAnsi="Times New Roman" w:cs="Times New Roman"/>
          <w:sz w:val="20"/>
          <w:szCs w:val="20"/>
        </w:rPr>
        <w:t xml:space="preserve"> fegyelmi és kártérítési ügyeivel</w:t>
      </w:r>
    </w:p>
    <w:p w:rsidR="007128D1" w:rsidRDefault="007128D1" w:rsidP="007128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kapcsolatos adatok;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állami és európai uniós források terhére támogatott képzések esetén az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pontban foglaltakon kívül: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ca)</w:t>
      </w:r>
      <w:r>
        <w:rPr>
          <w:rFonts w:ascii="Times New Roman" w:hAnsi="Times New Roman" w:cs="Times New Roman"/>
          <w:sz w:val="20"/>
          <w:szCs w:val="20"/>
        </w:rPr>
        <w:t xml:space="preserve"> a képzésben résztvevő Ktv. szerinti tanulói azonosító száma,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cb)</w:t>
      </w:r>
      <w:r>
        <w:rPr>
          <w:rFonts w:ascii="Times New Roman" w:hAnsi="Times New Roman" w:cs="Times New Roman"/>
          <w:sz w:val="20"/>
          <w:szCs w:val="20"/>
        </w:rPr>
        <w:t xml:space="preserve"> a támogatások, juttatások külön jogszabályban előírt feltételeinek megállapításához szükséges, a jövedelmi, szociális helyzetet igazoló, valamint fogyatékosságra vonatkozó adatok.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Az állami támogatás jogszerű igénybevételének és felhasználásának ellenőrzése céljából a képzésben résztvevő 1. </w:t>
      </w:r>
      <w:r>
        <w:rPr>
          <w:rFonts w:ascii="Times New Roman" w:hAnsi="Times New Roman" w:cs="Times New Roman"/>
          <w:i/>
          <w:iCs/>
          <w:sz w:val="20"/>
          <w:szCs w:val="20"/>
        </w:rPr>
        <w:t>a)–c)</w:t>
      </w:r>
      <w:r>
        <w:rPr>
          <w:rFonts w:ascii="Times New Roman" w:hAnsi="Times New Roman" w:cs="Times New Roman"/>
          <w:sz w:val="20"/>
          <w:szCs w:val="20"/>
        </w:rPr>
        <w:t xml:space="preserve"> pontban kezelt adatait kérelemre a minisztérium, illetve a külön jogszabály alapján ellenőrzésre feljogosított más szerv részére rendelkezésre kell bocsátani.</w:t>
      </w:r>
    </w:p>
    <w:p w:rsidR="007128D1" w:rsidRDefault="007128D1" w:rsidP="007128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3EA8" w:rsidRDefault="00473EA8">
      <w:bookmarkStart w:id="0" w:name="_GoBack"/>
      <w:bookmarkEnd w:id="0"/>
    </w:p>
    <w:sectPr w:rsidR="00473E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8D1"/>
    <w:rsid w:val="00473EA8"/>
    <w:rsid w:val="0071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6671</Words>
  <Characters>46036</Characters>
  <Application>Microsoft Office Word</Application>
  <DocSecurity>0</DocSecurity>
  <Lines>383</Lines>
  <Paragraphs>105</Paragraphs>
  <ScaleCrop>false</ScaleCrop>
  <Company/>
  <LinksUpToDate>false</LinksUpToDate>
  <CharactersWithSpaces>52602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</dc:creator>
  <cp:lastModifiedBy>Bodrogi István</cp:lastModifiedBy>
  <cp:revision>1</cp:revision>
  <dcterms:created xsi:type="dcterms:W3CDTF">2013-01-22T14:30:00Z</dcterms:created>
  <dcterms:modified xsi:type="dcterms:W3CDTF">2013-01-22T14:30:00Z</dcterms:modified>
</cp:coreProperties>
</file>