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3D0C" w:rsidRDefault="00743D0C" w:rsidP="00743D0C">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1997. évi LXXX. törvény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társadalombiztosítás ellátásaira és a magánnyugdíjra jogosultakról, valamint e szolgáltatások fedezetéről a végrehajtására kiadott 195/1997. (XI. 5.) Korm. rendelettel egységes szerkezetben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w:t>
      </w:r>
      <w:r>
        <w:rPr>
          <w:rFonts w:ascii="Times New Roman" w:hAnsi="Times New Roman" w:cs="Times New Roman"/>
          <w:b/>
          <w:bCs/>
          <w:sz w:val="20"/>
          <w:szCs w:val="20"/>
        </w:rPr>
        <w:t>vastag betűs</w:t>
      </w:r>
      <w:r>
        <w:rPr>
          <w:rFonts w:ascii="Times New Roman" w:hAnsi="Times New Roman" w:cs="Times New Roman"/>
          <w:sz w:val="20"/>
          <w:szCs w:val="20"/>
        </w:rPr>
        <w:t xml:space="preserve"> szöveg az 1997. évi LXXX. törvény (</w:t>
      </w:r>
      <w:r>
        <w:rPr>
          <w:rFonts w:ascii="Times New Roman" w:hAnsi="Times New Roman" w:cs="Times New Roman"/>
          <w:b/>
          <w:bCs/>
          <w:sz w:val="20"/>
          <w:szCs w:val="20"/>
        </w:rPr>
        <w:t>Tbj.</w:t>
      </w:r>
      <w:r>
        <w:rPr>
          <w:rFonts w:ascii="Times New Roman" w:hAnsi="Times New Roman" w:cs="Times New Roman"/>
          <w:sz w:val="20"/>
          <w:szCs w:val="20"/>
        </w:rPr>
        <w:t>), a normál betűs szöveg a 195/1997. (XI. 5.) Korm. rendelet (R.) szövege.]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társadalombiztosítás ellátásaira és a magánnyugdíjra jogosultakról, valamint e szolgáltatások fedezetéről szóló 1997. évi LXXX. törvény (a továbbiakban: Tbj.) 58. §-ában, valamint a kötelező egészségbiztosítás ellátásairól szóló 1997. évi LXXXIII. törvény 83. § (2) bekezdésének </w:t>
      </w:r>
      <w:r>
        <w:rPr>
          <w:rFonts w:ascii="Times New Roman" w:hAnsi="Times New Roman" w:cs="Times New Roman"/>
          <w:i/>
          <w:iCs/>
          <w:sz w:val="20"/>
          <w:szCs w:val="20"/>
        </w:rPr>
        <w:t>n)</w:t>
      </w:r>
      <w:r>
        <w:rPr>
          <w:rFonts w:ascii="Times New Roman" w:hAnsi="Times New Roman" w:cs="Times New Roman"/>
          <w:sz w:val="20"/>
          <w:szCs w:val="20"/>
        </w:rPr>
        <w:t xml:space="preserve"> pontjában foglalt felhatalmazás alapján a Kormány a következőket rendeli el: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b/>
          <w:bCs/>
          <w:sz w:val="20"/>
          <w:szCs w:val="20"/>
        </w:rPr>
        <w:t>I. Fejezet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b/>
          <w:bCs/>
          <w:i/>
          <w:iCs/>
          <w:sz w:val="20"/>
          <w:szCs w:val="20"/>
        </w:rPr>
        <w:t>ÁLTALÁNOS RENDELKEZÉSEK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b/>
          <w:bCs/>
          <w:i/>
          <w:iCs/>
          <w:sz w:val="20"/>
          <w:szCs w:val="20"/>
        </w:rPr>
        <w:t>A törvény célja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1. § E törvény célja, hogy az egyéni felelősség és öngondoskodás követelményeinek és a társadalmi szolidaritás elveinek megfelelően szabályozza a társadalombiztosítás keretében létrejövő jogviszonyokat. A foglalkoztatók és a biztosítottak biztosítási jogviszonnyal kapcsolatos kötelezettségeit: a biztosítottaknak a társadalombiztosítás rendszerében való részvételi kötelezettségét, a foglalkoztatók és a biztosítottak fizetési kötelezettségét és ennek a közteherviselésnek megfelelő teljesítését. Meghatározza a társadalombiztosítási ellátások körét és a társadalombiztosítási rendszerhez kapcsolódó magánnyugdíj keretében járó szolgáltatásokat.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b/>
          <w:bCs/>
          <w:i/>
          <w:iCs/>
          <w:sz w:val="20"/>
          <w:szCs w:val="20"/>
        </w:rPr>
        <w:t>Alapelvek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2. § (1) A társadalombiztosítás Magyarország állampolgárait és e törvény külön rendelkezése alapján Magyarországon munkát végző más természetes személyeket az e törvényben meghatározott szabályok szerint magába foglaló, társadalmi szintű kockázatközösség.</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 társadalombiztosításban való részvétel a törvényben meghatározott szabályok szerint kötelező.</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A kötelező társadalombiztosítás rendszerében a biztosított – e törvény vagy társadalombiztosítási ellátást megállapító törvény eltérő rendelkezése hiányában – az egyéni felelősség elvének megfelelően, az e törvényben meghatározott járulékfizetési kötelezettség alapján szerezhet jogot saját maga és törvényben meghatározott hozzátartozója javára az egyes társadalombiztosítási ellátásokra. A pénzbeli társadalombiztosítási ellátás összege – ha törvény kivételt nem tesz – arányban áll a biztosítottnak az ellátás fedezetére szolgáló járulék alapjául szolgáló jövedelmével.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(4)</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A biztosítás az annak alapjául szolgáló jogviszonnyal egyidejűleg, a törvény erejénél fogva jön létre. Ennek érvényesítése érdekében a foglalkoztatót bejelentési, nyilvántartási, járulék-megállapítási és levonási, járulékfizetési, valamint bevallási kötelezettség terheli. E kötelezettség kiterjed arra a külföldi foglalkoztatóra is, aki Magyarország területén biztosítási kötelezettséggel járó jogviszony keretében foglalkoztat munkavállalót, továbbá arra a külföldi foglalkoztatóra, aki Magyarország területén kívül foglalkoztat olyan munkavállalót, aki a szociális biztonsági rendszerek koordinálásáról szóló közösségi rendelet alapján e törvény hatálya alá tartozik.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A foglalkoztatót a társadalombiztosítás keretében nyújtott ellátások pénzügyi fedezetéhez törvényben meghatározott járulék- és hozzájárulásfizetési kötelezettségek terhelik.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(6a) A társadalmi szolidaritás elvének megfelelően – a szociális biztonsághoz, valamint a testi és lelki egészséghez való jog érvényesítése, valamint az egységes állami nyugdíjrendszer fenntartása érdekében – törvény a társadalombiztosítás pénzügyi alapjainak költségvetését egészben vagy részben megillető olyan fizetési kötelezettséget is megállapíthat, amelynek megfizetése társadalombiztosítási ellátásra való jogot nem keletkeztet.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 A társadalombiztosítási rendszer működésében érvényesülő közteherviselés érdekében törvény a biztosítottakat és a foglalkoztatókat mindazon adataik rendszeres vagy eseti közlésére kötelezi, amelyek társadalombiztosítási járulékfizetési és hozzájárulásfizetési kötelezettségeik megállapításához, ennek teljesítéséhez, ellenőrzéséhez és érvényesítéséhez szükségesek. A közteherviselés érvényesítéséhez és a jogosultságok megállapításához létrehozott nyilvántartások törvényben meghatározott módon egységes rendszert alkotnak.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3. § (1) Az állam a társadalombiztosítási rendszer működéséről és a nemzetgazdaság lehetőségeivel összhangban álló fejlesztéséről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a társadalombiztosítási rendszerben nyújtott egyes ellátások megállapításával,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az ellátások fedezetére szolgáló fizetési kötelezettségek meghatározásával,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c)</w:t>
      </w:r>
      <w:r>
        <w:rPr>
          <w:rFonts w:ascii="Times New Roman" w:hAnsi="Times New Roman" w:cs="Times New Roman"/>
          <w:b/>
          <w:bCs/>
          <w:sz w:val="20"/>
          <w:szCs w:val="20"/>
        </w:rPr>
        <w:t xml:space="preserve"> az ellátások igénybevételére, a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 szerinti fizetési kötelezettség megállapítására, bevallására, befizetésére és beszedésére, valamint nyilvántartására vonatkozó szabályok megalkotásával,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d)</w:t>
      </w:r>
      <w:r>
        <w:rPr>
          <w:rFonts w:ascii="Times New Roman" w:hAnsi="Times New Roman" w:cs="Times New Roman"/>
          <w:b/>
          <w:bCs/>
          <w:sz w:val="20"/>
          <w:szCs w:val="20"/>
        </w:rPr>
        <w:t xml:space="preserve"> az egyes ellátások és fizetési kötelezettségek teljesítését nyilvántartó és ellenőrző rendszer szabályozásával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gondoskodik.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Az állam a társadalombiztosítási ellátások fedezetét akkor is biztosítja, ha a társadalombiztosítás kiadásai a bevételeket meghaladják.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b/>
          <w:bCs/>
          <w:sz w:val="20"/>
          <w:szCs w:val="20"/>
        </w:rPr>
        <w:t>II. Fejezet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b/>
          <w:bCs/>
          <w:i/>
          <w:iCs/>
          <w:sz w:val="20"/>
          <w:szCs w:val="20"/>
        </w:rPr>
        <w:t>FOGALMAK ÉS ÉRTELMEZŐ RENDELKEZÉSEK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4. § E törvény alkalmazásában: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i/>
          <w:iCs/>
          <w:sz w:val="20"/>
          <w:szCs w:val="20"/>
        </w:rPr>
      </w:pPr>
      <w:r>
        <w:rPr>
          <w:rFonts w:ascii="Times New Roman" w:hAnsi="Times New Roman" w:cs="Times New Roman"/>
          <w:b/>
          <w:bCs/>
          <w:i/>
          <w:iCs/>
          <w:sz w:val="20"/>
          <w:szCs w:val="20"/>
        </w:rPr>
        <w:t>a) Foglalkoztató:</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 bármely jogi és természetes személy, egyéni vállalkozó, egyéb szervezet, költségvetés alapján gazdálkodó szerv, bármely személyi egyesülés, ha biztosítottat foglalkoztat;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szakképzésről szóló törvényben meghatározott tanulószerződés alapján szakképző iskolai tanulmányokat folytató tanuló esetén a tanulószerződés megkötésére jogosult szervezet,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társas vállalkozó esetén a társas vállalkozás;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az álláskeresési járadékban, keresetpótló juttatásban, vállalkozói járadékban, valamint munkanélküli-járadékban, álláskeresést ösztönző juttatásban, nyugdíj előtti álláskeresési segélyben (a továbbiakban együtt: álláskeresési támogatás) részesülő, biztosítottnak minősülő személy esetén az ellátást folyósító szerv,</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a gyermekgondozást segítő ellátásban, a gyermekgondozási segélyben, a gyermekgondozási díjban, a gyermeknevelési támogatásban, az ápolási díjban részesülő személyek esetében a segélyt, a támogatást, illetve a díjat folyósító szerv;</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a kincstár számfejtési körében a helyi önkormányzatok nettó finanszírozásának hatálya alá tartozó munkáltatók esetében a járulék megállapításával, bevallásával, megfizetésével, a nyilvántartással és adatszolgáltatással, valamint a biztosítottak bejelentésével összefüggő, az e törvényben és az Art.-ben előírt kötelezettségek tekintetében a kincstár,</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a munka törvénykönyvéről szóló 2012. évi I. törvény (a továbbiakban: Mt.) XVI. fejezete szerinti munkavégzés esetén – ha jogszabály másként nem rendelkezik – a kölcsönbeadó.</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 több munkáltatóval létesített munkaviszony (Mt. 195. §) esetén az Art.-ben meghatározott munkáltató.</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 A szociális igazgatásról és szociális ellátásokról szóló 1993. évi III. törvény szerinti munka-rehabilitáció (a továbbiakban: munka-rehabilitáció) keretében munka-rehabilitációs díjat folyósító szociális intézmény.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 Egyéni vállalkozó:</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1. az egyéni vállalkozóról és az egyéni cégről szóló törvény szerinti egyéni vállalkozói nyilvántartásban szereplő természetes személy,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szolgáltató állatorvosi tevékenység gyakorlására jogosító igazolvánnyal rendelkező magánszemély, a gyógyszerészi magántevékenység, falugondnoki tevékenység, tanyagondnoki tevékenység vagy szociális szolgáltató tevékenység folytatásához szükséges engedéllyel rendelkező magánszemély (a továbbiakban együtt: egészségügyi vállalkozó),</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az ügyvédekről szóló törvény hatálya alá tartozó ügyvéd, európai közösségi jogász (a továbbiakban együtt: ügyvéd),</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az egyéni szabadalmi ügyvivő,</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a nem közjegyzői iroda tagjaként tevékenykedő közjegyző,</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a nem végrehajtói iroda tagjaként tevékenykedő önálló bírósági végrehajtó.</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i/>
          <w:iCs/>
          <w:sz w:val="20"/>
          <w:szCs w:val="20"/>
        </w:rPr>
      </w:pPr>
      <w:r>
        <w:rPr>
          <w:rFonts w:ascii="Times New Roman" w:hAnsi="Times New Roman" w:cs="Times New Roman"/>
          <w:b/>
          <w:bCs/>
          <w:i/>
          <w:iCs/>
          <w:sz w:val="20"/>
          <w:szCs w:val="20"/>
        </w:rPr>
        <w:t>ba)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i/>
          <w:iCs/>
          <w:sz w:val="20"/>
          <w:szCs w:val="20"/>
        </w:rPr>
      </w:pPr>
      <w:r>
        <w:rPr>
          <w:rFonts w:ascii="Times New Roman" w:hAnsi="Times New Roman" w:cs="Times New Roman"/>
          <w:b/>
          <w:bCs/>
          <w:i/>
          <w:iCs/>
          <w:sz w:val="20"/>
          <w:szCs w:val="20"/>
        </w:rPr>
        <w:t>c) Társas vállalkozás: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 a közkereseti társaság,</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betéti társaság,</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korlátolt felelősségű társaság,</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a közös vállalat,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az egyesülés, ideértve az európai gazdasági egyesülést is,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az 1–6. pontban felsorolt társas vállalkozások az előtársaságként történő működés időszakában is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 a szabadalmi ügyvivői társaság, szabadalmi ügyvivői iroda,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 a gépjárművezető-képző munkaközösség,</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 az oktatói munkaközösség,</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 az ügyvédi iroda, közjegyzői iroda,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 a végrehajtói iroda,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 az egyéni cég.</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d) Társas vállalkozó:</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 a betéti társaság bel- és kültagja, a közkereseti társaság tagja, a korlátolt felelősségű társaság, a közös vállalat, az egyesülés, valamint az európai gazdasági egyesülés tagja, ha a társaság (ideértve ezen társaságok előtársaságként történő működésének időtartamát is) tevékenységében ténylegesen és személyesen közreműködik, és ez nem munkaviszony vagy megbízási jogviszony keretében történik (tagsági jogviszony),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szabadalmi ügyvivői társaság, a szabadalmi ügyvivői iroda tagja, ha a társaság tevékenységében személyesen közreműködik,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az ügyvédi iroda, a közjegyzői iroda, a végrehajtói iroda, a gépjárművezető-képző munkaközösség, az oktatói munkaközösség tagja,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az egyéni cég tagja,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a betéti társaság, a közkereseti társaság és a korlátolt felelősségű társaság olyan természetes személy tagja, aki a társaság ügyvezetését nem munkaviszony alapján látja el, kivéve, ha az 1. alpont szerint társas vállalkozónak minősül.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e) Kiegészítő tevékenységet folytató:</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az az egyéni, illetve társas vállalkozó, aki vállalkozói tevékenységet saját jogú nyugdíjasként folytat, továbbá az az özvegyi nyugdíjban részesülő személy, aki a reá irányadó öregségi nyugdíjkorhatárt betöltötte.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f) Saját jogú nyugdíjas:</w:t>
      </w:r>
      <w:r>
        <w:rPr>
          <w:rFonts w:ascii="Times New Roman" w:hAnsi="Times New Roman" w:cs="Times New Roman"/>
          <w:b/>
          <w:bCs/>
          <w:sz w:val="20"/>
          <w:szCs w:val="20"/>
        </w:rPr>
        <w:t xml:space="preserve"> az a természetes személy, aki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1. a társadalombiztosítási nyugellátásról szóló törvény, illetve nemzetközi egyezmény alkalmazásával a 14. § (3) bekezdés </w:t>
      </w:r>
      <w:r>
        <w:rPr>
          <w:rFonts w:ascii="Times New Roman" w:hAnsi="Times New Roman" w:cs="Times New Roman"/>
          <w:b/>
          <w:bCs/>
          <w:i/>
          <w:iCs/>
          <w:sz w:val="20"/>
          <w:szCs w:val="20"/>
        </w:rPr>
        <w:t>a)</w:t>
      </w:r>
      <w:r>
        <w:rPr>
          <w:rFonts w:ascii="Times New Roman" w:hAnsi="Times New Roman" w:cs="Times New Roman"/>
          <w:b/>
          <w:bCs/>
          <w:sz w:val="20"/>
          <w:szCs w:val="20"/>
        </w:rPr>
        <w:t xml:space="preserve"> és </w:t>
      </w:r>
      <w:r>
        <w:rPr>
          <w:rFonts w:ascii="Times New Roman" w:hAnsi="Times New Roman" w:cs="Times New Roman"/>
          <w:b/>
          <w:bCs/>
          <w:i/>
          <w:iCs/>
          <w:sz w:val="20"/>
          <w:szCs w:val="20"/>
        </w:rPr>
        <w:t>c)</w:t>
      </w:r>
      <w:r>
        <w:rPr>
          <w:rFonts w:ascii="Times New Roman" w:hAnsi="Times New Roman" w:cs="Times New Roman"/>
          <w:b/>
          <w:bCs/>
          <w:sz w:val="20"/>
          <w:szCs w:val="20"/>
        </w:rPr>
        <w:t xml:space="preserve"> pontjában meghatározott saját jogú nyugellátásban, a Magyar Alkotóművészeti Közalapítvány által folyósított ellátásokról szóló kormányrendelet alapján folyósított öregségi, rokkantsági nyugdíjsegélyben (nyugdíjban), egyházi jogi személytől nyugdíjban vagy növelt összegű öregségi, munkaképtelenségi járadékban részesül,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szociális biztonsági rendszerek koordinálásáról és annak végrehajtásáról szóló uniós rendeletek, illetve az EGT-állam jogszabályai alkalmazásával saját jogú öregségi nyugdíjban részesül,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3. az egyéni vagy társas vállalkozó </w:t>
      </w:r>
      <w:r>
        <w:rPr>
          <w:rFonts w:ascii="Times New Roman" w:hAnsi="Times New Roman" w:cs="Times New Roman"/>
          <w:b/>
          <w:bCs/>
          <w:i/>
          <w:iCs/>
          <w:sz w:val="20"/>
          <w:szCs w:val="20"/>
        </w:rPr>
        <w:t>e)</w:t>
      </w:r>
      <w:r>
        <w:rPr>
          <w:rFonts w:ascii="Times New Roman" w:hAnsi="Times New Roman" w:cs="Times New Roman"/>
          <w:b/>
          <w:bCs/>
          <w:sz w:val="20"/>
          <w:szCs w:val="20"/>
        </w:rPr>
        <w:t xml:space="preserve"> pont szerinti jogállását nem érinti, ha az 1–2. alpontokban említett nyugdíj folyósítása szünetel.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g) Fogvatartott:</w:t>
      </w:r>
      <w:r>
        <w:rPr>
          <w:rFonts w:ascii="Times New Roman" w:hAnsi="Times New Roman" w:cs="Times New Roman"/>
          <w:b/>
          <w:bCs/>
          <w:sz w:val="20"/>
          <w:szCs w:val="20"/>
        </w:rPr>
        <w:t xml:space="preserve"> az őrizetbe vett, házi őrizetbe rendelt, előzetesen letartóztatott, elzárásra utalt, szabadságvesztés, vagy elzárás büntetést töltő személy, a kényszergyógykezelés, ideiglenes kényszergyógykezelés alatt álló személy.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lastRenderedPageBreak/>
        <w:t>h) Megbízási jogviszony, munkaviszony:</w:t>
      </w:r>
      <w:r>
        <w:rPr>
          <w:rFonts w:ascii="Times New Roman" w:hAnsi="Times New Roman" w:cs="Times New Roman"/>
          <w:b/>
          <w:bCs/>
          <w:sz w:val="20"/>
          <w:szCs w:val="20"/>
        </w:rPr>
        <w:t xml:space="preserve"> a magyar jog hatálya alá tartozó megbízási jogviszony és munkaviszony, továbbá a külföldi jog hatálya alá tartozó olyan megbízási jogviszony és munkaviszony, amely alapján a munkát Magyarország vagy a szociális biztonsági rendszerek koordinálásáról szóló közösségi rendelet hatálya alá tartozó másik tagállam területén végzik.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i) Foglalkoztatott</w:t>
      </w:r>
      <w:r>
        <w:rPr>
          <w:rFonts w:ascii="Times New Roman" w:hAnsi="Times New Roman" w:cs="Times New Roman"/>
          <w:sz w:val="20"/>
          <w:szCs w:val="20"/>
        </w:rPr>
        <w: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aki nem minősül egyéni, illetve társas vállalkozónak és foglalkoztatója biztosítással járó jogviszony keretében foglalkoztatja.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j) Külföldi:</w:t>
      </w:r>
      <w:r>
        <w:rPr>
          <w:rFonts w:ascii="Times New Roman" w:hAnsi="Times New Roman" w:cs="Times New Roman"/>
          <w:b/>
          <w:bCs/>
          <w:sz w:val="20"/>
          <w:szCs w:val="20"/>
        </w:rPr>
        <w:t xml:space="preserve"> az a természetes személy, aki nem minősül belföldinek.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i/>
          <w:iCs/>
          <w:sz w:val="20"/>
          <w:szCs w:val="20"/>
        </w:rPr>
      </w:pPr>
      <w:r>
        <w:rPr>
          <w:rFonts w:ascii="Times New Roman" w:hAnsi="Times New Roman" w:cs="Times New Roman"/>
          <w:b/>
          <w:bCs/>
          <w:i/>
          <w:iCs/>
          <w:sz w:val="20"/>
          <w:szCs w:val="20"/>
        </w:rPr>
        <w:t>k) Járulékalapot képező jövedelem:</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 a személyi jövedelemadóról szóló 1995. évi CXVII. törvény (a továbbiakban: Szja tv.) szerint összevont adóalapba tartozó önálló és nem önálló tevékenységből származó bevételből az adóelőleg-alap számításnál figyelembe vett jövedelem, a munkavállalói érdekképviseletet ellátó szervezet részére levont (befizetett) tagdíj, a tanulószerződés alapján ténylegesen kifizetett díj, a felszolgálási díj, a vendéglátó üzlet felszolgálójaként a fogyasztótól közvetlenül kapott borravaló (a továbbiakban: borravaló), az ösztöndíjas foglalkoztatási jogviszony alapján fizetett ösztöndíj,</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az 1. alpont szerinti jövedelem hiányában a munkaszerződésben meghatározott alapbér; ha a munkát munkavégzésre irányuló egyéb jogviszony vagy külföldi jog hatálya alá tartozó munkaszerződés alapján végzik, a szerződésben meghatározott díj havi összege.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l) Járulék:</w:t>
      </w:r>
      <w:r>
        <w:rPr>
          <w:rFonts w:ascii="Times New Roman" w:hAnsi="Times New Roman" w:cs="Times New Roman"/>
          <w:b/>
          <w:bCs/>
          <w:sz w:val="20"/>
          <w:szCs w:val="20"/>
        </w:rPr>
        <w:t xml:space="preserve"> az egészségbiztosítási és munkaerő-piaci járulék (a természetbeni egészségbiztosítási járulék, a pénzbeli egészségbiztosítási járulék és a munkaerő-piaci járulék), a nyugdíjjárulék, a táppénz-hozzájárulás, az egészségügyi szolgáltatási járulék.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i/>
          <w:iCs/>
          <w:sz w:val="20"/>
          <w:szCs w:val="20"/>
        </w:rPr>
        <w:t>m)</w:t>
      </w:r>
      <w:r>
        <w:rPr>
          <w:rFonts w:ascii="Times New Roman" w:hAnsi="Times New Roman" w:cs="Times New Roman"/>
          <w:b/>
          <w:bCs/>
          <w:sz w:val="20"/>
          <w:szCs w:val="20"/>
        </w:rPr>
        <w:t xml:space="preserve"> A magánnyugdíjpénztár tagja: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magánnyugdíjpénztárhoz önkéntes döntéssel csatlakozó</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személy.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i/>
          <w:iCs/>
          <w:sz w:val="20"/>
          <w:szCs w:val="20"/>
        </w:rPr>
      </w:pPr>
      <w:r>
        <w:rPr>
          <w:rFonts w:ascii="Times New Roman" w:hAnsi="Times New Roman" w:cs="Times New Roman"/>
          <w:b/>
          <w:bCs/>
          <w:i/>
          <w:iCs/>
          <w:sz w:val="20"/>
          <w:szCs w:val="20"/>
        </w:rPr>
        <w:t>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o) Magánnyugdíjpénztárhoz önkéntes döntéssel csatlakozó:</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 a tagságra kötelezett pályakezdőnek nem minősülő természetes személy, aki az 1998. január 1-je és 2005. december 31-e között hatályos rendelkezések értelmében önkéntes döntéssel taggá vált, és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az Mpt. 3. §-ában meghatározott személy.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p)</w:t>
      </w:r>
      <w:r>
        <w:rPr>
          <w:rFonts w:ascii="Times New Roman" w:hAnsi="Times New Roman" w:cs="Times New Roman"/>
          <w:b/>
          <w:bCs/>
          <w:sz w:val="20"/>
          <w:szCs w:val="20"/>
        </w:rPr>
        <w:t xml:space="preserve"> Tanulószerződés</w:t>
      </w:r>
      <w:r>
        <w:rPr>
          <w:rFonts w:ascii="Times New Roman" w:hAnsi="Times New Roman" w:cs="Times New Roman"/>
          <w:sz w:val="20"/>
          <w:szCs w:val="20"/>
        </w:rPr>
        <w: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a a szakképzésről szóló törvény szerinti tanulószerződés.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q)</w:t>
      </w:r>
      <w:r>
        <w:rPr>
          <w:rFonts w:ascii="Times New Roman" w:hAnsi="Times New Roman" w:cs="Times New Roman"/>
          <w:b/>
          <w:bCs/>
          <w:sz w:val="20"/>
          <w:szCs w:val="20"/>
        </w:rPr>
        <w:t xml:space="preserve"> a gyermekek védelméről és a gyámügyi igazgatásról szóló 1997. évi XXXI. törvény szerinti nevelőszülői foglalkoztatási jogviszony teljes munkaidős foglalkoztatási jogviszonynak minősül.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i/>
          <w:iCs/>
          <w:sz w:val="20"/>
          <w:szCs w:val="20"/>
        </w:rPr>
      </w:pPr>
      <w:r>
        <w:rPr>
          <w:rFonts w:ascii="Times New Roman" w:hAnsi="Times New Roman" w:cs="Times New Roman"/>
          <w:b/>
          <w:bCs/>
          <w:i/>
          <w:iCs/>
          <w:sz w:val="20"/>
          <w:szCs w:val="20"/>
        </w:rPr>
        <w:t>r) Igazgatási szerv:</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 a biztosítási kötelezettség megállapításával, a bejelentési-, nyilvántartási-, adatszolgáltatási kötelezettséggel, a járulék- bevallásával, megfizetésével, e kötelezettségek megsértésével kapcsolatos jogkövetkezmények megállapításával, a tartozás beszedésével, behajtásával, a bevallás ellenőrzésével kapcsolatos hatósági ügyben – a 34–35. §, 41. § (4)–(5) bekezdés, 42–43. § kivételével – az állami adó- és vámhatóság,</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a 34. § (1), (5), (8) bekezdésének, a 35. §-ának, 40. §-ának, a 41. §-ának (2) bekezdése és a 42–43. §-ainak alkalmazásánál a Nyugdíjbiztosítási Alap kezeléséért felelős nyugdíjbiztosítási szerv és a nyugdíjbiztosítási igazgatási szerv,</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34. § (10) és (12) bekezdésének, a 35. §-ának, 40. §-ának, a 41. §-a (2) és (4)–(5) bekezdésének, a 42–43. §-ainak, alkalmazásánál az egészségbiztosítási szerv,</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a 40. §, a 41. § (2) és (3) bekezdése és a 42–43/A. § alkalmazásánál a rehabilitációs hatóság.</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s) Minimálbér:</w:t>
      </w:r>
      <w:r>
        <w:rPr>
          <w:rFonts w:ascii="Times New Roman" w:hAnsi="Times New Roman" w:cs="Times New Roman"/>
          <w:b/>
          <w:bCs/>
          <w:sz w:val="20"/>
          <w:szCs w:val="20"/>
        </w:rPr>
        <w:t xml:space="preserve">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 a tárgyhónap első napján érvényes, a teljes munkaidőben foglalkoztatott munkavállaló részére megállapított alapbér kötelező legkisebb havi összege, és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 biztosított egyéni és társas vállalkozó járulékfizetéséről szóló rendelkezések alkalmazásában a tárgyhónap első napján, a teljes munkaidőre érvényes garantált bérminimum havi összege, ha az egyéni vállalkozó személyesen végzett főtevékenysége vagy a társas vállalkozó főtevékenysége legalább középfokú iskolai végzettséget vagy középfokú szakképzettséget igényel.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i/>
          <w:iCs/>
          <w:sz w:val="20"/>
          <w:szCs w:val="20"/>
        </w:rPr>
      </w:pPr>
      <w:r>
        <w:rPr>
          <w:rFonts w:ascii="Times New Roman" w:hAnsi="Times New Roman" w:cs="Times New Roman"/>
          <w:b/>
          <w:bCs/>
          <w:i/>
          <w:iCs/>
          <w:sz w:val="20"/>
          <w:szCs w:val="20"/>
        </w:rPr>
        <w:t>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u) Belföldi:</w:t>
      </w:r>
      <w:r>
        <w:rPr>
          <w:rFonts w:ascii="Times New Roman" w:hAnsi="Times New Roman" w:cs="Times New Roman"/>
          <w:b/>
          <w:bCs/>
          <w:sz w:val="20"/>
          <w:szCs w:val="20"/>
        </w:rPr>
        <w:t xml:space="preserve">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 Magyarország területén a polgárok személyi adatainak és lakcímének nyilvántartásáról szóló 1992. évi LXVI. törvény szerint bejelentett lakóhellyel rendelkező magyar állampolgár, a bevándorolt és a letelepedett jogállású, valamint a menekültként vagy oltalmazottként elismert személy,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2. a szabad mozgás és tartózkodás jogával rendelkező személyek beutazásáról és tartózkodásáról szóló törvény hatálya alá tartozó személy (a továbbiakban: a szabad mozgás és tartózkodás jogával rendelkező személy), aki a szabad mozgás és a három hónapot meghaladó tartózkodás jogát Magyarország területén gyakorolja, és a polgárok személyi adatainak és lakcímének nyilvántartásáról szóló törvény szerint bejelentett lakóhellyel rendelkezik, valamint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a hontalan;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 xml:space="preserve">v) EGT-állam: </w:t>
      </w:r>
      <w:r>
        <w:rPr>
          <w:rFonts w:ascii="Times New Roman" w:hAnsi="Times New Roman" w:cs="Times New Roman"/>
          <w:b/>
          <w:bCs/>
          <w:sz w:val="20"/>
          <w:szCs w:val="20"/>
        </w:rPr>
        <w:t>az Európai Unió tagállama és az Európai Gazdasági Térségről szóló megállapodásban részes más állam, továbbá az az állam, amelynek állampolgára az Európai Közösség és tagállamai, valamint az Európai Gazdasági Térségről szóló megállapodásban nem részes állam között létrejött nemzetközi szerződés alapján az Európai Gazdasági Térségről szóló megállapodásban részes állam állampolgárával azonos jogállást élvez.</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w) Mezőgazdasági őstermelő:</w:t>
      </w:r>
      <w:r>
        <w:rPr>
          <w:rFonts w:ascii="Times New Roman" w:hAnsi="Times New Roman" w:cs="Times New Roman"/>
          <w:sz w:val="20"/>
          <w:szCs w:val="20"/>
        </w:rPr>
        <w:t xml:space="preserve"> </w:t>
      </w:r>
      <w:r>
        <w:rPr>
          <w:rFonts w:ascii="Times New Roman" w:hAnsi="Times New Roman" w:cs="Times New Roman"/>
          <w:b/>
          <w:bCs/>
          <w:sz w:val="20"/>
          <w:szCs w:val="20"/>
        </w:rPr>
        <w:t>az Szja tv. 3. §-ának 18. alpontjában meghatározott személy.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x) Kezdő mezőgazdasági őstermelő:</w:t>
      </w:r>
      <w:r>
        <w:rPr>
          <w:rFonts w:ascii="Times New Roman" w:hAnsi="Times New Roman" w:cs="Times New Roman"/>
          <w:b/>
          <w:bCs/>
          <w:sz w:val="20"/>
          <w:szCs w:val="20"/>
        </w:rPr>
        <w:t xml:space="preserve"> az a személy, aki a tárgyévet megelőző évben nem minősült mezőgazdasági őstermelőnek.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i/>
          <w:iCs/>
          <w:sz w:val="20"/>
          <w:szCs w:val="20"/>
        </w:rPr>
      </w:pPr>
      <w:r>
        <w:rPr>
          <w:rFonts w:ascii="Times New Roman" w:hAnsi="Times New Roman" w:cs="Times New Roman"/>
          <w:b/>
          <w:bCs/>
          <w:i/>
          <w:iCs/>
          <w:sz w:val="20"/>
          <w:szCs w:val="20"/>
        </w:rPr>
        <w:t>z) Harmadik állam:</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az Európai Gazdasági Térség és Magyarország által kötött kétoldalú szociális biztonságról szóló egyezmény hatálya alá nem tartozó állam.</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i/>
          <w:iCs/>
          <w:sz w:val="20"/>
          <w:szCs w:val="20"/>
        </w:rPr>
      </w:pPr>
      <w:r>
        <w:rPr>
          <w:rFonts w:ascii="Times New Roman" w:hAnsi="Times New Roman" w:cs="Times New Roman"/>
          <w:b/>
          <w:bCs/>
          <w:i/>
          <w:iCs/>
          <w:sz w:val="20"/>
          <w:szCs w:val="20"/>
        </w:rPr>
        <w:t>zs)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1. § (1) Ha a biztosítással járó jogviszonyból származó, tárgyhónapra eső jövedelem egy része a Magyarországon, másik része külföldön adóztatható, járulékalapként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Tbj. 4. § </w:t>
      </w:r>
      <w:r>
        <w:rPr>
          <w:rFonts w:ascii="Times New Roman" w:hAnsi="Times New Roman" w:cs="Times New Roman"/>
          <w:i/>
          <w:iCs/>
          <w:sz w:val="20"/>
          <w:szCs w:val="20"/>
        </w:rPr>
        <w:t>k)</w:t>
      </w:r>
      <w:r>
        <w:rPr>
          <w:rFonts w:ascii="Times New Roman" w:hAnsi="Times New Roman" w:cs="Times New Roman"/>
          <w:sz w:val="20"/>
          <w:szCs w:val="20"/>
        </w:rPr>
        <w:t xml:space="preserve"> pontjának 1. alpontjában meghatározott jövedelmet és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Tbj. 4. § </w:t>
      </w:r>
      <w:r>
        <w:rPr>
          <w:rFonts w:ascii="Times New Roman" w:hAnsi="Times New Roman" w:cs="Times New Roman"/>
          <w:i/>
          <w:iCs/>
          <w:sz w:val="20"/>
          <w:szCs w:val="20"/>
        </w:rPr>
        <w:t>k)</w:t>
      </w:r>
      <w:r>
        <w:rPr>
          <w:rFonts w:ascii="Times New Roman" w:hAnsi="Times New Roman" w:cs="Times New Roman"/>
          <w:sz w:val="20"/>
          <w:szCs w:val="20"/>
        </w:rPr>
        <w:t xml:space="preserve"> pontjának 2. alpontjában említett alapbér, illetve szerződésben meghatározott díj összegének azon időszakra (naptári napokra) vonatkozó arányos részét, amelyben a jövedelem külföldön adóztatható</w:t>
      </w:r>
    </w:p>
    <w:p w:rsidR="00743D0C" w:rsidRDefault="00743D0C" w:rsidP="00743D0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együttesen kell figyelembe venni.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Tbj. 4. § </w:t>
      </w:r>
      <w:r>
        <w:rPr>
          <w:rFonts w:ascii="Times New Roman" w:hAnsi="Times New Roman" w:cs="Times New Roman"/>
          <w:i/>
          <w:iCs/>
          <w:sz w:val="20"/>
          <w:szCs w:val="20"/>
        </w:rPr>
        <w:t>k)</w:t>
      </w:r>
      <w:r>
        <w:rPr>
          <w:rFonts w:ascii="Times New Roman" w:hAnsi="Times New Roman" w:cs="Times New Roman"/>
          <w:sz w:val="20"/>
          <w:szCs w:val="20"/>
        </w:rPr>
        <w:t xml:space="preserve"> pont 2. alpontja szerinti alapbér az adott munkakörben foglalkoztatott kiküldetését megelőző egy évben a munkavállaló teljesítményétől, ledolgozott munkaidejétől közvetlenül függő, a munkavállaló alapbérén, illetve az alkalmazott bérformán alapuló, ténylegesen számfejtett és kifizetett munkabér (a statisztikai elszámolások szerinti törzsbér) havi átlagos összege. Ennek hiányában a tárgyhavi alapbér a járulékalap.</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2. § (1)</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2/A.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b/>
          <w:bCs/>
          <w:sz w:val="20"/>
          <w:szCs w:val="20"/>
        </w:rPr>
        <w:t>III. Fejezet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b/>
          <w:bCs/>
          <w:i/>
          <w:iCs/>
          <w:sz w:val="20"/>
          <w:szCs w:val="20"/>
        </w:rPr>
        <w:t>A TÁRSADALOMBIZTOSÍTÁS ELLÁTÁSAI</w:t>
      </w:r>
      <w:r>
        <w:rPr>
          <w:rFonts w:ascii="Times New Roman" w:hAnsi="Times New Roman" w:cs="Times New Roman"/>
          <w:b/>
          <w:bCs/>
          <w:i/>
          <w:iCs/>
          <w:sz w:val="20"/>
          <w:szCs w:val="20"/>
        </w:rPr>
        <w:br/>
        <w:t>ÉS AZ ELLÁTÁSRA JOGOSULTAK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A biztosítottak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5. § (1) E törvény alapján biztosított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a munkaviszonyban (ideértve az országgyűlési képviselőt és a nemzetiségi szószólót is), közalkalmazotti, közszolgálati jogviszonyban, kormányzati szolgálati jogviszonyban, állami szolgálati jogviszonyban, ügyészségi szolgálati jogviszonyban, bírói szolgálati jogviszonyban, igazságügyi alkalmazotti szolgálati viszonyban, nevelőszülői foglalkoztatási jogviszonyban, ösztöndíjas foglalkoztatási jogviszonyban, közfoglalkoztatási jogviszonyban álló személy, a Magyar Honvédség, a rendvédelmi szervek, az Országgyűlési Őrség, a polgári nemzetbiztonsági szolgálatok, a Nemzeti Adó- és Vámhivatal </w:t>
      </w:r>
      <w:r>
        <w:rPr>
          <w:rFonts w:ascii="Times New Roman" w:hAnsi="Times New Roman" w:cs="Times New Roman"/>
          <w:b/>
          <w:bCs/>
          <w:sz w:val="20"/>
          <w:szCs w:val="20"/>
        </w:rPr>
        <w:lastRenderedPageBreak/>
        <w:t>hivatásos állományú tagja, a Független Rendészeti Panasztestület tagja, a Magyar Honvédség szerződéses állományú tagja, a katonai szolgálatot teljesítő önkéntes tartalékos katona (a továbbiakban: munkaviszony), tekintet nélkül arra, hogy foglalkoztatása teljes vagy részmunkaidőben történik,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a szövetkezet tagja, aki a szövetkezet tevékenységében munkaviszony, vállalkozási vagy megbízási jogviszony keretében személyesen közreműködik, kivéve az iskolaszövetkezet nappali rendszerű oktatás keretében, tanulmányokat folytató tanuló, hallgató tagját – 25. életévének betöltéséig a tanulói, hallgatói jogviszonya szünetelésének időtartama alatt is –, és a szociális szövetkezetben tagi munkavégzés keretében munkát végző tagot,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c)</w:t>
      </w:r>
      <w:r>
        <w:rPr>
          <w:rFonts w:ascii="Times New Roman" w:hAnsi="Times New Roman" w:cs="Times New Roman"/>
          <w:b/>
          <w:bCs/>
          <w:sz w:val="20"/>
          <w:szCs w:val="20"/>
        </w:rPr>
        <w:t xml:space="preserve"> a tanulószerződés alapján szakképző iskolai tanulmányokat folytató tanuló,</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d)</w:t>
      </w:r>
      <w:r>
        <w:rPr>
          <w:rFonts w:ascii="Times New Roman" w:hAnsi="Times New Roman" w:cs="Times New Roman"/>
          <w:b/>
          <w:bCs/>
          <w:sz w:val="20"/>
          <w:szCs w:val="20"/>
        </w:rPr>
        <w:t xml:space="preserve"> az álláskeresési támogatásban részesülő személy,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e)</w:t>
      </w:r>
      <w:r>
        <w:rPr>
          <w:rFonts w:ascii="Times New Roman" w:hAnsi="Times New Roman" w:cs="Times New Roman"/>
          <w:b/>
          <w:bCs/>
          <w:sz w:val="20"/>
          <w:szCs w:val="20"/>
        </w:rPr>
        <w:t xml:space="preserve"> a kiegészítő tevékenységet folytatónak nem minősülő egyéni vállalkozó,</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f)</w:t>
      </w:r>
      <w:r>
        <w:rPr>
          <w:rFonts w:ascii="Times New Roman" w:hAnsi="Times New Roman" w:cs="Times New Roman"/>
          <w:b/>
          <w:bCs/>
          <w:sz w:val="20"/>
          <w:szCs w:val="20"/>
        </w:rPr>
        <w:t xml:space="preserve"> a kiegészítő tevékenységet folytatónak nem minősülő társas vállalkozó,</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g)</w:t>
      </w:r>
      <w:r>
        <w:rPr>
          <w:rFonts w:ascii="Times New Roman" w:hAnsi="Times New Roman" w:cs="Times New Roman"/>
          <w:b/>
          <w:bCs/>
          <w:sz w:val="20"/>
          <w:szCs w:val="20"/>
        </w:rPr>
        <w:t xml:space="preserve"> a díjazás ellenében munkavégzésre irányuló egyéb jogviszony keretében (megbízási szerződés alapján, egyéni vállalkozónak nem minősülő vállalkozási jogviszonyban) személyesen munkát végző személy – a külön törvényben meghatározott közérdekű önkéntes tevékenységet végző személy kivételével –, amennyiben az e tevékenységéből származó, tárgyhavi járulékalapot képező jövedelme eléri a minimálbér harminc százalékát, illetőleg naptári napokra annak harmincad részét,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h)</w:t>
      </w:r>
      <w:r>
        <w:rPr>
          <w:rFonts w:ascii="Times New Roman" w:hAnsi="Times New Roman" w:cs="Times New Roman"/>
          <w:b/>
          <w:bCs/>
          <w:sz w:val="20"/>
          <w:szCs w:val="20"/>
        </w:rPr>
        <w:t xml:space="preserve"> az egyházi szolgálati viszonyban álló egyházi személy, kivéve a saját jogú nyugdíjast,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i)</w:t>
      </w:r>
      <w:r>
        <w:rPr>
          <w:rFonts w:ascii="Times New Roman" w:hAnsi="Times New Roman" w:cs="Times New Roman"/>
          <w:b/>
          <w:bCs/>
          <w:sz w:val="20"/>
          <w:szCs w:val="20"/>
        </w:rPr>
        <w:t xml:space="preserve"> a mezőgazdasági őstermelő, ha a reá irányadó nyugdíjkorhatárig hátralévő idő és a már megszerzett szolgálati idő együttesen legalább 20 év, kivéve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 az őstermelői tevékenységet közös igazolvány alapján folytató kiskorú személyt és a gazdálkodó család kiskorú tagját,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2. az egyéb jogcímen – ide nem értve a </w:t>
      </w:r>
      <w:r>
        <w:rPr>
          <w:rFonts w:ascii="Times New Roman" w:hAnsi="Times New Roman" w:cs="Times New Roman"/>
          <w:i/>
          <w:iCs/>
          <w:sz w:val="20"/>
          <w:szCs w:val="20"/>
        </w:rPr>
        <w:t>g)</w:t>
      </w:r>
      <w:r>
        <w:rPr>
          <w:rFonts w:ascii="Times New Roman" w:hAnsi="Times New Roman" w:cs="Times New Roman"/>
          <w:sz w:val="20"/>
          <w:szCs w:val="20"/>
        </w:rPr>
        <w:t xml:space="preserve"> </w:t>
      </w:r>
      <w:r>
        <w:rPr>
          <w:rFonts w:ascii="Times New Roman" w:hAnsi="Times New Roman" w:cs="Times New Roman"/>
          <w:b/>
          <w:bCs/>
          <w:sz w:val="20"/>
          <w:szCs w:val="20"/>
        </w:rPr>
        <w:t>pont és a (2) bekezdés szerint – biztosítottat,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a saját jogú nyugdíjast és az özvegyi nyugdíjban részesülő személyt, aki a reá irányadó öregségi nyugdíjkorhatárt betöltötte,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j)</w:t>
      </w:r>
      <w:r>
        <w:rPr>
          <w:rFonts w:ascii="Times New Roman" w:hAnsi="Times New Roman" w:cs="Times New Roman"/>
          <w:b/>
          <w:bCs/>
          <w:sz w:val="20"/>
          <w:szCs w:val="20"/>
        </w:rPr>
        <w:t xml:space="preserve"> a kisadózó vállalkozások tételes adójáról és a kisvállalati adóról szóló törvényben meghatározottak szerint a főállású kisadózóként bejelentett személy,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k)</w:t>
      </w:r>
      <w:r>
        <w:rPr>
          <w:rFonts w:ascii="Times New Roman" w:hAnsi="Times New Roman" w:cs="Times New Roman"/>
          <w:b/>
          <w:bCs/>
          <w:sz w:val="20"/>
          <w:szCs w:val="20"/>
        </w:rPr>
        <w:t xml:space="preserve"> az állami projektértékelői jogviszonyban álló személy.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(2) Az (1) bekezdés </w:t>
      </w:r>
      <w:r>
        <w:rPr>
          <w:rFonts w:ascii="Times New Roman" w:hAnsi="Times New Roman" w:cs="Times New Roman"/>
          <w:b/>
          <w:bCs/>
          <w:i/>
          <w:iCs/>
          <w:sz w:val="20"/>
          <w:szCs w:val="20"/>
        </w:rPr>
        <w:t>g)</w:t>
      </w:r>
      <w:r>
        <w:rPr>
          <w:rFonts w:ascii="Times New Roman" w:hAnsi="Times New Roman" w:cs="Times New Roman"/>
          <w:b/>
          <w:bCs/>
          <w:sz w:val="20"/>
          <w:szCs w:val="20"/>
        </w:rPr>
        <w:t xml:space="preserve"> pontjában foglaltakon túl, munkavégzésre irányuló egyéb jogviszony keretében munkát végző személynek kell tekinteni azt is, aki: gazdasági társaság társas vállalkozónak nem minősülő vezető tisztségviselője, alapítvány, egyesület, egyesületek szövetsége, társasház közösség, köztestület, kamara, európai részvénytársaság, egyesülés, európai gazdasági egyesülés, európai területi társulás, vízgazdálkodási társulat, erdőbirtokossági társulat, egyéb állami gazdálkodó szerv, egyes jogi személyek vállalata, közös vállalat, egyéni cég, szövetkezet, lakásszövetkezet, európai szövetkezet, állami vállalat, egyes jogi személyek vállalata, vállalatcsoport, Munkavállalói Résztulajdonosi Program szervezeteinek, önkéntes kölcsönös biztosító pénztárak, magánnyugdíjpénztárak tisztségviselője, vezető tisztségviselője, vagy e szervezetek felügyelőbizottságának tagja; helyi (települési) önkormányzat választott képviselője (tisztségviselője), társadalmi megbízatású polgármester, feltéve, hogy járulékalapot képező jövedelemnek minősülő tiszteletdíja (díjazása) eléri az (1) bekezdés </w:t>
      </w:r>
      <w:r>
        <w:rPr>
          <w:rFonts w:ascii="Times New Roman" w:hAnsi="Times New Roman" w:cs="Times New Roman"/>
          <w:b/>
          <w:bCs/>
          <w:i/>
          <w:iCs/>
          <w:sz w:val="20"/>
          <w:szCs w:val="20"/>
        </w:rPr>
        <w:t>g)</w:t>
      </w:r>
      <w:r>
        <w:rPr>
          <w:rFonts w:ascii="Times New Roman" w:hAnsi="Times New Roman" w:cs="Times New Roman"/>
          <w:b/>
          <w:bCs/>
          <w:sz w:val="20"/>
          <w:szCs w:val="20"/>
        </w:rPr>
        <w:t xml:space="preserve"> pontjában meghatározott összeget.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Biztosított az a természetes személy is, aki a munkát külföldi foglalkoztató számára Magyarország területén kívül végzi, és a szociális biztonsági rendszerek koordinálásáról szóló közösségi rendelet alapján e törvény hatálya alá tartozik.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3. § Ha a szerzői jogi védelem, találmányi szabadalmi oltalom, védjegyoltalom, földrajzi árujelzők oltalma, mintaoltalom alatt álló mű, alkotás, valamint az újítás (a továbbiakban együtt: szerzői jogi védelem alatt álló mű) hasznosítására irányuló felhasználási, hasznosítási, használati szerződés (a továbbiakban együtt: felhasználási szerződés) alapján a szerzői jogi védelem alatt álló mű szerzője, előadója (előadóművész) személyes közreműködésre is kötelezett, e tevékenységet a megbízásra vonatkozó szabályok szerint kell elbírálni. A járulékalap megállapításakor a felhasználási szerződés (előadás) szerinti személyes munkavégzés (közreműködés) díjazását kell figyelembe venni.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4. § (1) Ha a biztosítás időtartama a biztosítási jogviszony kezdő vagy befejező időpontjának megállapítása hiányában a Tbj. 7. §-a alapján nem állapítható meg vagy az vitatott, akkor a biztosítás időtartamaként a tevékenység időtartamát, teljesítésére irányuló szerződés esetén a szerződés megkötésétől a teljesítésig eltelt időtartamot, ha sem a tevékenység időtartama, sem a teljesítés időpontja nem állapítható meg, akkor a díj kifizetéséig (esedékességéig) eltelt időtartamot kell figyelembe venni.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Ha a díjazásra nem havi rendszerességgel, hanem időszakonként, illetőleg a tevékenység befejezését követően kerül sor, a biztosítási kötelezettséget a díjazás kifizetésekor (esedékességekor) kell elbírálni. A biztosítási kötelezettség elbírálásához a kifizetett díjból – ideértve az előleget is – a személyi jövedelemadó </w:t>
      </w:r>
      <w:r>
        <w:rPr>
          <w:rFonts w:ascii="Times New Roman" w:hAnsi="Times New Roman" w:cs="Times New Roman"/>
          <w:sz w:val="20"/>
          <w:szCs w:val="20"/>
        </w:rPr>
        <w:lastRenderedPageBreak/>
        <w:t>előleg alapjának számításánál jövedelemként figyelembe vett összeget azon időtartam naptári napjainak számával kell elosztani, amelyre a díjazás történt.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előadó (művész) biztosítási kötelezettsége elbírálásánál figyelembe vehető időtartam a felhasználási szerződés megkötésétől, írásbeli szerződés hiányában az előadásra történő felkérés elfogadásától az előadás tartása napjáig áll fenn, azonban szerződésenként (előadásonként) legfeljebb 7 nap vehető figyelembe.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Tbj. 5. §-ának (2) bekezdésében említett választott tisztségviselő biztosítási kötelezettségének elbírálásánál azt az időszakot kell figyelembe venni, amely a választás napjától a díj fizetéséig, illetőleg az előző kifizetéstől az újabb díj kifizetésének napjáig, vagy ha a tisztség megszűnt, akkor a tisztség megszűnésének napjáig eltelt.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 járulékok és a foglalkoztatói kötelezettségek tekintetében a Tbj. 5. §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tanulmányokat folytató tanulónak, hallgatónak az a személy minősül, aki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nappali rendszerű oktatás keretében a nemzeti köznevelésről szóló törvény szerinti tanulói jogviszonnyal rendelkezik,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nappali rendszerű oktatás keretében a nemzeti felsőoktatásról szóló törvény szerinti nem szünetelő (aktív) hallgatói jogviszonnyal rendelkezik, vagy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vagy </w:t>
      </w:r>
      <w:r>
        <w:rPr>
          <w:rFonts w:ascii="Times New Roman" w:hAnsi="Times New Roman" w:cs="Times New Roman"/>
          <w:i/>
          <w:iCs/>
          <w:sz w:val="20"/>
          <w:szCs w:val="20"/>
        </w:rPr>
        <w:t>b)</w:t>
      </w:r>
      <w:r>
        <w:rPr>
          <w:rFonts w:ascii="Times New Roman" w:hAnsi="Times New Roman" w:cs="Times New Roman"/>
          <w:sz w:val="20"/>
          <w:szCs w:val="20"/>
        </w:rPr>
        <w:t xml:space="preserve"> pont szerinti jogviszonya megszűnését követően diákigazolványra jogosult, a diákigazolványra való jogosultsága lejártáig.</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(6) bekezdésben foglaltakat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köznevelési intézmény által kiállított tanulói jogviszony-igazolás, vagy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felsőoktatási intézmény által kiállított hallgatói jogviszony-igazolás, vagy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oktatási igazolványokról szóló 362/2011. (XII. 30.) Korm. rendelet szerint a közreműködő intézmény által a tárgyidőszakra kiadott, érvényesítő matricával ellátott, nappali típusú diákigazolvány, vagy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oktatási igazolványokról szóló 362/2011. (XII. 30.) Korm. rendelet szerint a tanköteles kor felső határát az adott tanévben betöltő tanuló esetén az érvényesítő matrica nélküli diákigazolvány, vagy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közreműködő intézmény által kiadott, a </w:t>
      </w:r>
      <w:r>
        <w:rPr>
          <w:rFonts w:ascii="Times New Roman" w:hAnsi="Times New Roman" w:cs="Times New Roman"/>
          <w:i/>
          <w:iCs/>
          <w:sz w:val="20"/>
          <w:szCs w:val="20"/>
        </w:rPr>
        <w:t>c)</w:t>
      </w:r>
      <w:r>
        <w:rPr>
          <w:rFonts w:ascii="Times New Roman" w:hAnsi="Times New Roman" w:cs="Times New Roman"/>
          <w:sz w:val="20"/>
          <w:szCs w:val="20"/>
        </w:rPr>
        <w:t xml:space="preserve"> pont szerinti diákigazolványra való jogosultságról szóló igazolás tanúsítja.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4/A. § (1)</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esedékességet követő időpontban kifizetett járulékalapot képező jövedelmet (elmaradt követelés) a Tbj. 24. §-ának (1) bekezdése szerinti járulékfizetési kötelezettség megállapításánál arra az évre (időszakra) kell figyelembe venni, amely évre (időszakra) azt kifizették.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járulékalap megállapításánál a Tbj. 4. §-ának </w:t>
      </w:r>
      <w:r>
        <w:rPr>
          <w:rFonts w:ascii="Times New Roman" w:hAnsi="Times New Roman" w:cs="Times New Roman"/>
          <w:i/>
          <w:iCs/>
          <w:sz w:val="20"/>
          <w:szCs w:val="20"/>
        </w:rPr>
        <w:t>k)</w:t>
      </w:r>
      <w:r>
        <w:rPr>
          <w:rFonts w:ascii="Times New Roman" w:hAnsi="Times New Roman" w:cs="Times New Roman"/>
          <w:sz w:val="20"/>
          <w:szCs w:val="20"/>
        </w:rPr>
        <w:t xml:space="preserve"> pontjában meghatározott, járulékalapot képező jövedelmet akkor is számításba kell venni, ha annak kifizetésére a biztosítási jogviszony megszűnését követően kerül sor.</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biztosítással járó jogviszony megszűnését követően, e jogviszony alapján kifizetett (juttatott) járulékalapot képező jövedelmet úgy kell figyelembe venni, mintha annak kifizetésére a jogviszony megszűnése napján került volna sor.</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biztosítás szünetelése alatt – a szünetelést megelőzően fennálló biztosítással járó jogviszony alapján – kifizetett (juttatott) járulékalapot képező jövedelmet úgy kell figyelembe venni, mintha annak kifizetésére a szünetelés kezdő napját megelőző napon került volna sor.</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6. § (1) A biztosítottak – ha törvény eltérően nem rendelkezik – a társadalombiztosítás valamennyi ellátására jogosultságot szerezhetnek.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(2) Az a személy, aki az 5. § (1) bekezdés </w:t>
      </w:r>
      <w:r>
        <w:rPr>
          <w:rFonts w:ascii="Times New Roman" w:hAnsi="Times New Roman" w:cs="Times New Roman"/>
          <w:b/>
          <w:bCs/>
          <w:i/>
          <w:iCs/>
          <w:sz w:val="20"/>
          <w:szCs w:val="20"/>
        </w:rPr>
        <w:t>a), b), g)</w:t>
      </w:r>
      <w:r>
        <w:rPr>
          <w:rFonts w:ascii="Times New Roman" w:hAnsi="Times New Roman" w:cs="Times New Roman"/>
          <w:b/>
          <w:bCs/>
          <w:sz w:val="20"/>
          <w:szCs w:val="20"/>
        </w:rPr>
        <w:t xml:space="preserve"> pontjában, valamint a (2) bekezdésében meghatározott jogviszonyban áll, és egyidejűleg saját jogú nyugdíjas, baleseti ellátásra és egészségügyi szolgáltatásra jogosult.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7. § (1) A biztosítás – amennyiben e törvény eltérően nem rendelkezik – az ennek alapját képező jogviszony kezdetétől annak megszűnéséig áll fenn.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8. § Szünetel a biztosítás: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a fizetés nélküli szabadság ideje alatt, kivéve, ha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aa)</w:t>
      </w:r>
      <w:r>
        <w:rPr>
          <w:rFonts w:ascii="Times New Roman" w:hAnsi="Times New Roman" w:cs="Times New Roman"/>
          <w:b/>
          <w:bCs/>
          <w:sz w:val="20"/>
          <w:szCs w:val="20"/>
        </w:rPr>
        <w:t xml:space="preserve"> a fizetés nélküli szabadság idejére csecsemőgondozási díj, gyermekgondozási díj, gyermekgondozást segítő ellátás, gyermekgondozási segély vagy gyermeknevelési támogatás kerül folyósításra, vagy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ab)</w:t>
      </w:r>
      <w:r>
        <w:rPr>
          <w:rFonts w:ascii="Times New Roman" w:hAnsi="Times New Roman" w:cs="Times New Roman"/>
          <w:b/>
          <w:bCs/>
          <w:sz w:val="20"/>
          <w:szCs w:val="20"/>
        </w:rPr>
        <w:t xml:space="preserve"> a fizetés nélküli szabadságot tizenkét évesnél fiatalabb beteg gyermek ápolása címén veszik igénybe,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lastRenderedPageBreak/>
        <w:t>ac)</w:t>
      </w:r>
      <w:r>
        <w:rPr>
          <w:rFonts w:ascii="Times New Roman" w:hAnsi="Times New Roman" w:cs="Times New Roman"/>
          <w:b/>
          <w:bCs/>
          <w:sz w:val="20"/>
          <w:szCs w:val="20"/>
        </w:rPr>
        <w:t xml:space="preserve"> azt önkéntes tartalékos katonai szolgálat teljesítése céljából veszik igénybe.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az igazolatlan távollét időtartama alatt,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c)</w:t>
      </w:r>
      <w:r>
        <w:rPr>
          <w:rFonts w:ascii="Times New Roman" w:hAnsi="Times New Roman" w:cs="Times New Roman"/>
          <w:b/>
          <w:bCs/>
          <w:sz w:val="20"/>
          <w:szCs w:val="20"/>
        </w:rPr>
        <w:t xml:space="preserve"> a munkavégzési (szolgálatteljesítési) kötelezettség alóli mentesítés ideje alatt, kivéve, ha a munkavégzés alóli mentesítés idejére a munkaviszonyra vonatkozó szabály szerint átlagkereset jár, vagy munkabér (illetmény), átlagkereset (távolléti díj), táppénzfizetés történt,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d)</w:t>
      </w:r>
      <w:r>
        <w:rPr>
          <w:rFonts w:ascii="Times New Roman" w:hAnsi="Times New Roman" w:cs="Times New Roman"/>
          <w:b/>
          <w:bCs/>
          <w:sz w:val="20"/>
          <w:szCs w:val="20"/>
        </w:rPr>
        <w:t xml:space="preserve"> az előzetes letartóztatás, szabadságvesztés tartama alatt, kivéve, ha a letartóztatottat az ellene emelt vád alól jogerősen felmentették, vagy a büntetőeljárást megszüntették, továbbá, ha az elítéltet utóbb a bíróság jogerősen felmentette,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e)</w:t>
      </w:r>
      <w:r>
        <w:rPr>
          <w:rFonts w:ascii="Times New Roman" w:hAnsi="Times New Roman" w:cs="Times New Roman"/>
          <w:b/>
          <w:bCs/>
          <w:sz w:val="20"/>
          <w:szCs w:val="20"/>
        </w:rPr>
        <w:t xml:space="preserve"> az ügyvédi tevékenység szünetelésének ideje alatt, a közjegyző, a szabadalmi ügyvivő kamarai tagságának szüneteltetése alatt,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f)</w:t>
      </w:r>
      <w:r>
        <w:rPr>
          <w:rFonts w:ascii="Times New Roman" w:hAnsi="Times New Roman" w:cs="Times New Roman"/>
          <w:b/>
          <w:bCs/>
          <w:sz w:val="20"/>
          <w:szCs w:val="20"/>
        </w:rPr>
        <w:t xml:space="preserve"> az egyéni vállalkozói tevékenység szünetelésének ideje alatt,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g)</w:t>
      </w:r>
      <w:r>
        <w:rPr>
          <w:rFonts w:ascii="Times New Roman" w:hAnsi="Times New Roman" w:cs="Times New Roman"/>
          <w:b/>
          <w:bCs/>
          <w:sz w:val="20"/>
          <w:szCs w:val="20"/>
        </w:rPr>
        <w:t xml:space="preserve"> az állat-egészségügyi szolgáltató tevékenységet végző állatorvos tevékenységének szünetelése alatt,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h)</w:t>
      </w:r>
      <w:r>
        <w:rPr>
          <w:rFonts w:ascii="Times New Roman" w:hAnsi="Times New Roman" w:cs="Times New Roman"/>
          <w:b/>
          <w:bCs/>
          <w:sz w:val="20"/>
          <w:szCs w:val="20"/>
        </w:rPr>
        <w:t xml:space="preserve"> a tanulószerződés szüneteltetésének időtartama alatt,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i)</w:t>
      </w:r>
      <w:r>
        <w:rPr>
          <w:rFonts w:ascii="Times New Roman" w:hAnsi="Times New Roman" w:cs="Times New Roman"/>
          <w:b/>
          <w:bCs/>
          <w:sz w:val="20"/>
          <w:szCs w:val="20"/>
        </w:rPr>
        <w:t xml:space="preserve"> az </w:t>
      </w:r>
      <w:r>
        <w:rPr>
          <w:rFonts w:ascii="Times New Roman" w:hAnsi="Times New Roman" w:cs="Times New Roman"/>
          <w:b/>
          <w:bCs/>
          <w:i/>
          <w:iCs/>
          <w:sz w:val="20"/>
          <w:szCs w:val="20"/>
        </w:rPr>
        <w:t>a)–h)</w:t>
      </w:r>
      <w:r>
        <w:rPr>
          <w:rFonts w:ascii="Times New Roman" w:hAnsi="Times New Roman" w:cs="Times New Roman"/>
          <w:b/>
          <w:bCs/>
          <w:sz w:val="20"/>
          <w:szCs w:val="20"/>
        </w:rPr>
        <w:t xml:space="preserve"> pontban nem említett olyan esetben, amikor külön jogszabály szerint a biztosítás alapjául szolgáló jogviszony szünetel.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4/B. § A társadalombiztosítási nyugellátásról szóló 1997. évi LXXXI. törvény végrehajtásáról szóló 168/1997. (X. 6.) Korm. rendelet 75/B. §-ában meghatározott tájékoztató keretében a nyugdíjfolyósító szerv arról is tájékoztatja az ellátásban részesülő személyt, hogy az egészségügyi szolgáltatások igénybevételére való jogosultság igazolása céljából az Országos Egészségbiztosítási Pénztárhoz (a továbbiakban: OEP) bejelentette.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9. § (1) Az egyidejűleg több biztosítással járó jogviszonyban álló személy biztosításának fennállását mindegyik jogviszonyában külön-külön kell elbírálni.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(2) Az 5. § (1) bekezdés </w:t>
      </w:r>
      <w:r>
        <w:rPr>
          <w:rFonts w:ascii="Times New Roman" w:hAnsi="Times New Roman" w:cs="Times New Roman"/>
          <w:b/>
          <w:bCs/>
          <w:i/>
          <w:iCs/>
          <w:sz w:val="20"/>
          <w:szCs w:val="20"/>
        </w:rPr>
        <w:t>g)</w:t>
      </w:r>
      <w:r>
        <w:rPr>
          <w:rFonts w:ascii="Times New Roman" w:hAnsi="Times New Roman" w:cs="Times New Roman"/>
          <w:b/>
          <w:bCs/>
          <w:sz w:val="20"/>
          <w:szCs w:val="20"/>
        </w:rPr>
        <w:t xml:space="preserve"> pontjában és (2) bekezdésében szabályozott munkavégzésre irányuló egyéb jogviszony keretében munkát végző személyek biztosítását havonta kell elbírálni, és a biztosítási kötelezettség elbírálásánál az ugyanannál a foglalkoztatónál a naptári hónapban elért járulékalapot képező jövedelmeket össze kell számítani.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(3) Az 5. § (1) bekezdésének </w:t>
      </w:r>
      <w:r>
        <w:rPr>
          <w:rFonts w:ascii="Times New Roman" w:hAnsi="Times New Roman" w:cs="Times New Roman"/>
          <w:b/>
          <w:bCs/>
          <w:i/>
          <w:iCs/>
          <w:sz w:val="20"/>
          <w:szCs w:val="20"/>
        </w:rPr>
        <w:t>g)</w:t>
      </w:r>
      <w:r>
        <w:rPr>
          <w:rFonts w:ascii="Times New Roman" w:hAnsi="Times New Roman" w:cs="Times New Roman"/>
          <w:b/>
          <w:bCs/>
          <w:sz w:val="20"/>
          <w:szCs w:val="20"/>
        </w:rPr>
        <w:t xml:space="preserve"> pontjában és (2) bekezdésében említett személy biztosítása – a 7. § (1) bekezdésében említett időszakon belül – akkor is fennáll, ha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táppénzben, baleseti táppénzben, csecsemőgondozási díjban, gyermekgondozási díjban,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gyermekgondozást segítő ellátásban, gyermekgondozási segélyben, gyermeknevelési támogatásban, ápolási díjban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részesül, továbbá</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i/>
          <w:iCs/>
          <w:sz w:val="20"/>
          <w:szCs w:val="20"/>
        </w:rPr>
        <w:t>c)</w:t>
      </w:r>
      <w:r>
        <w:rPr>
          <w:rFonts w:ascii="Times New Roman" w:hAnsi="Times New Roman" w:cs="Times New Roman"/>
          <w:b/>
          <w:bCs/>
          <w:sz w:val="20"/>
          <w:szCs w:val="20"/>
        </w:rPr>
        <w:t xml:space="preserve">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amennyiben az ellátások folyósítását közvetlenül megelőző napon biztosított volt.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4/C.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10. § (1) Az egyéni vállalkozó biztosítási és járulékfizetési kötelezettsége: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az egyéni vállalkozói nyilvántartásba való bejegyzés napjától az egyéni vállalkozói nyilvántartásból való törlés napjáig,</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ügyvéd, egyéni szabadalmi ügyvivő esetében a kamarai tagság kezdete napjától annak megszűnése napjáig, európai közösségi jogász esetében a nyilvántartásba vétele napjától annak törlése napjáig,</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c)</w:t>
      </w:r>
      <w:r>
        <w:rPr>
          <w:rFonts w:ascii="Times New Roman" w:hAnsi="Times New Roman" w:cs="Times New Roman"/>
          <w:b/>
          <w:bCs/>
          <w:sz w:val="20"/>
          <w:szCs w:val="20"/>
        </w:rPr>
        <w:t xml:space="preserve"> közjegyző, önálló bírósági végrehajtó esetén e szolgálat kezdete napjától annak megszűnése napjáig</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tart.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 társas vállalkozó biztosítási kötelezettsége: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a gazdasági társaság, az egyesülés, a szabadalmi ügyvivői társaság, a szabadalmi ügyvivői iroda tagja esetében a tényleges személyes közreműködési kötelezettség kezdete napjától annak megszűnése napjáig, egyéni cég tagja esetében az egyéni cég tagjává válás napjától az egyéni cégben fennálló tagság megszűnésének napjáig,</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egyéb esetben a társas vállalkozásnál létesített tagsági jogviszony, illetve vezető tisztségviselői jogviszony létrejötte napjától annak megszűnése napjáig tart.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A mezőgazdasági őstermelő biztosítási kötelezettsége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az őstermelői igazolványban feltüntetett időponttól az igazolvány visszaadása napjáig,</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lastRenderedPageBreak/>
        <w:t>b)</w:t>
      </w:r>
      <w:r>
        <w:rPr>
          <w:rFonts w:ascii="Times New Roman" w:hAnsi="Times New Roman" w:cs="Times New Roman"/>
          <w:b/>
          <w:bCs/>
          <w:sz w:val="20"/>
          <w:szCs w:val="20"/>
        </w:rPr>
        <w:t xml:space="preserve"> gazdálkodó család tagja esetében a családi gazdaság nyilvántartásba vétele napjától a nyilvántartásból való törlés napjáig, illetőleg</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c)</w:t>
      </w:r>
      <w:r>
        <w:rPr>
          <w:rFonts w:ascii="Times New Roman" w:hAnsi="Times New Roman" w:cs="Times New Roman"/>
          <w:b/>
          <w:bCs/>
          <w:sz w:val="20"/>
          <w:szCs w:val="20"/>
        </w:rPr>
        <w:t xml:space="preserve"> az 5. § (1) bekezdésének </w:t>
      </w:r>
      <w:r>
        <w:rPr>
          <w:rFonts w:ascii="Times New Roman" w:hAnsi="Times New Roman" w:cs="Times New Roman"/>
          <w:b/>
          <w:bCs/>
          <w:i/>
          <w:iCs/>
          <w:sz w:val="20"/>
          <w:szCs w:val="20"/>
        </w:rPr>
        <w:t>i)</w:t>
      </w:r>
      <w:r>
        <w:rPr>
          <w:rFonts w:ascii="Times New Roman" w:hAnsi="Times New Roman" w:cs="Times New Roman"/>
          <w:b/>
          <w:bCs/>
          <w:sz w:val="20"/>
          <w:szCs w:val="20"/>
        </w:rPr>
        <w:t xml:space="preserve"> pontjában meghatározott biztosítást kizáró körülmény megszűnését követő naptól a biztosítást kizáró körülmény bekövetkezésének napjáig</w:t>
      </w:r>
    </w:p>
    <w:p w:rsidR="00743D0C" w:rsidRDefault="00743D0C" w:rsidP="00743D0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áll fenn. Megszűnik a biztosítás akkor is, ha a mezőgazdasági őstermelő kilép a családi gazdaságból vagy a közös őstermelésből.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R. 5. § (1)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Tbj. 10. § (2) bekezdés </w:t>
      </w:r>
      <w:r>
        <w:rPr>
          <w:rFonts w:ascii="Times New Roman" w:hAnsi="Times New Roman" w:cs="Times New Roman"/>
          <w:i/>
          <w:iCs/>
          <w:sz w:val="20"/>
          <w:szCs w:val="20"/>
        </w:rPr>
        <w:t>a)</w:t>
      </w:r>
      <w:r>
        <w:rPr>
          <w:rFonts w:ascii="Times New Roman" w:hAnsi="Times New Roman" w:cs="Times New Roman"/>
          <w:sz w:val="20"/>
          <w:szCs w:val="20"/>
        </w:rPr>
        <w:t xml:space="preserve"> pontjának alkalmazásánál a társasági szerződésben meghatározott személyes közreműködés kezdetének azt a napot kell tekinteni, amikor a tag a személyes közreműködést ténylegesen megkezdi. Amennyiben ez a nap nem állapítható meg, úgy a társasági szerződésben meghatározott időpont az irányadó, ennek hiányában a személyes közreműködés kezdetének azt a napot kell tekinteni, amikor a társaság tevékenységét a Polgári Törvénykönyv rendelkezései szerint megkezdheti.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Tbj. 11. § A biztosítás nem terjed ki: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külföldi állam Magyarországra akkreditált diplomáciai és konzuli képviselete személyzetének külföldi állampolgárságú tagjára (a továbbiakban: képviselet tagja), a külföldi állampolgárságú háztartási alkalmazottra, aki kizárólag a képviselet tagjának alkalmazásában áll, a képviselet tagjával közös háztartásban élő külföldi állampolgárságú családtagra (házastárs, gyermek), feltéve hogy az alkalmazottra, illetve a családtagra kiterjed a küldő állam vagy más állam társadalombiztosítási rendszere, továbbá a nemzetközi szervezet nemzetközi szerződés alapján mentességet élvező tisztviselőjére (alkalmazottjára) és vele közös háztartásban élő családtagjára (házastárs, gyermek), feltéve hogy kiterjed rájuk a nemzetközi szervezet szociális biztonsági rendszere;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a magyar jogszabályok szerint be nem jegyzett külföldi munkáltató által Magyarország területén foglalkoztatott, harmadik állam állampolgárságával rendelkező és külföldinek minősülő munkavállalóra, ha a munkavégzésre kiküldetés, kirendelés vagy munkaerő-kölcsönzés keretében kerül sor, feltéve, hogy e munkavégzés a két évet nem haladja meg; e rendelkezés ismételten nem alkalmazható ugyanarra a munkavállalóra, ha az előző belföldi munkavégzés befejezésétől számítva három év nem telt el;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c)</w:t>
      </w:r>
      <w:r>
        <w:rPr>
          <w:rFonts w:ascii="Times New Roman" w:hAnsi="Times New Roman" w:cs="Times New Roman"/>
          <w:b/>
          <w:bCs/>
          <w:sz w:val="20"/>
          <w:szCs w:val="20"/>
        </w:rPr>
        <w:t xml:space="preserve"> az európai parlamenti képviselőre.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d)</w:t>
      </w:r>
      <w:r>
        <w:rPr>
          <w:rFonts w:ascii="Times New Roman" w:hAnsi="Times New Roman" w:cs="Times New Roman"/>
          <w:b/>
          <w:bCs/>
          <w:sz w:val="20"/>
          <w:szCs w:val="20"/>
        </w:rPr>
        <w:t xml:space="preserve"> a hallgatói munkaszerződés alapján képzési program keretében vagy a képzés részeként megszervezett szakmai gyakorlat vagy gyakorlati képzés keretében foglalkoztatott hallgatóra;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e)</w:t>
      </w:r>
      <w:r>
        <w:rPr>
          <w:rFonts w:ascii="Times New Roman" w:hAnsi="Times New Roman" w:cs="Times New Roman"/>
          <w:b/>
          <w:bCs/>
          <w:sz w:val="20"/>
          <w:szCs w:val="20"/>
        </w:rPr>
        <w:t xml:space="preserve"> az Szja törvény 1/B. § hatálya alá tartozó természetes személyre.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Tbj. 11/A. § (1) A 11. §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pontjában foglaltaktól eltérően, két évnél hosszabb munkavégzés esetén csak akkor mentesül a munkavállaló a biztosítási és járulékfizetési kötelezettség alól, ha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a kiküldetés, kirendelés vagy munkaerő-kölcsönzés kezdetekor előre nem látható olyan körülmény következik be, ami alapján a magyarországi munkavégzése ténylegesen vagy várhatóan két évnél hosszabb időtartamúvá válik, és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az </w:t>
      </w:r>
      <w:r>
        <w:rPr>
          <w:rFonts w:ascii="Times New Roman" w:hAnsi="Times New Roman" w:cs="Times New Roman"/>
          <w:b/>
          <w:bCs/>
          <w:i/>
          <w:iCs/>
          <w:sz w:val="20"/>
          <w:szCs w:val="20"/>
        </w:rPr>
        <w:t>a)</w:t>
      </w:r>
      <w:r>
        <w:rPr>
          <w:rFonts w:ascii="Times New Roman" w:hAnsi="Times New Roman" w:cs="Times New Roman"/>
          <w:b/>
          <w:bCs/>
          <w:sz w:val="20"/>
          <w:szCs w:val="20"/>
        </w:rPr>
        <w:t xml:space="preserve"> pontban említett körülmény a magyarországi munkavégzése kezdetét követő legalább egy év után következik be, amelyet a munkavállaló 8 napon belül bejelent az állami adóhatóságnak.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Az (1) bekezdésben foglalt rendelkezés nem érinti az e jogviszony alapján létrejött – külön törvényben meghatározott – szociális hozzájárulási adófizetési kötelezettséget.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Tbj. 11/B. § (1) A 11. §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pontjában foglalt rendelkezés olyan harmadik államból kiküldött személy esetében is alkalmazható, aki a harmadik államban fennálló biztosítását igazolja, függetlenül attól, hogy a kiküldött személy állampolgársága szerinti állammal Magyarországnak hatályos szociális biztonsági egyezménye áll fenn.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(2) A 11. §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pontjában foglalt rendelkezés olyan harmadik államból kiküldött személy esetében is alkalmazható, aki a harmadik államban fennálló biztosítását igazolja és nem tartozik a szociális biztonsági rendszerek koordinálásáról és annak végrehajtásáról szóló uniós rendeletek hatálya alá.</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12. § A 11. §-ban meghatározott személyek társadalombiztosítási ellátására a 34–35. § rendelkezései szerint megállapodást lehet kötni.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13. § E törvény rendelkezéseit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a szociális biztonsági rendszerek koordinálásáról és annak végrehajtásáról szóló uniós rendeletek,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a nemzetközi egyezmény hatálya alá tartozó személyre az egyezmény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szabályai szerint kell alkalmazni.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Társadalombiztosítási ellátások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14. § (1) A társadalombiztosítás rendszerében nyújtott ellátások az egészségbiztosítás és a nyugdíjbiztosítás keretében vehetők igénybe.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Egészségbiztosítási ellátások: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egészségügyi szolgáltatás;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pénzbeli ellátások: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ba)</w:t>
      </w:r>
      <w:r>
        <w:rPr>
          <w:rFonts w:ascii="Times New Roman" w:hAnsi="Times New Roman" w:cs="Times New Roman"/>
          <w:b/>
          <w:bCs/>
          <w:sz w:val="20"/>
          <w:szCs w:val="20"/>
        </w:rPr>
        <w:t xml:space="preserve"> csecsemőgondozási díj,</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bb)</w:t>
      </w:r>
      <w:r>
        <w:rPr>
          <w:rFonts w:ascii="Times New Roman" w:hAnsi="Times New Roman" w:cs="Times New Roman"/>
          <w:b/>
          <w:bCs/>
          <w:sz w:val="20"/>
          <w:szCs w:val="20"/>
        </w:rPr>
        <w:t xml:space="preserve"> gyermekgondozási díj,</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bc)</w:t>
      </w:r>
      <w:r>
        <w:rPr>
          <w:rFonts w:ascii="Times New Roman" w:hAnsi="Times New Roman" w:cs="Times New Roman"/>
          <w:b/>
          <w:bCs/>
          <w:sz w:val="20"/>
          <w:szCs w:val="20"/>
        </w:rPr>
        <w:t xml:space="preserve"> táppénz;</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c)</w:t>
      </w:r>
      <w:r>
        <w:rPr>
          <w:rFonts w:ascii="Times New Roman" w:hAnsi="Times New Roman" w:cs="Times New Roman"/>
          <w:b/>
          <w:bCs/>
          <w:sz w:val="20"/>
          <w:szCs w:val="20"/>
        </w:rPr>
        <w:t xml:space="preserve"> baleseti ellátások: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ca)</w:t>
      </w:r>
      <w:r>
        <w:rPr>
          <w:rFonts w:ascii="Times New Roman" w:hAnsi="Times New Roman" w:cs="Times New Roman"/>
          <w:b/>
          <w:bCs/>
          <w:sz w:val="20"/>
          <w:szCs w:val="20"/>
        </w:rPr>
        <w:t xml:space="preserve"> baleseti egészségügyi szolgáltatás,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cb)</w:t>
      </w:r>
      <w:r>
        <w:rPr>
          <w:rFonts w:ascii="Times New Roman" w:hAnsi="Times New Roman" w:cs="Times New Roman"/>
          <w:b/>
          <w:bCs/>
          <w:sz w:val="20"/>
          <w:szCs w:val="20"/>
        </w:rPr>
        <w:t xml:space="preserve"> baleseti táppénz,</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cc)</w:t>
      </w:r>
      <w:r>
        <w:rPr>
          <w:rFonts w:ascii="Times New Roman" w:hAnsi="Times New Roman" w:cs="Times New Roman"/>
          <w:b/>
          <w:bCs/>
          <w:sz w:val="20"/>
          <w:szCs w:val="20"/>
        </w:rPr>
        <w:t xml:space="preserve"> baleseti járadék;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d)</w:t>
      </w:r>
      <w:r>
        <w:rPr>
          <w:rFonts w:ascii="Times New Roman" w:hAnsi="Times New Roman" w:cs="Times New Roman"/>
          <w:b/>
          <w:bCs/>
          <w:sz w:val="20"/>
          <w:szCs w:val="20"/>
        </w:rPr>
        <w:t xml:space="preserve"> megváltozott munkaképességű személyek ellátásai: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da)</w:t>
      </w:r>
      <w:r>
        <w:rPr>
          <w:rFonts w:ascii="Times New Roman" w:hAnsi="Times New Roman" w:cs="Times New Roman"/>
          <w:b/>
          <w:bCs/>
          <w:sz w:val="20"/>
          <w:szCs w:val="20"/>
        </w:rPr>
        <w:t xml:space="preserve"> rokkantsági ellátás,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db)</w:t>
      </w:r>
      <w:r>
        <w:rPr>
          <w:rFonts w:ascii="Times New Roman" w:hAnsi="Times New Roman" w:cs="Times New Roman"/>
          <w:b/>
          <w:bCs/>
          <w:sz w:val="20"/>
          <w:szCs w:val="20"/>
        </w:rPr>
        <w:t xml:space="preserve"> rehabilitációs ellátás;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A nyugdíjbiztosítási ellátások: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társadalombiztosítási saját jogú nyugellátás: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aa)</w:t>
      </w:r>
      <w:r>
        <w:rPr>
          <w:rFonts w:ascii="Times New Roman" w:hAnsi="Times New Roman" w:cs="Times New Roman"/>
          <w:b/>
          <w:bCs/>
          <w:sz w:val="20"/>
          <w:szCs w:val="20"/>
        </w:rPr>
        <w:t xml:space="preserve"> öregségi nyugdíj,</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i/>
          <w:iCs/>
          <w:sz w:val="20"/>
          <w:szCs w:val="20"/>
        </w:rPr>
      </w:pPr>
      <w:r>
        <w:rPr>
          <w:rFonts w:ascii="Times New Roman" w:hAnsi="Times New Roman" w:cs="Times New Roman"/>
          <w:b/>
          <w:bCs/>
          <w:i/>
          <w:iCs/>
          <w:sz w:val="20"/>
          <w:szCs w:val="20"/>
        </w:rPr>
        <w:t>ab)–ac)</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hozzátartozói nyugellátás: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ba)</w:t>
      </w:r>
      <w:r>
        <w:rPr>
          <w:rFonts w:ascii="Times New Roman" w:hAnsi="Times New Roman" w:cs="Times New Roman"/>
          <w:b/>
          <w:bCs/>
          <w:sz w:val="20"/>
          <w:szCs w:val="20"/>
        </w:rPr>
        <w:t xml:space="preserve"> özvegyi nyugdíj,</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bb)</w:t>
      </w:r>
      <w:r>
        <w:rPr>
          <w:rFonts w:ascii="Times New Roman" w:hAnsi="Times New Roman" w:cs="Times New Roman"/>
          <w:b/>
          <w:bCs/>
          <w:sz w:val="20"/>
          <w:szCs w:val="20"/>
        </w:rPr>
        <w:t xml:space="preserve"> árvaellátás,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bc)</w:t>
      </w:r>
      <w:r>
        <w:rPr>
          <w:rFonts w:ascii="Times New Roman" w:hAnsi="Times New Roman" w:cs="Times New Roman"/>
          <w:b/>
          <w:bCs/>
          <w:sz w:val="20"/>
          <w:szCs w:val="20"/>
        </w:rPr>
        <w:t xml:space="preserve"> szülői nyugdíj,</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bd)</w:t>
      </w:r>
      <w:r>
        <w:rPr>
          <w:rFonts w:ascii="Times New Roman" w:hAnsi="Times New Roman" w:cs="Times New Roman"/>
          <w:b/>
          <w:bCs/>
          <w:sz w:val="20"/>
          <w:szCs w:val="20"/>
        </w:rPr>
        <w:t xml:space="preserve"> baleseti hozzátartozói nyugellátások;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c)</w:t>
      </w:r>
      <w:r>
        <w:rPr>
          <w:rFonts w:ascii="Times New Roman" w:hAnsi="Times New Roman" w:cs="Times New Roman"/>
          <w:b/>
          <w:bCs/>
          <w:sz w:val="20"/>
          <w:szCs w:val="20"/>
        </w:rPr>
        <w:t xml:space="preserve"> rehabilitációs járadék.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A társadalombiztosítás egyes ellátásaira jogosultak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Baleseti ellátásra jogosultak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Tbj. 15. § (1) Baleseti ellátásra, baleseti hozzátartozói nyugellátásra jogosult a társadalombiztosítási nyugellátásról szóló 1997. évi LXXXI. törvényben (a továbbiakban: Tny. tv.) és a kötelező egészségbiztosítás ellátásairól szóló 1997. évi LXXXIII. törvényben (a továbbiakban: Eb. tv.) meghatározottak szerint – a biztosítottakon túl – az, aki egyéni, illetve társas vállalkozóként kiegészítő tevékenységet folytatónak minősül, vagy saját jogú nyugdíjasként az 5. § (1) bekezdés </w:t>
      </w:r>
      <w:r>
        <w:rPr>
          <w:rFonts w:ascii="Times New Roman" w:hAnsi="Times New Roman" w:cs="Times New Roman"/>
          <w:b/>
          <w:bCs/>
          <w:i/>
          <w:iCs/>
          <w:sz w:val="20"/>
          <w:szCs w:val="20"/>
        </w:rPr>
        <w:t>a), b), g)</w:t>
      </w:r>
      <w:r>
        <w:rPr>
          <w:rFonts w:ascii="Times New Roman" w:hAnsi="Times New Roman" w:cs="Times New Roman"/>
          <w:b/>
          <w:bCs/>
          <w:sz w:val="20"/>
          <w:szCs w:val="20"/>
        </w:rPr>
        <w:t xml:space="preserve"> pontjában, valamint a (2) bekezdésében meghatározott jogviszonyban áll.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Baleseti egészségügyi szolgáltatásra jogosult, aki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nevelési-oktatási és felsőoktatási intézmény, iskola, iskolarendszeren kívüli oktatásban gyakorlati képzésben részesülő tanulója, hallgatója, ide nem értve a külföldi állampolgárt,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szocioterápiás intézetben gyógykezelt elmebeteg, illetőleg szenvedélybeteg,</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c)</w:t>
      </w:r>
      <w:r>
        <w:rPr>
          <w:rFonts w:ascii="Times New Roman" w:hAnsi="Times New Roman" w:cs="Times New Roman"/>
          <w:b/>
          <w:bCs/>
          <w:sz w:val="20"/>
          <w:szCs w:val="20"/>
        </w:rPr>
        <w:t xml:space="preserve"> őrizetbe vett, előzetesen letartóztatott, elzárásra utalt, szabadságvesztés büntetést töltő személy,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d)</w:t>
      </w:r>
      <w:r>
        <w:rPr>
          <w:rFonts w:ascii="Times New Roman" w:hAnsi="Times New Roman" w:cs="Times New Roman"/>
          <w:b/>
          <w:bCs/>
          <w:sz w:val="20"/>
          <w:szCs w:val="20"/>
        </w:rPr>
        <w:t xml:space="preserve"> közcélú munkát végez, különösen, aki életmentés, baleset-, illetőleg katasztrófa-elhárítás vagy véradás során szenved, balesetet vagy egészségkárosodást.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e)</w:t>
      </w:r>
      <w:r>
        <w:rPr>
          <w:rFonts w:ascii="Times New Roman" w:hAnsi="Times New Roman" w:cs="Times New Roman"/>
          <w:b/>
          <w:bCs/>
          <w:sz w:val="20"/>
          <w:szCs w:val="20"/>
        </w:rPr>
        <w:t xml:space="preserve"> közérdekű munkát végez,</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f)</w:t>
      </w:r>
      <w:r>
        <w:rPr>
          <w:rFonts w:ascii="Times New Roman" w:hAnsi="Times New Roman" w:cs="Times New Roman"/>
          <w:b/>
          <w:bCs/>
          <w:sz w:val="20"/>
          <w:szCs w:val="20"/>
        </w:rPr>
        <w:t xml:space="preserve"> külön törvény alapján közérdekű önkéntes tevékenységet végez.</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Egészségügyi szolgáltatásra jogosultak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Tbj. 16. § (1) Egészségügyi szolgáltatásra jogosult – az e törvény szerint biztosított, illetőleg a 13. § szerint egészségügyi szolgáltatásra jogosult személyeken túl – az, aki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csecsemőgondozási díjban, gyermekgondozási díjban, baleseti táppénzben, baleseti járadékban,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a 14. § (3) bekezdése alapján saját jogán nyugdíjban, hozzátartozói nyugellátásban, rehabilitációs járadékban,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 xml:space="preserve">c) </w:t>
      </w:r>
      <w:r>
        <w:rPr>
          <w:rFonts w:ascii="Times New Roman" w:hAnsi="Times New Roman" w:cs="Times New Roman"/>
          <w:b/>
          <w:bCs/>
          <w:sz w:val="20"/>
          <w:szCs w:val="20"/>
        </w:rPr>
        <w:t>mezőgazdasági járadékban (öregségi, munkaképtelenségi, özvegyi járadékban, növelt összegű öregségi, munkaképtelenségi, özvegyi járadékban), megváltozott munkaképességű személyek ellátásában, bányászok egészségkárosodási járadékában, fogyatékossági támogatásban, rokkantsági járadékban, házastársi pótlékban, házastársi jövedelempótlékban,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 xml:space="preserve">d) </w:t>
      </w:r>
      <w:r>
        <w:rPr>
          <w:rFonts w:ascii="Times New Roman" w:hAnsi="Times New Roman" w:cs="Times New Roman"/>
          <w:b/>
          <w:bCs/>
          <w:sz w:val="20"/>
          <w:szCs w:val="20"/>
        </w:rPr>
        <w:t>nemzeti gondozási díjban (pótlékban), hadigondozotti ellátásban,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 xml:space="preserve">e) </w:t>
      </w:r>
      <w:r>
        <w:rPr>
          <w:rFonts w:ascii="Times New Roman" w:hAnsi="Times New Roman" w:cs="Times New Roman"/>
          <w:b/>
          <w:bCs/>
          <w:sz w:val="20"/>
          <w:szCs w:val="20"/>
        </w:rPr>
        <w:t>bányászati keresetkiegészítésben vagy átmeneti bányászjáradékban részesül,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 xml:space="preserve">f) </w:t>
      </w:r>
      <w:r>
        <w:rPr>
          <w:rFonts w:ascii="Times New Roman" w:hAnsi="Times New Roman" w:cs="Times New Roman"/>
          <w:b/>
          <w:bCs/>
          <w:sz w:val="20"/>
          <w:szCs w:val="20"/>
        </w:rPr>
        <w:t>gyermekgondozást segítő ellátásban, gyermekgondozási segélyben részesül,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g)</w:t>
      </w:r>
      <w:r>
        <w:rPr>
          <w:rFonts w:ascii="Times New Roman" w:hAnsi="Times New Roman" w:cs="Times New Roman"/>
          <w:b/>
          <w:bCs/>
          <w:sz w:val="20"/>
          <w:szCs w:val="20"/>
        </w:rPr>
        <w:t xml:space="preserve"> egyházi jogi személytől nyugdíjban vagy a Magyar Alkotóművészeti Közalapítvány által folyósított ellátásokról szóló kormányrendelet alapján folyósított öregségi vagy rokkantsági nyugdíjsegélyben (nyugdíjban) részesül,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h)</w:t>
      </w:r>
      <w:r>
        <w:rPr>
          <w:rFonts w:ascii="Times New Roman" w:hAnsi="Times New Roman" w:cs="Times New Roman"/>
          <w:b/>
          <w:bCs/>
          <w:sz w:val="20"/>
          <w:szCs w:val="20"/>
        </w:rPr>
        <w:t xml:space="preserve"> az aktív korúak ellátására való jogosultság keretében megállapított pénzbeli ellátásban, időskorúak járadékában, ápolási díjban, gyermeknevelési támogatásban</w:t>
      </w:r>
    </w:p>
    <w:p w:rsidR="00743D0C" w:rsidRDefault="00743D0C" w:rsidP="00743D0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részesül, továbbá</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i)</w:t>
      </w:r>
      <w:r>
        <w:rPr>
          <w:rFonts w:ascii="Times New Roman" w:hAnsi="Times New Roman" w:cs="Times New Roman"/>
          <w:b/>
          <w:bCs/>
          <w:sz w:val="20"/>
          <w:szCs w:val="20"/>
        </w:rPr>
        <w:t xml:space="preserve"> a köznevelésről szóló törvény hatálya alá tartozó nappali rendszerű iskolai oktatás keretében vagy nappali oktatás munkarendje szerinti köznevelési intézményben, továbbá a nemzeti felsőoktatásról szóló törvény hatálya alá tartozó felsőoktatási intézményben nappali rendszerű oktatás keretében tanulmányokat folytató nagykorú magyar állampolgár, menekült, oltalmazott, valamint az a külföldi állampolgár, aki nemzetközi szerződés vagy az oktatásért felelős miniszter által adományozott ösztöndíj alapján létesített tanulói, hallgatói jogviszonyban áll, továbbá az a szomszédos államokban élő magyarokról szóló törvény hatálya alá tartozó személy, aki a nemzeti felsőoktatásról szóló törvény hatálya alá tartozó felsőoktatási intézményben nappali rendszerű oktatás keretében államilag támogatott, vagy magyar állami (rész)ösztöndíjjal támogatott képzési formában hallgatói jogviszonyban áll,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j)</w:t>
      </w:r>
      <w:r>
        <w:rPr>
          <w:rFonts w:ascii="Times New Roman" w:hAnsi="Times New Roman" w:cs="Times New Roman"/>
          <w:b/>
          <w:bCs/>
          <w:sz w:val="20"/>
          <w:szCs w:val="20"/>
        </w:rPr>
        <w:t xml:space="preserve"> megváltozott munkaképességű, illetve egészségkárosodást szenvedett és munkaképesség-változásának mértéke az 50 százalékot, illetve egészségkárosodásának mértéke a 40 százalékot eléri, vagy egészségi állapota 50 százalékos vagy ennél kisebb mértékű, és az illetékes hatóság erre vonatkozó igazolásával rendelkezik,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k)</w:t>
      </w:r>
      <w:r>
        <w:rPr>
          <w:rFonts w:ascii="Times New Roman" w:hAnsi="Times New Roman" w:cs="Times New Roman"/>
          <w:b/>
          <w:bCs/>
          <w:sz w:val="20"/>
          <w:szCs w:val="20"/>
        </w:rPr>
        <w:t xml:space="preserve"> a reá irányadó nyugdíjkorhatárt betöltötte és jövedelme nem éri el a minimálbér 30 százalékát,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l)</w:t>
      </w:r>
      <w:r>
        <w:rPr>
          <w:rFonts w:ascii="Times New Roman" w:hAnsi="Times New Roman" w:cs="Times New Roman"/>
          <w:b/>
          <w:bCs/>
          <w:sz w:val="20"/>
          <w:szCs w:val="20"/>
        </w:rPr>
        <w:t xml:space="preserve"> kiskorú, magyar állampolgársággal, menekült vagy oltalmazott jogállással és Magyarország területén lakóhellyel vagy tartózkodási hellyel rendelkezik, továbbá az a nem magyar állampolgárságú kiskorú, aki Magyarország területén lakóhellyel rendelkezik,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m)</w:t>
      </w:r>
      <w:r>
        <w:rPr>
          <w:rFonts w:ascii="Times New Roman" w:hAnsi="Times New Roman" w:cs="Times New Roman"/>
          <w:b/>
          <w:bCs/>
          <w:sz w:val="20"/>
          <w:szCs w:val="20"/>
        </w:rPr>
        <w:t xml:space="preserve"> személyes gondoskodást nyújtó bentlakásos szociális intézményben elhelyezett személy (ide nem értve a külföldi állampolgárt), a gyermekvédelmi rendszerben utógondozási ellátásban részesülő 18–24 éves fiatal felnőtt, továbbá magyar hatóság által a gyermekek védelméről és a gyámügyi igazgatásról szóló törvény alapján ideiglenes hatállyal elhelyezett vagy nevelésbe vett külföldi kiskorú személy,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 xml:space="preserve">n) </w:t>
      </w:r>
      <w:r>
        <w:rPr>
          <w:rFonts w:ascii="Times New Roman" w:hAnsi="Times New Roman" w:cs="Times New Roman"/>
          <w:b/>
          <w:bCs/>
          <w:sz w:val="20"/>
          <w:szCs w:val="20"/>
        </w:rPr>
        <w:t>fogvatartott,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 xml:space="preserve">o) </w:t>
      </w:r>
      <w:r>
        <w:rPr>
          <w:rFonts w:ascii="Times New Roman" w:hAnsi="Times New Roman" w:cs="Times New Roman"/>
          <w:b/>
          <w:bCs/>
          <w:sz w:val="20"/>
          <w:szCs w:val="20"/>
        </w:rPr>
        <w:t>a szociális igazgatásról és szociális ellátásokról szóló 1993. évi III. törvény 54. §-a alapján szociálisan rászorult,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p)</w:t>
      </w:r>
      <w:r>
        <w:rPr>
          <w:rFonts w:ascii="Times New Roman" w:hAnsi="Times New Roman" w:cs="Times New Roman"/>
          <w:b/>
          <w:bCs/>
          <w:sz w:val="20"/>
          <w:szCs w:val="20"/>
        </w:rPr>
        <w:t xml:space="preserve"> egészségügyi szolgáltatás megszerzése érdekében kötött megállapodás alapján jogosult,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r)</w:t>
      </w:r>
      <w:r>
        <w:rPr>
          <w:rFonts w:ascii="Times New Roman" w:hAnsi="Times New Roman" w:cs="Times New Roman"/>
          <w:b/>
          <w:bCs/>
          <w:sz w:val="20"/>
          <w:szCs w:val="20"/>
        </w:rPr>
        <w:t xml:space="preserve"> a 39. § (2) bekezdése szerint egészségügyi szolgáltatási járulék fizetésére kötelezett,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i/>
          <w:iCs/>
          <w:sz w:val="20"/>
          <w:szCs w:val="20"/>
        </w:rPr>
      </w:pPr>
      <w:r>
        <w:rPr>
          <w:rFonts w:ascii="Times New Roman" w:hAnsi="Times New Roman" w:cs="Times New Roman"/>
          <w:b/>
          <w:bCs/>
          <w:i/>
          <w:iCs/>
          <w:sz w:val="20"/>
          <w:szCs w:val="20"/>
        </w:rPr>
        <w:t>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t)</w:t>
      </w:r>
      <w:r>
        <w:rPr>
          <w:rFonts w:ascii="Times New Roman" w:hAnsi="Times New Roman" w:cs="Times New Roman"/>
          <w:b/>
          <w:bCs/>
          <w:sz w:val="20"/>
          <w:szCs w:val="20"/>
        </w:rPr>
        <w:t xml:space="preserve"> hajléktalan,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u)</w:t>
      </w:r>
      <w:r>
        <w:rPr>
          <w:rFonts w:ascii="Times New Roman" w:hAnsi="Times New Roman" w:cs="Times New Roman"/>
          <w:b/>
          <w:bCs/>
          <w:sz w:val="20"/>
          <w:szCs w:val="20"/>
        </w:rPr>
        <w:t xml:space="preserve"> a korhatár előtti öregségi nyugdíjak megszüntetéséről, a korhatár előtti ellátásról és a szolgálati járandóságról szóló törvény alapján korhatár előtti ellátásban vagy szolgálati járandóságban részesül,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v)</w:t>
      </w:r>
      <w:r>
        <w:rPr>
          <w:rFonts w:ascii="Times New Roman" w:hAnsi="Times New Roman" w:cs="Times New Roman"/>
          <w:b/>
          <w:bCs/>
          <w:sz w:val="20"/>
          <w:szCs w:val="20"/>
        </w:rPr>
        <w:t xml:space="preserve"> az előadó-művészeti szervezetek támogatásáról és sajátos foglalkoztatási szabályairól szóló törvényben meghatározott balettművészeti életjáradékban részesül,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w)</w:t>
      </w:r>
      <w:r>
        <w:rPr>
          <w:rFonts w:ascii="Times New Roman" w:hAnsi="Times New Roman" w:cs="Times New Roman"/>
          <w:b/>
          <w:bCs/>
          <w:sz w:val="20"/>
          <w:szCs w:val="20"/>
        </w:rPr>
        <w:t xml:space="preserve"> a szociális szövetkezetben tagi munkavégzési jogviszonyban áll, kivéve e jogviszony szünetelésének időtartamát.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 13. § hatálya alá tartozó külföldi személy az ugyanott hivatkozott külön jogszabály, illetőleg nemzetközi egyezmény szerint jogosult egészségügyi ellátásra.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(3) Az (1) bekezdés </w:t>
      </w:r>
      <w:r>
        <w:rPr>
          <w:rFonts w:ascii="Times New Roman" w:hAnsi="Times New Roman" w:cs="Times New Roman"/>
          <w:b/>
          <w:bCs/>
          <w:i/>
          <w:iCs/>
          <w:sz w:val="20"/>
          <w:szCs w:val="20"/>
        </w:rPr>
        <w:t>a)–k)</w:t>
      </w:r>
      <w:r>
        <w:rPr>
          <w:rFonts w:ascii="Times New Roman" w:hAnsi="Times New Roman" w:cs="Times New Roman"/>
          <w:b/>
          <w:bCs/>
          <w:sz w:val="20"/>
          <w:szCs w:val="20"/>
        </w:rPr>
        <w:t xml:space="preserve">, továbbá </w:t>
      </w:r>
      <w:r>
        <w:rPr>
          <w:rFonts w:ascii="Times New Roman" w:hAnsi="Times New Roman" w:cs="Times New Roman"/>
          <w:b/>
          <w:bCs/>
          <w:i/>
          <w:iCs/>
          <w:sz w:val="20"/>
          <w:szCs w:val="20"/>
        </w:rPr>
        <w:t>o), u)</w:t>
      </w:r>
      <w:r>
        <w:rPr>
          <w:rFonts w:ascii="Times New Roman" w:hAnsi="Times New Roman" w:cs="Times New Roman"/>
          <w:b/>
          <w:bCs/>
          <w:sz w:val="20"/>
          <w:szCs w:val="20"/>
        </w:rPr>
        <w:t xml:space="preserve"> és </w:t>
      </w:r>
      <w:r>
        <w:rPr>
          <w:rFonts w:ascii="Times New Roman" w:hAnsi="Times New Roman" w:cs="Times New Roman"/>
          <w:b/>
          <w:bCs/>
          <w:i/>
          <w:iCs/>
          <w:sz w:val="20"/>
          <w:szCs w:val="20"/>
        </w:rPr>
        <w:t>v)</w:t>
      </w:r>
      <w:r>
        <w:rPr>
          <w:rFonts w:ascii="Times New Roman" w:hAnsi="Times New Roman" w:cs="Times New Roman"/>
          <w:b/>
          <w:bCs/>
          <w:sz w:val="20"/>
          <w:szCs w:val="20"/>
        </w:rPr>
        <w:t xml:space="preserve"> pontja esetében – az (1) bekezdés </w:t>
      </w:r>
      <w:r>
        <w:rPr>
          <w:rFonts w:ascii="Times New Roman" w:hAnsi="Times New Roman" w:cs="Times New Roman"/>
          <w:b/>
          <w:bCs/>
          <w:i/>
          <w:iCs/>
          <w:sz w:val="20"/>
          <w:szCs w:val="20"/>
        </w:rPr>
        <w:t>i)</w:t>
      </w:r>
      <w:r>
        <w:rPr>
          <w:rFonts w:ascii="Times New Roman" w:hAnsi="Times New Roman" w:cs="Times New Roman"/>
          <w:b/>
          <w:bCs/>
          <w:sz w:val="20"/>
          <w:szCs w:val="20"/>
        </w:rPr>
        <w:t xml:space="preserve"> pontjában meghatározott ösztöndíjas és a szomszédos államokban élő magyarokról szóló törvény hatálya alatt álló, nappali rendszerű oktatás keretében államilag támogatott vagy magyar állami (rész)ösztöndíjjal </w:t>
      </w:r>
      <w:r>
        <w:rPr>
          <w:rFonts w:ascii="Times New Roman" w:hAnsi="Times New Roman" w:cs="Times New Roman"/>
          <w:b/>
          <w:bCs/>
          <w:sz w:val="20"/>
          <w:szCs w:val="20"/>
        </w:rPr>
        <w:lastRenderedPageBreak/>
        <w:t>támogatott képzési formában résztvevő hallgató kivételével – az egészségügyi szolgáltatásra jogosultság további feltétele, hogy az érintett személy belföldinek minősüljön.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Az egészségügyi szolgáltatásokra vonatkozó igényjogosultságot egyszerre csak egy jogcímre tekintettel lehet megállapítani. Amennyiben a jogosultság egyszerre több jogcím alapján is megállapítható, akkor a jogcímek (1) bekezdésben foglalt felsorolása jogosultsági sorrendet jelent azzal, hogy a (2) bekezdésben meghatározott jogcím az (1) bekezdésben felsorolt jogcímeket megelőzi.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Az egészségügyi szolgáltatásra jogosult és az egészségügyi szolgáltatásra nem jogosult személyek által a biztosítástól függetlenül térítésmentesen, valamint a biztosítás alapján térítésmentesen vagy térítés ellenében, továbbá a biztosításon felül térítés ellenében igénybe vehető ellátások körét külön törvény határozza meg.</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16/A. §</w:t>
      </w:r>
      <w:r>
        <w:rPr>
          <w:rFonts w:ascii="Times New Roman" w:hAnsi="Times New Roman" w:cs="Times New Roman"/>
          <w:sz w:val="20"/>
          <w:szCs w:val="20"/>
        </w:rPr>
        <w:t xml:space="preserve"> </w:t>
      </w:r>
      <w:r>
        <w:rPr>
          <w:rFonts w:ascii="Times New Roman" w:hAnsi="Times New Roman" w:cs="Times New Roman"/>
          <w:b/>
          <w:bCs/>
          <w:sz w:val="20"/>
          <w:szCs w:val="20"/>
        </w:rPr>
        <w:t xml:space="preserve">A 16. § (1) bekezdésének </w:t>
      </w:r>
      <w:r>
        <w:rPr>
          <w:rFonts w:ascii="Times New Roman" w:hAnsi="Times New Roman" w:cs="Times New Roman"/>
          <w:i/>
          <w:iCs/>
          <w:sz w:val="20"/>
          <w:szCs w:val="20"/>
        </w:rPr>
        <w:t>i)</w:t>
      </w:r>
      <w:r>
        <w:rPr>
          <w:rFonts w:ascii="Times New Roman" w:hAnsi="Times New Roman" w:cs="Times New Roman"/>
          <w:sz w:val="20"/>
          <w:szCs w:val="20"/>
        </w:rPr>
        <w:t xml:space="preserve"> </w:t>
      </w:r>
      <w:r>
        <w:rPr>
          <w:rFonts w:ascii="Times New Roman" w:hAnsi="Times New Roman" w:cs="Times New Roman"/>
          <w:b/>
          <w:bCs/>
          <w:sz w:val="20"/>
          <w:szCs w:val="20"/>
        </w:rPr>
        <w:t>pontjában említett tanuló és hallgató a tanulói jogviszony, illetőleg a hallgatói jogviszony kezdetétől a diákigazolványra való jogosultság megszűnéséig jogosult egészségügyi szolgáltatásra, ideértve a tanulói, hallgatói jogviszony szünetelésének időtartamát is.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A magánnyugdíj keretében járó szolgáltatás</w:t>
      </w:r>
      <w:r>
        <w:rPr>
          <w:rFonts w:ascii="Times New Roman" w:hAnsi="Times New Roman" w:cs="Times New Roman"/>
          <w:b/>
          <w:bCs/>
          <w:i/>
          <w:iCs/>
          <w:sz w:val="20"/>
          <w:szCs w:val="20"/>
        </w:rPr>
        <w:br/>
        <w:t>és kifizetés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17. § A magánnyugdíj keretében a biztosított, illetőleg a kedvezményezett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nyugdíjjáradékra, vagy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egyösszegű kifizetésre</w:t>
      </w:r>
    </w:p>
    <w:p w:rsidR="00743D0C" w:rsidRDefault="00743D0C" w:rsidP="00743D0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szerezhet jogosultságot a magánnyugdíjról és a magánnyugdíjpénztárakról szóló törvényben meghatározott feltételek szerint.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b/>
          <w:bCs/>
          <w:sz w:val="20"/>
          <w:szCs w:val="20"/>
        </w:rPr>
        <w:t>IV. Fejezet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b/>
          <w:bCs/>
          <w:i/>
          <w:iCs/>
          <w:sz w:val="20"/>
          <w:szCs w:val="20"/>
        </w:rPr>
        <w:t>AZ ELLÁTÁSOK FEDEZETE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Járulékfizetésre vonatkozó általános szabályok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18. § (1) A társadalombiztosítási ellátások és a munkaerő-piaci célok fedezetére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a biztosított természetbeni egészségbiztosítási járulékot, pénzbeli egészségbiztosítási járulékot és munkaerő-piaci járulékot (a továbbiakban együtt: egészségbiztosítási- és munkaerő-piaci járulék), valamint nyugdíjjárulékot, a kiegészítő tevékenységet folytató egyéni és társas vállalkozó nyugdíjjárulékot,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i/>
          <w:iCs/>
          <w:sz w:val="20"/>
          <w:szCs w:val="20"/>
        </w:rPr>
      </w:pPr>
      <w:r>
        <w:rPr>
          <w:rFonts w:ascii="Times New Roman" w:hAnsi="Times New Roman" w:cs="Times New Roman"/>
          <w:b/>
          <w:bCs/>
          <w:i/>
          <w:iCs/>
          <w:sz w:val="20"/>
          <w:szCs w:val="20"/>
        </w:rPr>
        <w:t>b)</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c)</w:t>
      </w:r>
      <w:r>
        <w:rPr>
          <w:rFonts w:ascii="Times New Roman" w:hAnsi="Times New Roman" w:cs="Times New Roman"/>
          <w:sz w:val="20"/>
          <w:szCs w:val="20"/>
        </w:rPr>
        <w:t xml:space="preserve"> </w:t>
      </w:r>
      <w:r>
        <w:rPr>
          <w:rFonts w:ascii="Times New Roman" w:hAnsi="Times New Roman" w:cs="Times New Roman"/>
          <w:b/>
          <w:bCs/>
          <w:sz w:val="20"/>
          <w:szCs w:val="20"/>
        </w:rPr>
        <w:t>a kiegészítő tevékenységet folytató egyéni vállalkozó, a kiegészítő tevékenységet folytató társas vállalkozó után a társas vállalkozás, valamint a 39. § (2) bekezdésében említett személy egészségügyi szolgáltatási járulékot,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d)</w:t>
      </w:r>
      <w:r>
        <w:rPr>
          <w:rFonts w:ascii="Times New Roman" w:hAnsi="Times New Roman" w:cs="Times New Roman"/>
          <w:sz w:val="20"/>
          <w:szCs w:val="20"/>
        </w:rPr>
        <w:t xml:space="preserve"> </w:t>
      </w:r>
      <w:r>
        <w:rPr>
          <w:rFonts w:ascii="Times New Roman" w:hAnsi="Times New Roman" w:cs="Times New Roman"/>
          <w:b/>
          <w:bCs/>
          <w:sz w:val="20"/>
          <w:szCs w:val="20"/>
        </w:rPr>
        <w:t>az egészségügyi szolgáltatások fedezetére a külön törvényben meghatározott személy egészségügyi hozzájárulást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i/>
          <w:iCs/>
          <w:sz w:val="20"/>
          <w:szCs w:val="20"/>
        </w:rPr>
      </w:pPr>
      <w:r>
        <w:rPr>
          <w:rFonts w:ascii="Times New Roman" w:hAnsi="Times New Roman" w:cs="Times New Roman"/>
          <w:b/>
          <w:bCs/>
          <w:i/>
          <w:iCs/>
          <w:sz w:val="20"/>
          <w:szCs w:val="20"/>
        </w:rPr>
        <w:t>e)</w:t>
      </w:r>
    </w:p>
    <w:p w:rsidR="00743D0C" w:rsidRDefault="00743D0C" w:rsidP="00743D0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fizet.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(3)</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A foglalkoztató a táppénzkiadásokhoz hozzájárul.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(5) A járulékokat a járulékalapot képező jövedelem kifizetésekor irányadó járulékmértékek szerint kell megfizetni. A járulékokat a biztosítási kötelezettséggel járó jogviszony megszűnését követően kifizetett (kiosztott) járulékalapot képező jövedelem után is meg kell fizetni.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(6)</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Tbj. 19. § (1)</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(2) A biztosított, a kiegészítő tevékenységet folytató egyéni és társas vállalkozó, valamint tagi munkavégzés esetén a szociális szövetkezeti tag által fizetendő nyugdíjjárulék mértéke 10 százalék.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A biztosított által fizetendő egészségbiztosítási- és munkaerő-piaci járulék mértéke 8,5 százalék. Az egészségbiztosítási- és munkaerő-piaci járulékon belül a természetbeni egészségbiztosítási járulék 4 százalék, a pénzbeli egészségbiztosítási járulék 3 százalék, a munkaerő-piaci járulék 1,5 százalék.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A kiegészítő tevékenységet folytató egyéni vállalkozó, a kiegészítő tevékenységet folytató társas vállalkozó után a társas vállalkozás, tagi munkavégzés esetén a szociális szövetkezet, valamint a 39. § (2) bekezdésében meghatározott személy által fizetendő egészségügyi szolgáltatási járulék havi összege 7050 forint (napi összege 235 forint).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A foglalkoztató az 5. §-ban említett biztosított betegsége miatti keresőképtelensége, valamint a kórházi (klinikai) ápolása időtartamára folyósított táppénz egyharmadát hozzájárulás címén fizeti meg.</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(6)</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(7)</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Tbj. 20.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Tbj. 20/A.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Járulékalapot nem képező jövedelem</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21. § Nem képezi a társadalombiztosítási járulék, a nyugdíjjárulék és az egészségbiztosítási- és munkaerő-piaci járulék alapját: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a foglalkoztató által megállapított és folyósított társadalombiztosítási ellátás, valamint a szociális ellátásnak nem a foglalkoztatót terhelő összege,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i/>
          <w:iCs/>
          <w:sz w:val="20"/>
          <w:szCs w:val="20"/>
        </w:rPr>
      </w:pPr>
      <w:r>
        <w:rPr>
          <w:rFonts w:ascii="Times New Roman" w:hAnsi="Times New Roman" w:cs="Times New Roman"/>
          <w:b/>
          <w:bCs/>
          <w:i/>
          <w:iCs/>
          <w:sz w:val="20"/>
          <w:szCs w:val="20"/>
        </w:rPr>
        <w:t>b)</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c)</w:t>
      </w:r>
      <w:r>
        <w:rPr>
          <w:rFonts w:ascii="Times New Roman" w:hAnsi="Times New Roman" w:cs="Times New Roman"/>
          <w:b/>
          <w:bCs/>
          <w:sz w:val="20"/>
          <w:szCs w:val="20"/>
        </w:rPr>
        <w:t xml:space="preserve"> a jövedelmet pótló kártérítés (keresetpótló járadék),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d)</w:t>
      </w:r>
      <w:r>
        <w:rPr>
          <w:rFonts w:ascii="Times New Roman" w:hAnsi="Times New Roman" w:cs="Times New Roman"/>
          <w:b/>
          <w:bCs/>
          <w:sz w:val="20"/>
          <w:szCs w:val="20"/>
        </w:rPr>
        <w:t xml:space="preserve"> a szerzői jogi védelem, találmányi szabadalmi oltalom, védjegyoltalom, földrajzi árujelzők oltalma, mintaoltalom alatt álló mű, alkotás, valamint az újítás hasznosítására irányuló felhasználási, hasznosítási, használati szerződés alapján a vagyoni jog (védelem alatt álló jog, oltalmi jog) felhasználásának ellenértékeként kifizetett díj,</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e)</w:t>
      </w:r>
      <w:r>
        <w:rPr>
          <w:rFonts w:ascii="Times New Roman" w:hAnsi="Times New Roman" w:cs="Times New Roman"/>
          <w:b/>
          <w:bCs/>
          <w:sz w:val="20"/>
          <w:szCs w:val="20"/>
        </w:rPr>
        <w:t xml:space="preserve"> a késedelmes teljesítéshez kapcsolódó kamat.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Tbj. 22.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Tbj. 23. § A 5. § (1) bekezdésének </w:t>
      </w:r>
      <w:r>
        <w:rPr>
          <w:rFonts w:ascii="Times New Roman" w:hAnsi="Times New Roman" w:cs="Times New Roman"/>
          <w:b/>
          <w:bCs/>
          <w:i/>
          <w:iCs/>
          <w:sz w:val="20"/>
          <w:szCs w:val="20"/>
        </w:rPr>
        <w:t>a)</w:t>
      </w:r>
      <w:r>
        <w:rPr>
          <w:rFonts w:ascii="Times New Roman" w:hAnsi="Times New Roman" w:cs="Times New Roman"/>
          <w:b/>
          <w:bCs/>
          <w:sz w:val="20"/>
          <w:szCs w:val="20"/>
        </w:rPr>
        <w:t xml:space="preserve"> pontjában említett szervek a hivatásos, szerződéses állományú tagjaik részére a társadalombiztosítási ellátás helyett kifizetett pénzbeli juttatásokat a társadalombiztosítási ellátásoknak megfelelő mértékben elszámolhatják.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egészségbiztosítási- és munkaerő-piaci járulék, valamint a nyugdíjjárulék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Tbj. 24. § (1) A foglalkoztatott a 19. § (2) bekezdésében meghatározott nyugdíjjárulékot, valamint a 19. § (3) bekezdésében meghatározott egészségbiztosítási- és munkaerő-piaci járulékot a 4. § </w:t>
      </w:r>
      <w:r>
        <w:rPr>
          <w:rFonts w:ascii="Times New Roman" w:hAnsi="Times New Roman" w:cs="Times New Roman"/>
          <w:b/>
          <w:bCs/>
          <w:i/>
          <w:iCs/>
          <w:sz w:val="20"/>
          <w:szCs w:val="20"/>
        </w:rPr>
        <w:t>k)</w:t>
      </w:r>
      <w:r>
        <w:rPr>
          <w:rFonts w:ascii="Times New Roman" w:hAnsi="Times New Roman" w:cs="Times New Roman"/>
          <w:b/>
          <w:bCs/>
          <w:sz w:val="20"/>
          <w:szCs w:val="20"/>
        </w:rPr>
        <w:t xml:space="preserve"> pontja szerinti jövedelme (kivéve a 21. § szerinti jövedelmét) után fizeti meg. A foglalkoztatott nem fizet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nyugdíjjárulékot, valamint egészségbiztosítási- és munkaerő-piaci járulékot a felszolgálási díj és a borravaló után,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pénzbeli egészségbiztosítási járulékot a külön jogszabály szerinti prémiumévek program és a különleges foglalkoztatási állomány keretében járó juttatás után.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(2)–(3)</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Amennyiben a foglalkoztató a biztosítottól több járulékot vont le az előírtnál, a többletként jelentkező járulékot legkésőbb a biztosított kérését követő 15 napon belül vissza kell fizetni.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(5)</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(6)</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(7)</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Családi járulékkedvezmény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24/A. § (1) Az Szja tv. szerinti családi kedvezmény érvényesítésére jogosult biztosított és – a családi kedvezményt megosztással érvényesítő – biztosított házastársa, élettársa családi járulékkedvezményre jogosult.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 családi járulékkedvezmény csökkenti a biztosított által fizetendő természetbeni és pénzbeli egészségbiztosítási járulék és nyugdíjjárulék együttes összegét.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A családi járulékkedvezmény összege a biztosítottat megillető, az Szja tv. szerinti családi kedvezmény összegéből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a biztosított által vagy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az Szja tv. szerinti családi kedvezmény közös igénybevételére jogosult biztosítottak által közösen és/vagy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c)</w:t>
      </w:r>
      <w:r>
        <w:rPr>
          <w:rFonts w:ascii="Times New Roman" w:hAnsi="Times New Roman" w:cs="Times New Roman"/>
          <w:b/>
          <w:bCs/>
          <w:sz w:val="20"/>
          <w:szCs w:val="20"/>
        </w:rPr>
        <w:t xml:space="preserve"> a biztosított és a családi kedvezményt megosztással érvényesítő biztosított házastársa, élettársa által együttesen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ténylegesen érvényesített családi kedvezménnyel csökkentett összeg 15 százaléka, de legfeljebb a (2) bekezdésben meghatározott járulékok együttes összege.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(4) A családi járulékkedvezményt a (3) bekezdés </w:t>
      </w:r>
      <w:r>
        <w:rPr>
          <w:rFonts w:ascii="Times New Roman" w:hAnsi="Times New Roman" w:cs="Times New Roman"/>
          <w:b/>
          <w:bCs/>
          <w:i/>
          <w:iCs/>
          <w:sz w:val="20"/>
          <w:szCs w:val="20"/>
        </w:rPr>
        <w:t>b)</w:t>
      </w:r>
      <w:r>
        <w:rPr>
          <w:rFonts w:ascii="Times New Roman" w:hAnsi="Times New Roman" w:cs="Times New Roman"/>
          <w:b/>
          <w:bCs/>
          <w:sz w:val="20"/>
          <w:szCs w:val="20"/>
        </w:rPr>
        <w:t xml:space="preserve"> és </w:t>
      </w:r>
      <w:r>
        <w:rPr>
          <w:rFonts w:ascii="Times New Roman" w:hAnsi="Times New Roman" w:cs="Times New Roman"/>
          <w:b/>
          <w:bCs/>
          <w:i/>
          <w:iCs/>
          <w:sz w:val="20"/>
          <w:szCs w:val="20"/>
        </w:rPr>
        <w:t>c)</w:t>
      </w:r>
      <w:r>
        <w:rPr>
          <w:rFonts w:ascii="Times New Roman" w:hAnsi="Times New Roman" w:cs="Times New Roman"/>
          <w:b/>
          <w:bCs/>
          <w:sz w:val="20"/>
          <w:szCs w:val="20"/>
        </w:rPr>
        <w:t xml:space="preserve"> pontjában meghatározott személyek döntésük szerint együtt is, de csak egyszeresen érvényesíthetik. A családi járulékkedvezmény együttes igénybevételének feltétele az érintett magánszemélyek – adóbevallásban, munkáltatói adómegállapításban közösen tett, egymás adóazonosító jelét is feltüntető – nyilatkozata, amely tartalmazza a kedvezmény összegének felosztására vonatkozó döntésüket.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A családi járulékkedvezmény (3) bekezdés szerinti összegét a biztosított az éves bevallásában, munkáltatói adómegállapításában feltünteti.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A családi járulékkedvezmény nem csökkenti azt a járulékkötelezettséget, amelyet az Szja tv. szerint adómentes vagy bevételnek nem minősülő járulékalap után kell megfizetni (ide nem értve a munkavállalói érdekképviseletet ellátó szervezet részére az adóévben levont, befizetett tagdíj összegét). Egyéni és társas vállalkozó esetén a családi járulékkedvezményt a kivétet, az átalányban megállapított jövedelmet vagy a személyes közreműködői díjat terhelő járulékok erejéig lehet érvényesíteni.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24/B. § A családi járulékkedvezmény érvényesítése nem érinti a biztosított társadalombiztosítási ellátásokra való jogosultságát és az ellátások összegét.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24/C. § Ha a biztosított a családi járulékkedvezményt havonta vagy negyedévente érvényesítette, és az éves bevallásában az összevont adóalapja után személyi jövedelemadó-kötelezettséget állapít meg, a biztosított a családi járulékkedvezmény összegét nem állapítja meg újra, nem fizeti vissza. E rendelkezés nem befolyásolja jogosulatlan igénybevétel esetére az 51/B. § (3) bekezdésében előírt fizetési kötelezettséget.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Járulékfizetésre vonatkozó különös szabályok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25. § A saját jogú nyugdíjas foglalkoztatott a járulékalapot képező jövedelme után természetbeni egészségbiztosítási járulékot és nyugdíjjárulékot fizet. Ha a nyugdíj folyósítása szünetel, a saját jogú nyugdíjas foglalkoztatott pénzbeli egészségbiztosítási járulékot is köteles fizetni.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25/A. § Nem fizet a 19. § (3) bekezdésében meghatározott mértékű munkaerő-piaci járulékot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az 5. § (1) bekezdésének </w:t>
      </w:r>
      <w:r>
        <w:rPr>
          <w:rFonts w:ascii="Times New Roman" w:hAnsi="Times New Roman" w:cs="Times New Roman"/>
          <w:b/>
          <w:bCs/>
          <w:i/>
          <w:iCs/>
          <w:sz w:val="20"/>
          <w:szCs w:val="20"/>
        </w:rPr>
        <w:t>b)–d), g)–i)</w:t>
      </w:r>
      <w:r>
        <w:rPr>
          <w:rFonts w:ascii="Times New Roman" w:hAnsi="Times New Roman" w:cs="Times New Roman"/>
          <w:b/>
          <w:bCs/>
          <w:sz w:val="20"/>
          <w:szCs w:val="20"/>
        </w:rPr>
        <w:t xml:space="preserve"> pontjaiban és (2) bekezdésében meghatározott személy – ide nem értve az iskolaszövetkezetnek nem minősülő szövetkezet tevékenységében munkaviszony keretében közreműködő szövetkezeti tagot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az az egyéni és társas vállalkozó, aki közép- vagy felsőfokú oktatási intézményben nappali rendszerű oktatás keretében tanulmányokat folytat, vagy a vállalkozói tevékenysége mellett munkaviszonnyal is rendelkezik – ide nem értve azt a munkavállalót, aki fizetés nélküli szabadságon van,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c)</w:t>
      </w:r>
      <w:r>
        <w:rPr>
          <w:rFonts w:ascii="Times New Roman" w:hAnsi="Times New Roman" w:cs="Times New Roman"/>
          <w:b/>
          <w:bCs/>
          <w:sz w:val="20"/>
          <w:szCs w:val="20"/>
        </w:rPr>
        <w:t xml:space="preserve"> az a foglalkoztatott, egyéni és társas vállalkozó, aki saját jogú nyugdíjas vagy a társadalombiztosítási nyugellátásról szóló jogszabályban meghatározott reá irányadó öregségi nyugdíjkorhatárt betöltötte.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5/A. § (1) A társadalombiztosítási kifizetőhellyel rendelkező foglalkoztató a Tbj. 19. §-ának (5) bekezdése szerinti táppénz-hozzájárulás összegét megállapítja, és az általa kifizetett ellátások terhére elszámolja.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 társadalombiztosítási kifizetőhellyel nem rendelkező foglalkoztatót terhelő táppénz-hozzájárulás összegét a foglalkoztatott táppénzének megállapítására illetékes egészségbiztosítási pénztári feladatkörében eljáró fővárosi és megyei kormányhivatal (a továbbiakban: egészségbiztosítási szerv) állapítja meg. A foglalkoztató a határozat jogerőre emelkedését követően a táppénz-hozzájárulást 15 napon belül a Nemzeti Adó- és Vámhivatal (a továbbiakban: NAV) munkáltatói táppénz-hozzájárulás beszedési számlájára utalja át.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társadalombiztosítási kifizetőhellyel rendelkező foglalkoztató az általa kifizetett, más foglalkoztatónál fennálló jogviszony alapján folyósított táppénz összegéről, a folyósítás időpontjáról – az ellátásban részesülő személy nevének, TAJ-számának, valamint a foglalkoztató nevének, adószámának megjelölésével – az ellátás kifizetésével egyidejűleg tájékoztatja az egészségbiztosítási szervet, illetve a fővárosi és megyei kormányhivatalok mint kifizetőhelyek esetén az OEP-et, a táppénz-hozzájárulás fizetési kötelezettség megállapítása céljából.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egészségbiztosítási szerv a jogerős határozatok adatait határozatonként, a foglalkoztató azonosító számát és a követelés összegét, valamint esedékességét tartalmazó adatszolgáltatást teljesít az állami adóhatóság részére. Az adatszolgáltatást elektronikusan, a NAV és az OEP közötti megállapodásban rögzített adattartalommal és rendszerességgel, de legkésőbb a tárgyhónapot követő hónap 15-éig kell teljesíteni. Az adatszolgáltatás szerint fennálló követelést az adóhatóság a foglalkoztató adószámláján „táppénz-hozzájárulás adónem” kötelezettségként írja elő. Az adatszolgáltatás alapját képező jogerős határozatok közül az egészségbiztosítási szerv csak azt a határozatot küldi meg kinyomtatva és cégszerűen aláírva az illetékes állami adóhatóság részére, amelyet a végrehajtási kifogás benyújtása esetén az adóhatóság megküldeni kér. Az állami adóhatóság kérésére az egészségbiztosítási szerv a jogerős határozatot 8 napon belül papír alapon is megküldi.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egészségbiztosítási szerv és az állami adóhatóság – a közöttük létrejött megállapodásnak megfelelően – a nyilvántartásában 2011. január 1-jei állapot szerint foglalkoztatónak minősülő szervek tekintetében a foglalkoztató adóazonosító számára, nevére (megnevezésére), címére (székhelyére) vonatkozó adatok tekintetében kölcsönös adategyeztetést valósít meg.</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5/B.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5/C. § (1)</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Tbj. 25. §-ában említett saját jogú nyugdíjas foglalkoztatott a Tbj. 4. §-a </w:t>
      </w:r>
      <w:r>
        <w:rPr>
          <w:rFonts w:ascii="Times New Roman" w:hAnsi="Times New Roman" w:cs="Times New Roman"/>
          <w:i/>
          <w:iCs/>
          <w:sz w:val="20"/>
          <w:szCs w:val="20"/>
        </w:rPr>
        <w:t>f)</w:t>
      </w:r>
      <w:r>
        <w:rPr>
          <w:rFonts w:ascii="Times New Roman" w:hAnsi="Times New Roman" w:cs="Times New Roman"/>
          <w:sz w:val="20"/>
          <w:szCs w:val="20"/>
        </w:rPr>
        <w:t xml:space="preserve"> pontjában meghatározott ellátás megállapításának kezdő napját követően létesített biztosítási kötelezettséggel járó jogviszonya alapján a számára kifizetett járulékalapot képező jövedelem után fizet természetbeni egészségbiztosítási járulékot és nyugdíjjárulékot.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5/D. § (1) A Magyar Honvédség, a rendvédelmi szervek, a NAV, az Országgyűlési Őrség a hivatásos és szerződéses állományú tagjai, valamint a katonai szolgálatot teljesítő önkéntes tartalékos katonák részére táppénz, gyermekápolási táppénz, baleseti táppénz helyett, az egészségügyi szabadság idejére kifizetett illetményt az egészségbiztosítási pénzbeli ellátások igénybevételére vonatkozó előző évi országos statisztikai átlag, az ellátások átlagos mértéke és az elszámolással érintett állományra vonatkozó havi pénzbeli egészségbiztosítási járulékalap szorzatával képzett összegben számolja el az OEP-pel, a közöttük létrejött megállapodás alapján. A Magyar Honvédség, a rendvédelmi szervek, a NAV és az Országgyűlési Őrség a megállapodásnak megfelelően elszámolt összeg és a szociális hozzájárulási adó mértékének szorzatával kapott összeggel csökkentheti az általa fizetendő szociális hozzájárulási adót, amelyet az állami adóhatóság által rendszeresített bevallásban számolhat el.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meghatározott szervek hivatásos és szerződéses állományú, más szervhez vezényelt vagy a rendvédelmi feladatokat ellátó szerven kívüli szervnél szolgálatot teljesítő tagjai részére járó pénzbeli ellátás elszámolásáról az OEP azzal a szervvel köt megállapodást, amely a pénzbeli ellátás megállapítására köteles.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és (2) bekezdés alapján kötött megállapodás szerinti elszámolásra a 21/C. §-ban meghatározott hatásköri szabályok alkalmazandók.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Tbj. 26. § (1) A gyermekgondozási díjban, gyermekgondozást segítő ellátásban, gyermekgondozási segélyben, gyermeknevelési támogatásban, ápolási díjban, munka-rehabilitációs díjban, rehabilitációs járadékban, a 2012. január 1-jét követően hatósági határozattal megállapított rehabilitációs ellátásban részesülő személy a díj, segély, támogatás, járadék, ellátás összege után nyugdíjjárulékot fizet. A saját jogú nyugdíjban, valamint a reá irányadó öregségi nyugdíjkorhatárt betöltött, özvegyi nyugdíjban </w:t>
      </w:r>
      <w:r>
        <w:rPr>
          <w:rFonts w:ascii="Times New Roman" w:hAnsi="Times New Roman" w:cs="Times New Roman"/>
          <w:b/>
          <w:bCs/>
          <w:sz w:val="20"/>
          <w:szCs w:val="20"/>
        </w:rPr>
        <w:lastRenderedPageBreak/>
        <w:t>részesülő személy a gyermekgondozást segítő ellátás, gyermekgondozási segély, az ápolási díj, valamint a munka-rehabilitációs díj után nyugdíjjárulékot nem fizet. A reá irányadó öregségi nyugdíjkorhatárt betöltött, özvegyi nyugdíjban részesülő személy a folyósító szervhez benyújtott nyilatkozatával azonban vállalhatja a nyugdíjjárulék fizetését.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Az álláskeresési támogatásban részesülő személy az ellátás után nyugdíjjárulékot fizet.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Az egyházi szolgálati viszonyban álló egyházi személy után az egyházi jogi személy a minimálbér alapulvételével a 19. § (2)–(3) bekezdésében meghatározott mértékű nyugdíjjárulékot, valamint természetbeni egészségbiztosítási járulékot fizet. A járulékot központilag, egy összegben az Art. szabályai szerint kell az állami adóhatóságnak bevallani és megfizetni.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(4)</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(5) A központi költségvetés a 16. § (1) bekezdés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pontjában meghatározott – foglalkoztatottnak vagy kiegészítő tevékenységet folytatónak nem minősülő – személyek, a gyermekgondozási díjban részesülők, valamint a 16. § (1) bekezdés </w:t>
      </w:r>
      <w:r>
        <w:rPr>
          <w:rFonts w:ascii="Times New Roman" w:hAnsi="Times New Roman" w:cs="Times New Roman"/>
          <w:b/>
          <w:bCs/>
          <w:i/>
          <w:iCs/>
          <w:sz w:val="20"/>
          <w:szCs w:val="20"/>
        </w:rPr>
        <w:t>c)–f), h)–o)</w:t>
      </w:r>
      <w:r>
        <w:rPr>
          <w:rFonts w:ascii="Times New Roman" w:hAnsi="Times New Roman" w:cs="Times New Roman"/>
          <w:b/>
          <w:bCs/>
          <w:sz w:val="20"/>
          <w:szCs w:val="20"/>
        </w:rPr>
        <w:t xml:space="preserve"> és </w:t>
      </w:r>
      <w:r>
        <w:rPr>
          <w:rFonts w:ascii="Times New Roman" w:hAnsi="Times New Roman" w:cs="Times New Roman"/>
          <w:b/>
          <w:bCs/>
          <w:i/>
          <w:iCs/>
          <w:sz w:val="20"/>
          <w:szCs w:val="20"/>
        </w:rPr>
        <w:t>s)–v)</w:t>
      </w:r>
      <w:r>
        <w:rPr>
          <w:rFonts w:ascii="Times New Roman" w:hAnsi="Times New Roman" w:cs="Times New Roman"/>
          <w:b/>
          <w:bCs/>
          <w:sz w:val="20"/>
          <w:szCs w:val="20"/>
        </w:rPr>
        <w:t xml:space="preserve"> pontjában meghatározott személyek után havonta 5790 forint egészségügyi szolgáltatási járulékot fizet.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(6)</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 A külön jogszabály szerinti felszolgálási díj után a foglalkoztató – a foglalkoztatott helyett – 15%-os mértékű nyugdíjjárulékot fizet. A vendéglátó üzlet felszolgálója a fogyasztótól közvetlenül kapott borravaló után 15% nyugdíjjárulékot fizethet. A vendéglátó üzlet felszolgálója a borravaló után fizethető járulékot a személyi jövedelemadóról benyújtott bevallásában vallja be, a bevallás benyújtására előírt határidőig fizeti meg, továbbá a bevallásában adatot szolgáltat a 15% nyugdíjjárulék alapjáról és összegéről.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(8)</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 Az egyszerűsített közteherviselési hozzájárulás (a továbbiakban: ekho) fizetését megalapozó jogviszonyból származó jövedelem után a biztosított az e törvény szerinti nyugdíjjárulék és egészségbiztosítási járulék fizetési kötelezettségét az egyszerűsített közteherviselési hozzájárulásról szóló törvényben meghatározottak szerint teljesíti.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 A kisadózóként bejelentett személyek után fizetendő, az egészségbiztosítási- és munkaerő-piaci-, valamint nyugdíjjárulék kötelezettséget is kiváltó közteherfizetést a kisadózó vállalkozások tételes adójáról és a kisvállalati adóról szóló törvényben meghatározottak szerint kell teljesíteni.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(11)</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5/E.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A társas vállalkozás és a társas vállalkozó</w:t>
      </w:r>
      <w:r>
        <w:rPr>
          <w:rFonts w:ascii="Times New Roman" w:hAnsi="Times New Roman" w:cs="Times New Roman"/>
          <w:b/>
          <w:bCs/>
          <w:i/>
          <w:iCs/>
          <w:sz w:val="20"/>
          <w:szCs w:val="20"/>
        </w:rPr>
        <w:br/>
        <w:t>járulékfizetése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Tbj. 27. § (1)</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 biztosított társas vállalkozó a 19. § (2) bekezdése szerinti nyugdíjjárulékot, valamint a 19. § (3) bekezdése szerinti egészségbiztosítási- és munkaerő-piaci járulékot a társas vállalkozástól személyes közreműködésére tekintettel megszerzett járulékalapot képező jövedelem alapulvételével fizeti meg. A nyugdíjjárulék alapja havonta legalább a minimálbér, az egészségbiztosítási- és munkaerő-piaci járulék alapja havonta legalább a minimálbér másfélszerese.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(3)</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(4) A 4. § </w:t>
      </w:r>
      <w:r>
        <w:rPr>
          <w:rFonts w:ascii="Times New Roman" w:hAnsi="Times New Roman" w:cs="Times New Roman"/>
          <w:b/>
          <w:bCs/>
          <w:i/>
          <w:iCs/>
          <w:sz w:val="20"/>
          <w:szCs w:val="20"/>
        </w:rPr>
        <w:t>d)</w:t>
      </w:r>
      <w:r>
        <w:rPr>
          <w:rFonts w:ascii="Times New Roman" w:hAnsi="Times New Roman" w:cs="Times New Roman"/>
          <w:b/>
          <w:bCs/>
          <w:sz w:val="20"/>
          <w:szCs w:val="20"/>
        </w:rPr>
        <w:t xml:space="preserve"> pont 5. alpontja szerinti társas vállalkozó esetén a személyes közreműködés díjazásának az ügyvezetés díjazását kell tekinteni.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(5)</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28. § (1) A 27. §-ban meghatározott járulékalap alsó határát arányosan csökkenteni kell azon időszak figyelembevételével, amely alatt a társas vállalkozó</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táppénzben, baleseti táppénzben, csecsemőgondozási díjban, gyermekgondozási díjban részesül,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gyermekgondozást segítő ellátásban, gyermekgondozási segélyben, gyermeknevelési támogatásban, ápolási díjban részesül – kivéve, ha a gyermekgondozást segítő ellátás, gyermekgondozási segély, az ápolási díj fizetésének időtartama alatt vállalkozói tevékenységét személyesen folytatja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c)</w:t>
      </w:r>
      <w:r>
        <w:rPr>
          <w:rFonts w:ascii="Times New Roman" w:hAnsi="Times New Roman" w:cs="Times New Roman"/>
          <w:b/>
          <w:bCs/>
          <w:sz w:val="20"/>
          <w:szCs w:val="20"/>
        </w:rPr>
        <w:t xml:space="preserve"> csecsemőgondozási díjban, gyermekgondozási díjban és gyermekgondozást segítő ellátásban, gyermekgondozási segélyben egyidejűleg részesül,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d)</w:t>
      </w:r>
      <w:r>
        <w:rPr>
          <w:rFonts w:ascii="Times New Roman" w:hAnsi="Times New Roman" w:cs="Times New Roman"/>
          <w:b/>
          <w:bCs/>
          <w:sz w:val="20"/>
          <w:szCs w:val="20"/>
        </w:rPr>
        <w:t xml:space="preserve"> katonai szolgálatot teljesítő önkéntes tartalékos katona,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e)</w:t>
      </w:r>
      <w:r>
        <w:rPr>
          <w:rFonts w:ascii="Times New Roman" w:hAnsi="Times New Roman" w:cs="Times New Roman"/>
          <w:b/>
          <w:bCs/>
          <w:sz w:val="20"/>
          <w:szCs w:val="20"/>
        </w:rPr>
        <w:t xml:space="preserve"> fogvatartott,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lastRenderedPageBreak/>
        <w:t>f)</w:t>
      </w:r>
      <w:r>
        <w:rPr>
          <w:rFonts w:ascii="Times New Roman" w:hAnsi="Times New Roman" w:cs="Times New Roman"/>
          <w:b/>
          <w:bCs/>
          <w:sz w:val="20"/>
          <w:szCs w:val="20"/>
        </w:rPr>
        <w:t xml:space="preserve"> ügyvédként, szabadalmi ügyvivőként, közjegyzőként kamarai tagságát szünetelteti.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Amennyiben az (1) bekezdésben meghatározott körülmények nem állnak fenn a naptári hónap teljes tartamán át, a járulékfizetési alsó határ kiszámításánál egy naptári napra a 27. § (2) bekezdésben meghatározott járulékalap harmincad részét kell alapul venni. Ezt a szabályt kell alkalmazni akkor is, ha a társas vállalkozó biztosítási jogviszonya a hónap közben kezdődött vagy szűnt meg.</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Az egyéni vállalkozók járulékfizetése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Tbj. 29. § (1)</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A biztosított egyéni vállalkozó a 19. § (2) bekezdése szerinti nyugdíjjárulékot, valamint a 19. § (3) bekezdése szerinti egészségbiztosítási- és munkaerő-piaci járulékot vállalkozói jövedelem szerinti adózás esetén a vállalkozói kivét, átalányadózás esetén az átalányban megállapított jövedelem után fizeti meg. A nyugdíjjárulék alapja havonta legalább a minimálbér, az egészségbiztosítási- és munkaerő-piaci járulék alapja havonta legalább a minimálbér másfélszerese.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Az egyéni vállalkozó a járulékfizetési alsó határ után nem köteles nyugdíjjárulékot és egészségbiztosítási- és munkaerő-piaci járulékot fizetni arra az időtartamra, amely alatt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táppénzben, baleseti táppénzben, csecsemőgondozási díjban, gyermekgondozási díjban részesül,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gyermekgondozást segítő ellátásban, gyermekgondozási segélyben, gyermeknevelési támogatásban, ápolási díjban részesül – kivéve, ha a gyermekgondozást segítő ellátás, gyermekgondozási segély, az ápolási díj fizetésének időtartama alatt vállalkozói tevékenységét személyesen folytatja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c)</w:t>
      </w:r>
      <w:r>
        <w:rPr>
          <w:rFonts w:ascii="Times New Roman" w:hAnsi="Times New Roman" w:cs="Times New Roman"/>
          <w:b/>
          <w:bCs/>
          <w:sz w:val="20"/>
          <w:szCs w:val="20"/>
        </w:rPr>
        <w:t xml:space="preserve"> csecsemőgondozási díjban, gyermekgondozási díjban és gyermekgondozást segítő ellátásban, gyermekgondozási segélyben egyidejűleg részesül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d)</w:t>
      </w:r>
      <w:r>
        <w:rPr>
          <w:rFonts w:ascii="Times New Roman" w:hAnsi="Times New Roman" w:cs="Times New Roman"/>
          <w:b/>
          <w:bCs/>
          <w:sz w:val="20"/>
          <w:szCs w:val="20"/>
        </w:rPr>
        <w:t xml:space="preserve"> katonai szolgálatot teljesítő önkéntes tartalékos katona,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e)</w:t>
      </w:r>
      <w:r>
        <w:rPr>
          <w:rFonts w:ascii="Times New Roman" w:hAnsi="Times New Roman" w:cs="Times New Roman"/>
          <w:b/>
          <w:bCs/>
          <w:sz w:val="20"/>
          <w:szCs w:val="20"/>
        </w:rPr>
        <w:t xml:space="preserve"> fogvatartott,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f)</w:t>
      </w:r>
      <w:r>
        <w:rPr>
          <w:rFonts w:ascii="Times New Roman" w:hAnsi="Times New Roman" w:cs="Times New Roman"/>
          <w:b/>
          <w:bCs/>
          <w:sz w:val="20"/>
          <w:szCs w:val="20"/>
        </w:rPr>
        <w:t xml:space="preserve"> ügyvédként, szabadalmi ügyvivőként, közjegyzőként kamarai tagságát, egyéni vállalkozói tevékenységét szünetelteti.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Amennyiben a (4) bekezdésben meghatározott körülmények a naptári hónap teljes tartamán át nem állnak fenn, a járulékfizetési alsó határ kiszámításánál egy-egy naptári napra a járulékalap harmincad részét kell alapul venni. Ezt a szabályt kell alkalmazni akkor is, ha az egyéni vállalkozó biztosítási jogviszonya hónap közben kezdődött vagy szűnt meg.</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(6)</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(7)</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(8)</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R. 5/F. §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5/G. § (1)</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Tbj. 25/A. § </w:t>
      </w:r>
      <w:r>
        <w:rPr>
          <w:rFonts w:ascii="Times New Roman" w:hAnsi="Times New Roman" w:cs="Times New Roman"/>
          <w:i/>
          <w:iCs/>
          <w:sz w:val="20"/>
          <w:szCs w:val="20"/>
        </w:rPr>
        <w:t>c)</w:t>
      </w:r>
      <w:r>
        <w:rPr>
          <w:rFonts w:ascii="Times New Roman" w:hAnsi="Times New Roman" w:cs="Times New Roman"/>
          <w:sz w:val="20"/>
          <w:szCs w:val="20"/>
        </w:rPr>
        <w:t xml:space="preserve"> pontja alkalmazásában öregségi nyugdíjkorhatár alatt a hivatásos állomány tagjai esetében a rendvédelmi feladatokat ellátó szervek hivatásos állományának szolgálati jogviszonyáról szóló törvényben és a Magyar Honvédség hivatásos és szerződéses állományú katonáinak jogállásáról szóló törvényben meghatározott hivatásos szolgálat felső korhatárát kell érteni.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29/A. § (1) Az a biztosított egyéni vállalkozó, aki az egyszerűsített vállalkozói adó alanya (a továbbiakban: eva adózó), a 19. § (2)–(3) bekezdésében meghatározott járulékokat fizet. A nyugdíjjárulék alapja havonta a minimálbér, az egészségbiztosítási- és munkaerő-piaci járulék alapja havonta a minimálbér másfélszerese.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Az eva adózó egyéni vállalkozó járulékfizetési kötelezettségének megállapításánál értelemszerűen alkalmazni kell a 29. § (4)–(5) és (8) bekezdésének rendelkezéseit.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Az eva adózó egyéni vállalkozó a magasabb összegű társadalombiztosítási ellátások megszerzése érdekében egyoldalú nyilatkozattal vállalhatja, hogy a 19. § (2)–(3) bekezdés szerinti járulékokat az egészségbiztosítási és munkaerő-piaci járulék alapjánál magasabb járulékalap után fizeti meg. A nyilatkozat az adóévre szól, melyet első ízben az adóévet megelőző év december 20-áig, azt követően a november hónapra vonatkozó járulékbevallásával egyidejűleg kell az állami adóhatósághoz benyújtani. A nyilatkozat az Art. szerinti végrehajtható okiratnak minősül.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(4) A (3) bekezdéstől eltérően a 31. § (4) bekezdésében említett eva adózó egyéni vállalkozó a munkaviszonya, illetőleg a tanulói, hallgatói jogviszonya megszűnését követő tárgyévi időszakra is választhatja a magasabb járulékalap utáni járulékfizetést.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Tbj. 30.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A mezőgazdasági őstermelő járulékfizetése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30/A. § (1) A mezőgazdasági őstermelő – ideértve a tevékenységét a tárgyévben kezdő mezőgazdasági őstermelőt is – a minimálbérnek megfelelő összeg után fizeti meg a 19. § (3) bekezdésében meghatározott természetbeni és pénzbeli egészségbiztosítási járulékot, valamint a nyugdíjjárulékot.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Az (1) bekezdéstől eltérően az a mezőgazdasági őstermelő, akinek az e tevékenységéből származó, tárgyévet megelőző évben elért bevétele nem haladja meg az Szja tv. szerinti mezőgazdasági kistermelőre vonatkozó bevételi értékhatárt, az őstermelői tevékenységből származó, tárgyévet megelőző évi bevételének 20 százaléka után a 19. § (3) bekezdésében meghatározott mértékű természetbeni egészségbiztosítási járulékot és 10 százalék nyugdíjjárulékot fizet. Az Szja tv. szerinti mezőgazdasági kistermelőre vonatkozó bevételi értékhatár számításánál figyelmen kívül kell hagyni a jogszabály vagy nemzetközi szerződés rendelkezése alapján folyósított, egyébként bevételnek számító támogatást.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A mezőgazdasági őstermelő a magasabb összegű társadalombiztosítási ellátások megszerzése érdekében nyilatkozattal vállalhatja, hogy a 19. § (3) bekezdésében meghatározott természetbeni és pénzbeli egészségbiztosítási járulékot, valamint a nyugdíjjárulékot az (1)–(2) bekezdésben meghatározott járulékalapnál magasabb összeg után fizeti meg. A mezőgazdasági őstermelő a magasabb járulékalap választásáról a negyedévre tett járulékbevallásában nyilatkozik az állami adóhatóságnak az adóévre vonatkozóan. A nyilatkozat az Art. szerinti végrehajtható okiratnak minősül.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A mezőgazdasági őstermelő járulékfizetési kötelezettségére a 29. § (4) bekezdésében foglaltakat megfelelően alkalmazni kell.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(5)</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6.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6/A. § (1) A Tbj. 29/A. § (3)–(4) bekezdése szerint magasabb összegű járulékalap utáni járulékfizetést vállaló eva adózó egyéni vállalkozó köteles a járulékalapjának a Tbj. 29. § (4) bekezdésében foglalt körülmények miatti csökkentését igazoló okmányokat az adózás rendjéről szóló 2003. évi XCII. törvény (a továbbiakban: Art.) szerinti elévülési időn belül megőrizni.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egyéni vállalkozó eva alanyisága év közben megszűnik, a járulékokat a megszűnés hónapjáig a nyilatkozatában vállalt járulékalap napi arányosítással számított összege után fizeti meg.</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6/B.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6/C. § A Tbj. 30/A. § (2) bekezdésének alkalmazásában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mezőgazdasági őstermelő havi járulékalapjaként a tárgyévet megelőző évi bevétele 20 százalékának egytizenketted részét,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mezőgazdasági kistermelőre vonatkozó bevételi értékhatár számításánál a tárgyévben érvényes bevételi értékhatárt</w:t>
      </w:r>
    </w:p>
    <w:p w:rsidR="00743D0C" w:rsidRDefault="00743D0C" w:rsidP="00743D0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kell figyelembe venni.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Járulékfizetés több biztosítási kötelezettséggel járó jogviszony egyidejű fennállása esetén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31. § (1) Több biztosítási kötelezettséggel járó jogviszony egyidejű fennállása esetén a járulékalap után mindegyik jogviszonyban meg kell fizetni a nyugdíjjárulékot és az egészségbiztosítási- és munkaerő-piaci járulékot.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(3)</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(4) A természetbeni és pénzbeli egészségbiztosítási járulék, valamint a nyugdíjjárulék alapja a ténylegesen elért járulékalapot képező jövedelem, eva adózó egyéni vállalkozó esetében az Eva tv.-ben </w:t>
      </w:r>
      <w:r>
        <w:rPr>
          <w:rFonts w:ascii="Times New Roman" w:hAnsi="Times New Roman" w:cs="Times New Roman"/>
          <w:b/>
          <w:bCs/>
          <w:sz w:val="20"/>
          <w:szCs w:val="20"/>
        </w:rPr>
        <w:lastRenderedPageBreak/>
        <w:t>meghatározott adóalap 4 százaléka, átalányadózó egyéni vállalkozó esetében az átalányban megállapított jövedelem, ha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az egyéni vállalkozó, a társas vállalkozó legalább heti 36 órás foglalkoztatással járó munkaviszonyban is áll, vagy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az egyéni vállalkozó, a társas vállalkozó közép- vagy felsőfokú oktatási intézményben nappali rendszerű oktatás keretében folytat tanulmányokat.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A heti 36 órás foglalkoztatás megállapításánál az egyidejűleg fennálló munkaviszonyokban előírt munkaidőt össze kell számítani.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Amennyiben a társas vállalkozóként biztosított több gazdasági társaság személyesen közreműködő tagja vagy ügyvezetője, a járulékfizetési alsó határ utáni járulékot – évente egy alkalommal történő választása szerint – egyszer kell figyelembe venni. A társas vállalkozó e választásáról a tárgyév január 31-éig nyilatkozik a társas vállalkozásnak.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Annak az egyéni vállalkozónak, aki egyben társas vállalkozóként is biztosított, egyéni vállalkozói járulékfizetési kötelezettsége a 29. § (3) bekezdése, illetőleg 29/A. § (1) bekezdése szerint áll fenn. Ez esetben a társas vállalkozásnál fennálló járulékfizetési kötelezettség alapja a ténylegesen elért, járulékalapot képező jövedelem. Az egyéni vállalkozó a társas vállalkozás részére a tárgyév január 31-éig tett nyilatkozat alapján évenként az adóév egészére választhatja, hogy a járulékfizetési alsó határ után történő járulékfizetési kötelezettséget társas vállalkozóként teljesíti. E választása alapján az egyéni vállalkozásában, illetőleg a további tagsági jogviszonyában a (4) bekezdésben említett járulékalap után kell a járulékot megfizetni.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(7)</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7. § (1) A Tbj. 31. §-ának (5) bekezdésében említett esetben a társas vállalkozó választásáról a tárgyév január 31. napjáig írásban értesíti azokat a társas vállalkozásokat, melyeknek tagjaként biztosításra kötelezett.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Abban az esetben, ha a társas vállalkozó többes jogviszonya év közben keletkezik, vagy a Tbj. 31. §-ának (5) bekezdésére figyelemmel választott társas vállalkozói jogviszonya megszűnik, de a többes társas vállalkozói jogviszonya továbbra is fennáll, újra választ, és erről a többi társas vállalkozást, melyeknek tagjaként biztosított a jogviszony keletkezését, illetve megszűnését követő 15 napon belül írásban értesíti.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társas vállalkozó újabb biztosítással járó társas vállalkozási jogviszonyt létesít, de választási lehetőségét már kimerítette, az újabb vállalkozást a korábbi választásáról tájékoztatnia kell.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Tbj. 32.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Tbj. 33.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7/A.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7/B.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7/C.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Megállapodás társadalombiztosítási ellátásra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34. § (1) Az a belföldi nagykorú természetes személy, aki nem saját jogú nyugdíjas, és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az 5. § és a 13. § szerinti biztosítási kötelezettséggel járó jogviszonyban nem áll, vagy a 11. § szerint a biztosítás nem terjed ki rá, vagy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a biztosítása szünetel,</w:t>
      </w:r>
    </w:p>
    <w:p w:rsidR="00743D0C" w:rsidRDefault="00743D0C" w:rsidP="00743D0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nyugellátásra jogosító szolgálati idő és nyugdíjalapot képező jövedelem szerzése céljából 34 százalék nyugdíjjárulék fizetésének vállalása mellett megállapodást köthet.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Az (1) bekezdés szerinti megállapodás szolgálati időre és nyugdíj alapjául szolgáló átlagkereset megszerzésére külön-külön nem köthető meg.</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(3)</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(4) Az (1) bekezdés alapján kötött megállapodás esetén a járulékfizetés alapja a megállapodást kötő személy által megjelölt jövedelem, de legalább a megállapodás megkötése napján érvényes minimálbér összege. Amennyiben a megállapodást a minimálbér, vagy a járulékfizetési felső határ összegének </w:t>
      </w:r>
      <w:r>
        <w:rPr>
          <w:rFonts w:ascii="Times New Roman" w:hAnsi="Times New Roman" w:cs="Times New Roman"/>
          <w:b/>
          <w:bCs/>
          <w:sz w:val="20"/>
          <w:szCs w:val="20"/>
        </w:rPr>
        <w:lastRenderedPageBreak/>
        <w:t>figyelembevételével kötik meg, annak változása esetén a megállapodás alapján fizetendő nyugdíjjárulékot, a változást követő hónap 12. napjáig kell a módosított összeg alapján megfizetni. Így kell eljárni akkor is, ha a megállapodást kötő személy az általa megjelölt jövedelmét módosítja. Ha a megállapodást kötő személy, kedvezményezett javára kötött megállapodás esetén a kedvezményezett a megállapodás időtartama alatt biztosítási kötelezettséggel járó jogviszonyban áll, a megállapodás alapján történő járulékfizetési kötelezettség szünetel.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Szolgálati idő szerzése érdekében megállapodást köthet a megállapodás megkötése napján érvényes minimálbér alapulvételével számított 34 százalék nyugdíjjárulék fizetésével az a nagykorú személy, aki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felsőoktatási intézményben nappali rendszerű oktatás keretében folytatott tanulmányoknak (ideértve a doktorandusz-képzést is) a Tny. 41. §-a szerint figyelembe vehető idejét,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a társadalombiztosítási öregségi teljes nyugdíjhoz a Tny.-ben meghatározott húsz év szolgálati idő, vagy – az igénylőre irányadó öregségi nyugdíjkorhatár 1997. december 31-e utáni betöltése esetén – az öregségi résznyugdíjhoz előírt tizenöt év szolgálati idő elérése érdekében kizárólag az öregségi résznyugdíjra vagy öregségi teljes nyugdíjra jogosultsághoz szükséges hiányzó szolgálati idejét, legfeljebb azonban öt naptári évet</w:t>
      </w:r>
    </w:p>
    <w:p w:rsidR="00743D0C" w:rsidRDefault="00743D0C" w:rsidP="00743D0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kívánja szolgálati időként elismertetni.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(6) A (5) bekezdés szerinti esetekben a megállapodás alapján fizetendő nyugdíjjárulék alapja a szolgálati időként elismerhető időszak naptári napjainak és a megállapodás megkötése napján érvényes minimálbér harmincad részének szorzata. Ha az (5) bekezdés </w:t>
      </w:r>
      <w:r>
        <w:rPr>
          <w:rFonts w:ascii="Times New Roman" w:hAnsi="Times New Roman" w:cs="Times New Roman"/>
          <w:b/>
          <w:bCs/>
          <w:i/>
          <w:iCs/>
          <w:sz w:val="20"/>
          <w:szCs w:val="20"/>
        </w:rPr>
        <w:t>a)</w:t>
      </w:r>
      <w:r>
        <w:rPr>
          <w:rFonts w:ascii="Times New Roman" w:hAnsi="Times New Roman" w:cs="Times New Roman"/>
          <w:b/>
          <w:bCs/>
          <w:sz w:val="20"/>
          <w:szCs w:val="20"/>
        </w:rPr>
        <w:t xml:space="preserve"> pontja szerinti megállapodást a minimálbér alapján kötötték és a minimálbér változik, a megállapodás alapján fizetendő nyugdíjjárulékot a változást követő hónap 12. napjáig kell a módosított összeg alapján megfizetni.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(7) Az (5) bekezdés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 szerinti esetben a megállapodás megkötése a nyugdíjigény elbírálása tárgyában hozott első fokú határozat elleni jogorvoslatra meghatározott idő lejártáig kezdeményezhető és a nyugdíjjárulékot a megállapodás megkötését követő tizenöt napon belül egy összegben kell megfizetni. A megállapodást kezdeményező személy az addig elismert szolgálati idejét a nyugdíjbiztosítási igazgatási szerv határozatával igazolja. Az elismert szolgálati idő figyelembevételével az ellátás az egyéb jogosultsági feltételek megléte esetén is legkorábban a járulék megfizetésének napjától állapítható meg. A járulékfizetés határideje indokolt esetben egy alkalommal, legfeljebb 30 nappal meghosszabbítható. A 2000. január 1-je előtt jogerős határozattal elbírált igények esetében újabb szolgálati idő szerzésére megállapodás nem köthető.</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 Szolgálati idő szerzése érdekében megállapodás köthető, a megállapodás megkötése napján érvényes gyermekgondozási segély összege alapján, a 19. § (2) bekezdésében meghatározott nyugdíjjárulék megfizetésével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1998. évre, a gyermekgondozási segély idejével megegyező otthoni gondozás idejére, valamint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i/>
          <w:iCs/>
          <w:sz w:val="20"/>
          <w:szCs w:val="20"/>
        </w:rPr>
      </w:pPr>
      <w:r>
        <w:rPr>
          <w:rFonts w:ascii="Times New Roman" w:hAnsi="Times New Roman" w:cs="Times New Roman"/>
          <w:b/>
          <w:bCs/>
          <w:i/>
          <w:iCs/>
          <w:sz w:val="20"/>
          <w:szCs w:val="20"/>
        </w:rPr>
        <w:t>b)</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(9) A (8) bekezdés </w:t>
      </w:r>
      <w:r>
        <w:rPr>
          <w:rFonts w:ascii="Times New Roman" w:hAnsi="Times New Roman" w:cs="Times New Roman"/>
          <w:b/>
          <w:bCs/>
          <w:i/>
          <w:iCs/>
          <w:sz w:val="20"/>
          <w:szCs w:val="20"/>
        </w:rPr>
        <w:t>a)</w:t>
      </w:r>
      <w:r>
        <w:rPr>
          <w:rFonts w:ascii="Times New Roman" w:hAnsi="Times New Roman" w:cs="Times New Roman"/>
          <w:b/>
          <w:bCs/>
          <w:sz w:val="20"/>
          <w:szCs w:val="20"/>
        </w:rPr>
        <w:t xml:space="preserve"> pontja alkalmazásánál a járulékfizetést a megállapodás megkötése napján érvényes járulékmértékek figyelembevételével a megállapodás megkötését követő 30 napon belül egy összegben kell teljesíteni.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 Az e törvény szerint nem biztosított és egészségügyi szolgáltatásra egyéb jogcímen sem jogosult természetes személy megállapodást köthet a saját, valamint a vele együtt élő gyermeke egészségügyi szolgáltatásának biztosítására.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 A (10) bekezdésben említett megállapodás alapján fizetendő járulék havi összege: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nagykorú állampolgár esetén a (4) bekezdés szerinti minimálbér 50 százaléka,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18 évesnél fiatalabb gyermek esetén a (4) bekezdés szerinti minimálbér 30 százaléka.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 A Magyarország területén oktatási intézményben nappali rendszerű oktatás keretében tanulmányokat folytató külföldi állampolgár egészségügyi szolgáltatására a (4) bekezdésben meghatározott minimálbér 30 százalékának megfelelő havi összegű egészségbiztosítási járulék megfizetésének vállalása esetén köthet megállapodást.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 A nyugellátásra jogosító szolgálati idő és nyugdíjalapot képező jövedelem, illetőleg a szolgálati idő, valamint az egészségügyi szolgáltatás szerzése érdekében kötött megállapodást a kedvezményezett személy javára a járulékfizetés átvállalásával más személy vagy szerv is megkötheti. Az előzőekben említett megállapodások alapján fizetendő járulékokat Magyarország hivatalos pénznemében és a megállapodás megkötése utáni mértékváltozások figyelembevételével kell megállapítani és megfizetni.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 A köztársasági elnök saját jogú nyugdíjasnak nem minősülő házastársa biztosítottnak minősül arra az időre is, amelyre a fennálló biztosítással járó jogviszonyában a biztosítása szünetel, vagy nem rendelkezik az 5. § szerinti biztosítással járó jogviszonnyal.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 A járulékfizetés alapja a (14) bekezdés szerinti esetben a biztosítás szünetelésének kezdetét vagy a biztosítási jogviszony megszűnését megelőző hónapban elért járulékalapot képező jövedelem, ilyen jövedelem hiányában a minimálbér kétszerese.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8. § (1) A nyugellátásra jogosító szolgálati idő és nyugdíjalapot képező jövedelem [Tbj. 34. §-ának (1), (5) és (8) bek.] szerzésére irányuló megállapodás megkötésére a megállapodást kötő személy – kedvezményezett javára kötött megállapodás esetén a kedvezményezett – lakóhelye szerint illetékes általános hatáskörű nyugdíj-megállapító szerv, a Magyarországon lakóhellyel nem rendelkező, külföldön élő személy esetében [Tbj. 34. §-ának (5) bek.] a Nyugdíjfolyósító Igazgatóság illetékes.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Tbj. 34. §-a (5)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pontja szerinti megállapodás megkötésére a megállapodást kötő személyre – ha a megállapodást más javára kötik, a kedvezményezettre – irányadó öregségi nyugdíjkorhatár – figyelemmel a korkedvezményre is – betöltése után kerülhet sor.</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egészségügyi szolgáltatás biztosítására kötött megállapodás [Tbj. 34. §-ának (10) bekezdése] megkötésére az egészségbiztosítási szerv jogosult.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Tbj. 34. §-ának (10) bekezdésében meghatározott egészségügyi szolgáltatás biztosítására irányuló megállapodás megkötéséhez bemutatandó a kedvezményezett személyazonosságát igazoló okmány, a lakó-, tartózkodási-, illetőleg szálláshelyet igazoló dokumentum, külföldi állampolgár esetében az idegenrendészeti hatóság által kiadott, tartózkodásra jogosító okmány.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8/A. § A megállapodás alapján megfizetett járulékot a megállapodást kötő személy, vagy elhalálozása esetén az örököse részére – az Art. szerinti elévülési időn belül – vissza kell fizetni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 a megállapodás nem felel meg a Tbj. 34. § (1), (5) és (8) bekezdésében foglaltaknak (érvénytelen megállapodás),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arra az időtartamra vonatkozóan, amely időtartamot a nyugellátás megállapításakor szolgálati időként nem vettek figyelembe, vagy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 utólag a megállapodást kötő személy – illetve halála esetén az örököse – a 9/C. §-ban meghatározott okirattal igazolja, hogy a megállapodás időtartama alatt biztosítotti jogviszonyt eredményező jogviszonyban állt.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35. § (1) A megállapodásnak tartalmaznia kell a szerződő felek megnevezését, címét, valamint a megállapodást kötő személynek, illetőleg a kedvezményezettnek a nyilvántartásra, adatszolgáltatásra vonatkozó rendelkezések szerinti adatait, a fizetendő járulék alapját vagy összegét, a szerződés keltét, s ha a járulékfizetési kötelezettség (a szerződés hatálya) ettől eltér, ennek időpontját.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Az egészségügyi szolgáltatásra megállapodás csak a megállapodás megkötését követő hónap első napjától kezdődő hatállyal, az első hónapra esedékes járulék egyidejű befizetése mellett köthető. Ezt követően a járulékot havonta előre, a tárgyhónapot közvetlenül megelőző hónap 12. napjáig kell megfizetni. A befizetési határidő elmulasztása esetén a megállapodás megszűnik a járulék esedékességének napját magában foglaló naptári hónap utolsó napján, kivéve, ha addig a tartozást megfizetik. Az egészségügyi szolgáltatásra való jogosultság a megállapodás megszűnéséig áll fenn.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(3) A 34. § (1) bekezdése és a (8) bekezdés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pontja szerinti megállapodás a megkötése napján, legkorábban a tárgyhónap első napján jön létre. A tárgyhónap első napját megelőző időre megállapodás nem köthető. Ezt követően a nyugdíjjárulékot a tárgyhónapot követő hónap 12. napjáig kell megfizetni. A befizetés elmulasztása a megállapodás megszűnését vonja maga után.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(4) A megállapodás alapján megszerzett jogosultságra – ha e törvény másként nem rendelkezik – a Tny.tv., illetve az Eb.tv. rendelkezéseit kell alkalmazni.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A (4) bekezdés rendelkezéseitől eltérően a 34. § (10) és (12) bekezdése szerint kötött megállapodás alapján egészségügyi szolgáltatás – a sürgősségi ellátás kivételével – a megállapodás megkötését követő huszonnegyedik hónap első napjától jár, kivéve, ha a megállapodás megkötésével egyidejűleg az előírt járulék befizetése visszamenőleg huszonnégy hónapra megtörtént. Az utóbbi esetben az egészségügyi szolgáltatás a megállapodás megkötését követő hónap első napjától jár.</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Megállapodás alapján egészségügyi szolgáltatásra jogosult külföldi részére az igazolást a vele megállapodást kötő igazgatási szerv adja ki.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(7)</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Biztosítási kötelezettséggel nem rendelkezők járulékfizetése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Tbj. 36. § (1) A kiegészítő tevékenységet folytató társas vállalkozó után a társas vállalkozás a 19. § (4) bekezdésében meghatározott egészségügyi szolgáltatási járulékot, a társas vállalkozó a 19. § (2) bekezdésében meghatározott nyugdíjjárulékot fizet. A nyugdíjjárulék alapja a társas vállalkozónak a személyes közreműködése, a 4. § </w:t>
      </w:r>
      <w:r>
        <w:rPr>
          <w:rFonts w:ascii="Times New Roman" w:hAnsi="Times New Roman" w:cs="Times New Roman"/>
          <w:b/>
          <w:bCs/>
          <w:i/>
          <w:iCs/>
          <w:sz w:val="20"/>
          <w:szCs w:val="20"/>
        </w:rPr>
        <w:t>d)</w:t>
      </w:r>
      <w:r>
        <w:rPr>
          <w:rFonts w:ascii="Times New Roman" w:hAnsi="Times New Roman" w:cs="Times New Roman"/>
          <w:b/>
          <w:bCs/>
          <w:sz w:val="20"/>
          <w:szCs w:val="20"/>
        </w:rPr>
        <w:t xml:space="preserve"> pont 5. alpont szerinti társas vállalkozó esetében az ügyvezetői tevékenysége alapján kifizetett (juttatott) járulékalapot képező jövedelem.</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(2) A kiegészítő tevékenységet folytató társas vállalkozó tevékenységének megszűnése után kifizetett, a személyes közreműködés vagy ügyvezetői tevékenység alapján járó járulékalapot képező jövedelem után is meg kell fizetni a járulékot.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37. § (1) A kiegészítő tevékenységet folytató egyéni vállalkozó a 19. § (4) bekezdésében meghatározott egészségügyi szolgáltatási járulékot és a 19. § (2) bekezdésében meghatározott nyugdíjjárulékot fizet. A nyugdíjjárulék alapja az e tevékenységből származó vállalkozói kivét, átalányadózó esetén az átalányban megállapított jövedelem.</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Az egyszerűsített vállalkozói adózást választó kiegészítő tevékenységet folytató egyéni vállalkozó a nyugdíjjárulékot – az (1) bekezdésben meghatározott járulékalaptól eltérően – az Eva tv.-ben meghatározott adóalap 10 százaléka után fizeti meg.</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A kiegészítő tevékenységet folytató egyéni vállalkozó a 10. § (1) bekezdésében meghatározott időtartam alatt köteles járulék fizetésére.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(4)</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37/A. § Nem kell egészségügyi szolgáltatási járulékot fizetni arra az időtartamra, amely alatt a kiegészítő tevékenységet folytató vállalkozó</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keresőképtelen, gyermekgondozást segítő ellátásban, gyermekgondozási segélyben részesül,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fogvatartott,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c)</w:t>
      </w:r>
      <w:r>
        <w:rPr>
          <w:rFonts w:ascii="Times New Roman" w:hAnsi="Times New Roman" w:cs="Times New Roman"/>
          <w:b/>
          <w:bCs/>
          <w:sz w:val="20"/>
          <w:szCs w:val="20"/>
        </w:rPr>
        <w:t xml:space="preserve"> állat-egészségügyi szolgáltató tevékenysége szünetel,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d)</w:t>
      </w:r>
      <w:r>
        <w:rPr>
          <w:rFonts w:ascii="Times New Roman" w:hAnsi="Times New Roman" w:cs="Times New Roman"/>
          <w:b/>
          <w:bCs/>
          <w:sz w:val="20"/>
          <w:szCs w:val="20"/>
        </w:rPr>
        <w:t xml:space="preserve"> ügyvédi tevékenysége, közjegyzői vagy szabadalmi ügyvivői kamarai tagsága szünetel,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e)</w:t>
      </w:r>
      <w:r>
        <w:rPr>
          <w:rFonts w:ascii="Times New Roman" w:hAnsi="Times New Roman" w:cs="Times New Roman"/>
          <w:b/>
          <w:bCs/>
          <w:sz w:val="20"/>
          <w:szCs w:val="20"/>
        </w:rPr>
        <w:t xml:space="preserve"> egyéni vállalkozói tevékenysége szünetel,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f)</w:t>
      </w:r>
      <w:r>
        <w:rPr>
          <w:rFonts w:ascii="Times New Roman" w:hAnsi="Times New Roman" w:cs="Times New Roman"/>
          <w:b/>
          <w:bCs/>
          <w:sz w:val="20"/>
          <w:szCs w:val="20"/>
        </w:rPr>
        <w:t xml:space="preserve"> foglalkoztatása a munkaviszonyában vagy egyidejűleg fennálló több munkaviszonyában együttesen eléri a heti 36 órát.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38. § (1) Több jogviszony egyidejű fennállása esetén a kiegészítő tevékenységet folytató vállalkozó után az egészségügyi szolgáltatási járulékot – a (2)–(4) bekezdésben meghatározottak szerint – csak egy jogviszonyban kell megfizetni.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Ha az egyéni vállalkozó egyidejűleg társas vállalkozó is, az egészségügyi szolgáltatási járulékot egyéni vállalkozóként kell megfizetnie.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Ha a társas vállalkozó több vállalkozásban végez munkát, a tárgyév január 31-éig az adóév egészére vonatkozóan nyilatkozik a társas vállalkozásoknak arról, hogy az egészségügyi szolgáltatási járulékot melyik társas vállalkozás fizeti meg utána.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A (2) bekezdésben foglaltaktól eltérően az egyéni vállalkozó a tárgyév január 31-éig a társas vállalkozásnak tett nyilatkozata alapján az adóév egészére választhatja, hogy az egészségügyi szolgáltatási járulékot a társas vállalkozás – több társas vállalkozásban fennálló tagsági jogviszony esetén a választása szerinti vállalkozás – fizeti meg utána.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Ha az egyidejűleg több társas vállalkozói jogviszonnyal rendelkező társas vállalkozó év közben válik kiegészítő tevékenységet folytató társas vállalkozóvá, akkor – a Tbj. 38. § (1) bekezdése figyelembe vételével – az adóév fennmaradó időszakára nyilatkozik arról, hogy az egészségügyi szolgáltatási járulékot melyik társas vállalkozás fizeti meg utána.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Tbj. 39. § (1) A központi költségvetés a 16. § (1) bekezdésének </w:t>
      </w:r>
      <w:r>
        <w:rPr>
          <w:rFonts w:ascii="Times New Roman" w:hAnsi="Times New Roman" w:cs="Times New Roman"/>
          <w:b/>
          <w:bCs/>
          <w:i/>
          <w:iCs/>
          <w:sz w:val="20"/>
          <w:szCs w:val="20"/>
        </w:rPr>
        <w:t>a)–o),</w:t>
      </w:r>
      <w:r>
        <w:rPr>
          <w:rFonts w:ascii="Times New Roman" w:hAnsi="Times New Roman" w:cs="Times New Roman"/>
          <w:b/>
          <w:bCs/>
          <w:sz w:val="20"/>
          <w:szCs w:val="20"/>
        </w:rPr>
        <w:t xml:space="preserve"> </w:t>
      </w:r>
      <w:r>
        <w:rPr>
          <w:rFonts w:ascii="Times New Roman" w:hAnsi="Times New Roman" w:cs="Times New Roman"/>
          <w:b/>
          <w:bCs/>
          <w:i/>
          <w:iCs/>
          <w:sz w:val="20"/>
          <w:szCs w:val="20"/>
        </w:rPr>
        <w:t>t)–v)</w:t>
      </w:r>
      <w:r>
        <w:rPr>
          <w:rFonts w:ascii="Times New Roman" w:hAnsi="Times New Roman" w:cs="Times New Roman"/>
          <w:b/>
          <w:bCs/>
          <w:sz w:val="20"/>
          <w:szCs w:val="20"/>
        </w:rPr>
        <w:t xml:space="preserve"> pontjában említett személyek egészségügyi szolgáltatásának fedezetét a 26. § (5) bekezdésében meghatározott járulékfizetéssel és az egészségügyi hozzájárulás bevételeinek átutalásával biztosítja.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(2) Az a belföldi személy, aki nem biztosított és egészségügyi szolgáltatásra a 16. § (1) bekezdésének </w:t>
      </w:r>
      <w:r>
        <w:rPr>
          <w:rFonts w:ascii="Times New Roman" w:hAnsi="Times New Roman" w:cs="Times New Roman"/>
          <w:b/>
          <w:bCs/>
          <w:i/>
          <w:iCs/>
          <w:sz w:val="20"/>
          <w:szCs w:val="20"/>
        </w:rPr>
        <w:t>a)–p)</w:t>
      </w:r>
      <w:r>
        <w:rPr>
          <w:rFonts w:ascii="Times New Roman" w:hAnsi="Times New Roman" w:cs="Times New Roman"/>
          <w:b/>
          <w:bCs/>
          <w:sz w:val="20"/>
          <w:szCs w:val="20"/>
        </w:rPr>
        <w:t xml:space="preserve"> és </w:t>
      </w:r>
      <w:r>
        <w:rPr>
          <w:rFonts w:ascii="Times New Roman" w:hAnsi="Times New Roman" w:cs="Times New Roman"/>
          <w:b/>
          <w:bCs/>
          <w:i/>
          <w:iCs/>
          <w:sz w:val="20"/>
          <w:szCs w:val="20"/>
        </w:rPr>
        <w:t>t)–w)</w:t>
      </w:r>
      <w:r>
        <w:rPr>
          <w:rFonts w:ascii="Times New Roman" w:hAnsi="Times New Roman" w:cs="Times New Roman"/>
          <w:b/>
          <w:bCs/>
          <w:sz w:val="20"/>
          <w:szCs w:val="20"/>
        </w:rPr>
        <w:t xml:space="preserve"> pontja, valamint a 13. § szerint sem jogosult, köteles a 19. § (4) bekezdésében meghatározott egészségügyi szolgáltatási járulékot fizetni.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(3) A (2) bekezdésben meghatározott kötelezettség további feltétele, hogy a természetes személy a bejelentkezését megelőzően megszakítás nélkül legalább egy éve a polgárok személyi adatainak és lakcímének nyilvántartásáról szóló törvény szerint bejelentett lakóhellyel, illetve tartózkodási engedéllyel rendelkező hontalan személy esetén a harmadik országbeli állampolgárok beutazásáról és tartózkodásáról szóló törvény szerint bejelentett szálláshellyel rendelkezik Magyarország területén. Az egyéves időtartamba beleszámít az a legfeljebb kilencven napos időszak is, amely alatt a belföldi személy nem rendelkezett Magyarország területén bejelentett lakóhellyel. Ha az állami adóhatóság az egyéves időtartamra vonatkozóan a saját nyilvántartásában nem rendelkezik adattal, a járulékfizetési kötelezettség elbírálása céljából megkeresi a polgárok személyi adatainak és lakcímének nyilvántartását </w:t>
      </w:r>
      <w:r>
        <w:rPr>
          <w:rFonts w:ascii="Times New Roman" w:hAnsi="Times New Roman" w:cs="Times New Roman"/>
          <w:b/>
          <w:bCs/>
          <w:sz w:val="20"/>
          <w:szCs w:val="20"/>
        </w:rPr>
        <w:lastRenderedPageBreak/>
        <w:t>kezelő központi szervet, illetve a szálláshellyel kapcsolatos idegenrendészeti nyilvántartást kezelő szervet, a lakcímre vonatkozó adatok közlése érdekében.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A járulékfizetést a kötelezett helyett annak hozzájárulásával más személy vagy szerv is teljesítheti. A járulékfizetés átvállalása az állami adóhatóság jóváhagyásával válik érvényessé.</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A járulékfizetés átvállalásáról a (2) bekezdés szerinti kötelezett 15 napon belül bejelentést tesz az állami adóhatóságnak. Ha a járulékfizetést átvállaló személy vagy szerv nem teljesít, az egészségügyi szolgáltatási járulékot a (2) bekezdés szerinti kötelezett köteles megfizetni.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Az állami adóhatóság a (2) bekezdés szerint egészségügyi szolgáltatási járulék fizetésére kötelezett által az Art. 20. § (6) bekezdése szerint hozzá bejelentett adatokat a bejelentést követő 10 napon belül elektronikus úton megküldi az Egészbiztosítás Alap kezeléséért felelős szerv részére.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9. § (1) A kiegészítő tevékenységet folytató társas vállalkozó után a társas vállalkozás a Tbj. 10. § (2) bekezdésében meghatározott időtartam alatt köteles egészségügyi szolgáltatási járulékot fizetni.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9/A. § Az egészségbiztosítási szerv az általa nyilvántartott követelésekről kérelemre, annak beérkezését követő naptól számított 8 napon belül hatósági bizonyítványt állít ki.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Tbj. 39/A. § (1) A 39. § (2) bekezdésében meghatározott járulékfizetési kötelezettség az egészségügyi szolgáltatásra való jogosultság megszűnését követő naptól a biztosítási kötelezettséggel járó jogviszony első napjáig, illetőleg a 16. § (1) bekezdésének </w:t>
      </w:r>
      <w:r>
        <w:rPr>
          <w:rFonts w:ascii="Times New Roman" w:hAnsi="Times New Roman" w:cs="Times New Roman"/>
          <w:b/>
          <w:bCs/>
          <w:i/>
          <w:iCs/>
          <w:sz w:val="20"/>
          <w:szCs w:val="20"/>
        </w:rPr>
        <w:t>a)–p)</w:t>
      </w:r>
      <w:r>
        <w:rPr>
          <w:rFonts w:ascii="Times New Roman" w:hAnsi="Times New Roman" w:cs="Times New Roman"/>
          <w:b/>
          <w:bCs/>
          <w:sz w:val="20"/>
          <w:szCs w:val="20"/>
        </w:rPr>
        <w:t xml:space="preserve"> és </w:t>
      </w:r>
      <w:r>
        <w:rPr>
          <w:rFonts w:ascii="Times New Roman" w:hAnsi="Times New Roman" w:cs="Times New Roman"/>
          <w:b/>
          <w:bCs/>
          <w:i/>
          <w:iCs/>
          <w:sz w:val="20"/>
          <w:szCs w:val="20"/>
        </w:rPr>
        <w:t>s)–w)</w:t>
      </w:r>
      <w:r>
        <w:rPr>
          <w:rFonts w:ascii="Times New Roman" w:hAnsi="Times New Roman" w:cs="Times New Roman"/>
          <w:b/>
          <w:bCs/>
          <w:sz w:val="20"/>
          <w:szCs w:val="20"/>
        </w:rPr>
        <w:t xml:space="preserve"> pontjában meghatározott jogosultsági feltételek bekövetkezésének napjáig áll fenn.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Ha a biztosítási kötelezettség megállapítására utólag kerül sor, a biztosítási jogviszony fennállásának időtartama alatt a 39. § alapján megfizetett járulékot a foglalkoztató által kiállított igazolás benyújtása mellett vissza lehet igényelni az állami adóhatóságtól.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39/B. § (1) Tagi munkavégzés esetén a szociális szövetkezet e tagja után a 19. § (4) bekezdésében meghatározott egészségügyi szolgáltatási járulékot, a tag az e tevékenysége ellenértékeként kapott pénzbeli juttatás után a 19. § (2) bekezdésében meghatározott nyugdíjjárulékot fizet.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 tagi jogviszony szünetelése alatt a szövetkezet nem fizet egészségügyi szolgáltatási járulékot. A szövetkezeti tag közfoglalkoztatási jogviszonyának fennállása alatt az (1) bekezdés rendelkezései nem alkalmazhatók.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A szociális szövetkezet az (1) bekezdés szerinti egészségügyi szolgáltatási járulék megfizetése alól a tagi munkavégzési jogviszony létrejöttét követő első évben mentesül, a második évben az egészségügyi szolgáltatási járulék 25 százalékának, harmadik évben 50 százalékának, negyedik évben 75 százalékának, az ötödik évtől 100 százalékának megfizetésére kötelezett. Az egészségügyi szolgáltatási járulék különbözetét a Nemzeti Foglalkoztatási Alap negyedévente megtéríti az Egészségbiztosítási Alap részére.”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A (3) bekezdés szerinti kedvezményt ugyanazon személy után egy időben csak egy szociális szövetkezet, továbbá ugyanaz a szociális szövetkezet ugyanazon tagja után csak egy alkalommal veheti igénybe.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Négy évnél rövidebb időtartamú jogviszony esetén a (3) bekezdés szerinti kedvezmény a négy évből fennmaradó időszakra másik jogviszonyban érvényesíthető, a kedvezmény mértékének megállapításánál azonban figyelembe kell venni a korábbi tagi jogviszonyban érvényesített kedvezmény időtartamát.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A (3) bekezdés szerinti kedvezmény igénybevételéhez szükséges a tag nyilatkozata arról, hogy utána másik szociális szövetkezet nem érvényesít kedvezményt, vagy a megelőző négy év időtartamban mennyi időre érvényesítettek utána kedvezményt. A jogszerűtlen nyilatkozatból adódó adóhiány, bírság és pótlék a tagot terheli.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b/>
          <w:bCs/>
          <w:sz w:val="20"/>
          <w:szCs w:val="20"/>
        </w:rPr>
        <w:t>V. Fejezet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TÁRSADALOMBIZTOSÍTÁSI NYILVÁNTARTÁSOK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Tbj. 40. § A társadalombiztosítási rendszerek hatékony működésének biztosítása céljából az </w:t>
      </w:r>
      <w:r>
        <w:rPr>
          <w:rFonts w:ascii="Times New Roman" w:hAnsi="Times New Roman" w:cs="Times New Roman"/>
          <w:b/>
          <w:bCs/>
          <w:i/>
          <w:iCs/>
          <w:sz w:val="20"/>
          <w:szCs w:val="20"/>
        </w:rPr>
        <w:t>a)–d)</w:t>
      </w:r>
      <w:r>
        <w:rPr>
          <w:rFonts w:ascii="Times New Roman" w:hAnsi="Times New Roman" w:cs="Times New Roman"/>
          <w:b/>
          <w:bCs/>
          <w:sz w:val="20"/>
          <w:szCs w:val="20"/>
        </w:rPr>
        <w:t xml:space="preserve"> pont szerinti nyilvántartások tartalmazzák a befizetések nyilvántartását, beszedését és az ellátások megállapításához szükséges e törvény szerinti adatokat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lastRenderedPageBreak/>
        <w:t>a)</w:t>
      </w:r>
      <w:r>
        <w:rPr>
          <w:rFonts w:ascii="Times New Roman" w:hAnsi="Times New Roman" w:cs="Times New Roman"/>
          <w:b/>
          <w:bCs/>
          <w:sz w:val="20"/>
          <w:szCs w:val="20"/>
        </w:rPr>
        <w:t xml:space="preserve"> a nyugdíj-biztosítási nyilvántartás adatkezelője a Nyugdíjbiztosítási Alap kezeléséért felelős nyugdíjbiztosítási szerv,</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az egészségbiztosítási nyilvántartás – ide nem értve a </w:t>
      </w:r>
      <w:r>
        <w:rPr>
          <w:rFonts w:ascii="Times New Roman" w:hAnsi="Times New Roman" w:cs="Times New Roman"/>
          <w:b/>
          <w:bCs/>
          <w:i/>
          <w:iCs/>
          <w:sz w:val="20"/>
          <w:szCs w:val="20"/>
        </w:rPr>
        <w:t>d)</w:t>
      </w:r>
      <w:r>
        <w:rPr>
          <w:rFonts w:ascii="Times New Roman" w:hAnsi="Times New Roman" w:cs="Times New Roman"/>
          <w:b/>
          <w:bCs/>
          <w:sz w:val="20"/>
          <w:szCs w:val="20"/>
        </w:rPr>
        <w:t xml:space="preserve"> pont szerinti nyilvántartást – adatkezelője az egészségbiztosítási szerv,</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c)</w:t>
      </w:r>
      <w:r>
        <w:rPr>
          <w:rFonts w:ascii="Times New Roman" w:hAnsi="Times New Roman" w:cs="Times New Roman"/>
          <w:b/>
          <w:bCs/>
          <w:sz w:val="20"/>
          <w:szCs w:val="20"/>
        </w:rPr>
        <w:t xml:space="preserve"> a járulék bevallását, befizetését, végrehajtását tartalmazó nyilvántartás adatkezelője az állami adóhatóság,</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d)</w:t>
      </w:r>
      <w:r>
        <w:rPr>
          <w:rFonts w:ascii="Times New Roman" w:hAnsi="Times New Roman" w:cs="Times New Roman"/>
          <w:b/>
          <w:bCs/>
          <w:sz w:val="20"/>
          <w:szCs w:val="20"/>
        </w:rPr>
        <w:t xml:space="preserve"> a megváltozott munkaképességű személyek ellátásaival kapcsolatos nyilvántartás adatkezelője a rehabilitációs hatóság.</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40/A. § A nyugdíj-biztosítási nyilvántartás az egészségbiztosítási nyilvántartás és a megváltozott munkaképességű személyek ellátásaival kapcsolatos nyilvántartás adatkezelője a nyilvántartással kapcsolatos adatfeldolgozási feladatok ellátásával csak államigazgatási szervet vagy kizárólagos állami tulajdonú gazdálkodó szervezetet bízhat meg kivéve, ha e korlátozás alól az adatkezelő irányítására kijelölt miniszter előterjesztésére a közigazgatási informatika infrastrukturális megvalósíthatóságának biztosításáért felelős miniszter a nemzeti adatvagyon körébe tartozó állami nyilvántartások fokozottabb védelméről szóló törvényben meghatározott egyedi felmentést ad.</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41. § (1) A 40. §-ban említett nyilvántartások tartalmazzák a foglalkoztatók és a biztosítottak törvényben előírt kötelezettségei teljesítésével szolgáltatott mindazon adatot, amelyből biztosítottanként megállapítható a társadalombiztosítási, egészségbiztosítási- és munkaerő-piaci, valamint nyugdíjjárulék-alapot képező jövedelem, a biztosított után megfizetett, illetőleg a tőle levont egészségbiztosítási járulék és nyugdíjjárulék összege, a biztosítási jogviszony időtartama, valamint a biztosítottat megillető ellátások megállapításához szükséges adat.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(1a) A 40. § szerinti nyilvántartások az (1) bekezdésben meghatározott adatok tekintetében közhiteles hatósági nyilvántartásoknak minősülnek.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Az állami adóhatóság a jogosulatlan társadalombiztosítási ellátások igénybevételének megakadályozása, az ellátások összegének megállapítása érdekében az e törvényben és az Art.-ben meghatározott adatokat a biztosítottak adóazonosító jelének feltüntetésével szolgáltatja. A társadalombiztosítási igazgatási szervek az átadott nyilvántartás adatait a saját nyilvántartásának adataival az 1996. évi XX. törvény szabályai szerinti kapcsolati kód alkalmazásával veti egybe. A társadalombiztosítási igazgatási szervek a jogosulatlan ellátások igénybevevőiről adóazonosító jel feltüntetésével tájékoztatják az állami adóhatóságot.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A társadalombiztosítási ellátások megállapítása és jogszerű igénybevételének ellenőrzése érdekében az állami adóhatóság az Art. 52. § (7) bekezdésében foglaltak szerint adatot szolgáltat a Nyugdíjbiztosítási Alap kezeléséért felelős nyugdíjbiztosítási szerv, a rehabilitációs hatóság és az egészségbiztosítási szerv részére.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(4)</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(5)</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(6) Az állami adóhatóság a (3) bekezdésben foglaltakon túl az Art. 16. §-ának (3) bekezdése </w:t>
      </w:r>
      <w:r>
        <w:rPr>
          <w:rFonts w:ascii="Times New Roman" w:hAnsi="Times New Roman" w:cs="Times New Roman"/>
          <w:b/>
          <w:bCs/>
          <w:i/>
          <w:iCs/>
          <w:sz w:val="20"/>
          <w:szCs w:val="20"/>
        </w:rPr>
        <w:t>a)–i)</w:t>
      </w:r>
      <w:r>
        <w:rPr>
          <w:rFonts w:ascii="Times New Roman" w:hAnsi="Times New Roman" w:cs="Times New Roman"/>
          <w:b/>
          <w:bCs/>
          <w:sz w:val="20"/>
          <w:szCs w:val="20"/>
        </w:rPr>
        <w:t xml:space="preserve"> pontjában meghatározott adatokat a társadalombiztosítási igazgatási szervnek átadja. Amennyiben a felhasználás során a felhasználó igazgatási szervnek eltérő tény, adat jut tudomására, erről köteles az állami adóhatóságot értesíteni.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(7)</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b/>
          <w:bCs/>
          <w:sz w:val="20"/>
          <w:szCs w:val="20"/>
        </w:rPr>
        <w:t>VI. Fejezet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AZ ADATSZOLGÁLTATÁSI KÖTELEZETTSÉG TERJEDELME, ADATVÉDELMI RENDELKEZÉSEK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42. § (1) Az igazgatási szervek a nyilvántartási rendszerben az alábbi személyes adatokat tarthatják nyilván és kezelhetik: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személyi adatok (név, leánykori név, anyja neve, születési hely, születés éve, hónapja és napja),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családi állapot, állampolgárság,</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c)</w:t>
      </w:r>
      <w:r>
        <w:rPr>
          <w:rFonts w:ascii="Times New Roman" w:hAnsi="Times New Roman" w:cs="Times New Roman"/>
          <w:b/>
          <w:bCs/>
          <w:sz w:val="20"/>
          <w:szCs w:val="20"/>
        </w:rPr>
        <w:t xml:space="preserve"> lakóhely (tartózkodási hely),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d)</w:t>
      </w:r>
      <w:r>
        <w:rPr>
          <w:rFonts w:ascii="Times New Roman" w:hAnsi="Times New Roman" w:cs="Times New Roman"/>
          <w:b/>
          <w:bCs/>
          <w:sz w:val="20"/>
          <w:szCs w:val="20"/>
        </w:rPr>
        <w:t xml:space="preserve"> foglalkozás, munkahely, munkakör, tevékenység,</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lastRenderedPageBreak/>
        <w:t>e)</w:t>
      </w:r>
      <w:r>
        <w:rPr>
          <w:rFonts w:ascii="Times New Roman" w:hAnsi="Times New Roman" w:cs="Times New Roman"/>
          <w:b/>
          <w:bCs/>
          <w:sz w:val="20"/>
          <w:szCs w:val="20"/>
        </w:rPr>
        <w:t xml:space="preserve"> az egészségkárosodás mértékére, a rehabilitálhatóságra, az egészségi állapotra, továbbá az élettársra, az eltartott hozzátartozói minőségre vonatkozó olyan adatok, amelyek a társadalombiztosítási ellátás megállapításához szükségesek,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f)</w:t>
      </w:r>
      <w:r>
        <w:rPr>
          <w:rFonts w:ascii="Times New Roman" w:hAnsi="Times New Roman" w:cs="Times New Roman"/>
          <w:b/>
          <w:bCs/>
          <w:sz w:val="20"/>
          <w:szCs w:val="20"/>
        </w:rPr>
        <w:t xml:space="preserve"> jövedelemre vonatkozó adatok,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g)</w:t>
      </w:r>
      <w:r>
        <w:rPr>
          <w:rFonts w:ascii="Times New Roman" w:hAnsi="Times New Roman" w:cs="Times New Roman"/>
          <w:b/>
          <w:bCs/>
          <w:sz w:val="20"/>
          <w:szCs w:val="20"/>
        </w:rPr>
        <w:t xml:space="preserve"> társadalombiztosítási azonosító jel (a továbbiakban: TAJ szám).</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Az igazgatási szerv, valamint a társadalombiztosítási feladatokat ellátó foglalkoztatók és egyéb szervek nem társadalombiztosítási szerv és természetes személy részére adatot csak törvény, illetve törvény felhatalmazása alapján – a felhasználás céljának és jogalapjának egyidejű megjelölése mellett – jogszabályban meghatározott módon szolgáltathatnak.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A bíróságok, az ügyészségek, a bűnüldözés és a büntetés-végrehajtás szervei, valamint a nemzetbiztonsági szolgálatok feladataik ellátása érdekében – a rájuk vonatkozó törvényekben meghatározott célok és feltételek teljesülése esetén – e törvény felhatalmazása alapján a nyilvántartásba felvett adatok teljes körének igénylésére jogosultak.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A szociális biztonsági rendszerek koordinálásáról és annak végrehajtásáról szóló uniós rendeletek, valamint a Magyarország által kötött nemzetközi egyezmények alapján egészségbiztosítási jogosultságokat igazoló nyilvántartás – azon adat kivételével, amelyet jogszabály más nyilvántartás részeként közhitelesnek minősít – közhiteles hatósági nyilvántartásnak minősül.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43. § (1) A 42. § (1) bekezdés alapján nyilvántartásba vett adatokból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állami adóhatóság, valamint a vámhatóság az ellenőrzési feladatok érdekében az </w:t>
      </w:r>
      <w:r>
        <w:rPr>
          <w:rFonts w:ascii="Times New Roman" w:hAnsi="Times New Roman" w:cs="Times New Roman"/>
          <w:b/>
          <w:bCs/>
          <w:i/>
          <w:iCs/>
          <w:sz w:val="20"/>
          <w:szCs w:val="20"/>
        </w:rPr>
        <w:t>a)</w:t>
      </w:r>
      <w:r>
        <w:rPr>
          <w:rFonts w:ascii="Times New Roman" w:hAnsi="Times New Roman" w:cs="Times New Roman"/>
          <w:b/>
          <w:bCs/>
          <w:sz w:val="20"/>
          <w:szCs w:val="20"/>
        </w:rPr>
        <w:t xml:space="preserve"> pont szerinti adatok, a </w:t>
      </w:r>
      <w:r>
        <w:rPr>
          <w:rFonts w:ascii="Times New Roman" w:hAnsi="Times New Roman" w:cs="Times New Roman"/>
          <w:b/>
          <w:bCs/>
          <w:i/>
          <w:iCs/>
          <w:sz w:val="20"/>
          <w:szCs w:val="20"/>
        </w:rPr>
        <w:t>d)</w:t>
      </w:r>
      <w:r>
        <w:rPr>
          <w:rFonts w:ascii="Times New Roman" w:hAnsi="Times New Roman" w:cs="Times New Roman"/>
          <w:b/>
          <w:bCs/>
          <w:sz w:val="20"/>
          <w:szCs w:val="20"/>
        </w:rPr>
        <w:t xml:space="preserve"> pontból a munkahelyre vonatkozó adatok, és az </w:t>
      </w:r>
      <w:r>
        <w:rPr>
          <w:rFonts w:ascii="Times New Roman" w:hAnsi="Times New Roman" w:cs="Times New Roman"/>
          <w:b/>
          <w:bCs/>
          <w:i/>
          <w:iCs/>
          <w:sz w:val="20"/>
          <w:szCs w:val="20"/>
        </w:rPr>
        <w:t>f)</w:t>
      </w:r>
      <w:r>
        <w:rPr>
          <w:rFonts w:ascii="Times New Roman" w:hAnsi="Times New Roman" w:cs="Times New Roman"/>
          <w:b/>
          <w:bCs/>
          <w:sz w:val="20"/>
          <w:szCs w:val="20"/>
        </w:rPr>
        <w:t xml:space="preserve"> pont szerinti jövedelemre vonatkozó adatok, valamint a </w:t>
      </w:r>
      <w:r>
        <w:rPr>
          <w:rFonts w:ascii="Times New Roman" w:hAnsi="Times New Roman" w:cs="Times New Roman"/>
          <w:b/>
          <w:bCs/>
          <w:i/>
          <w:iCs/>
          <w:sz w:val="20"/>
          <w:szCs w:val="20"/>
        </w:rPr>
        <w:t>g)</w:t>
      </w:r>
      <w:r>
        <w:rPr>
          <w:rFonts w:ascii="Times New Roman" w:hAnsi="Times New Roman" w:cs="Times New Roman"/>
          <w:b/>
          <w:bCs/>
          <w:sz w:val="20"/>
          <w:szCs w:val="20"/>
        </w:rPr>
        <w:t xml:space="preserve"> pont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az állami adóhatóság, az önkormányzati adóhatóság az adókötelezettség ellenőrzése és az adó-végrehajtási eljárás lefolytatása érdekében az </w:t>
      </w:r>
      <w:r>
        <w:rPr>
          <w:rFonts w:ascii="Times New Roman" w:hAnsi="Times New Roman" w:cs="Times New Roman"/>
          <w:b/>
          <w:bCs/>
          <w:i/>
          <w:iCs/>
          <w:sz w:val="20"/>
          <w:szCs w:val="20"/>
        </w:rPr>
        <w:t>a)</w:t>
      </w:r>
      <w:r>
        <w:rPr>
          <w:rFonts w:ascii="Times New Roman" w:hAnsi="Times New Roman" w:cs="Times New Roman"/>
          <w:b/>
          <w:bCs/>
          <w:sz w:val="20"/>
          <w:szCs w:val="20"/>
        </w:rPr>
        <w:t xml:space="preserve"> pont szerinti adatok, valamint a </w:t>
      </w:r>
      <w:r>
        <w:rPr>
          <w:rFonts w:ascii="Times New Roman" w:hAnsi="Times New Roman" w:cs="Times New Roman"/>
          <w:b/>
          <w:bCs/>
          <w:i/>
          <w:iCs/>
          <w:sz w:val="20"/>
          <w:szCs w:val="20"/>
        </w:rPr>
        <w:t>d)</w:t>
      </w:r>
      <w:r>
        <w:rPr>
          <w:rFonts w:ascii="Times New Roman" w:hAnsi="Times New Roman" w:cs="Times New Roman"/>
          <w:b/>
          <w:bCs/>
          <w:sz w:val="20"/>
          <w:szCs w:val="20"/>
        </w:rPr>
        <w:t xml:space="preserve"> pontból a munkahelyre és a foglalkoztatási jogviszony időtartamára vonatkozó adatok, támogatás megállapítása és ellenőrzése érdekében az </w:t>
      </w:r>
      <w:r>
        <w:rPr>
          <w:rFonts w:ascii="Times New Roman" w:hAnsi="Times New Roman" w:cs="Times New Roman"/>
          <w:b/>
          <w:bCs/>
          <w:i/>
          <w:iCs/>
          <w:sz w:val="20"/>
          <w:szCs w:val="20"/>
        </w:rPr>
        <w:t>e)</w:t>
      </w:r>
      <w:r>
        <w:rPr>
          <w:rFonts w:ascii="Times New Roman" w:hAnsi="Times New Roman" w:cs="Times New Roman"/>
          <w:b/>
          <w:bCs/>
          <w:sz w:val="20"/>
          <w:szCs w:val="20"/>
        </w:rPr>
        <w:t xml:space="preserve"> pontból az egészségkárosodás mértékére vonatkozó,</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c)</w:t>
      </w:r>
      <w:r>
        <w:rPr>
          <w:rFonts w:ascii="Times New Roman" w:hAnsi="Times New Roman" w:cs="Times New Roman"/>
          <w:b/>
          <w:bCs/>
          <w:sz w:val="20"/>
          <w:szCs w:val="20"/>
        </w:rPr>
        <w:t xml:space="preserve"> a munkaügyi és szociális igazgatás szervei az ellátás megállapítása, folyósítása, munkaügyi ellenőrzés céljából az </w:t>
      </w:r>
      <w:r>
        <w:rPr>
          <w:rFonts w:ascii="Times New Roman" w:hAnsi="Times New Roman" w:cs="Times New Roman"/>
          <w:b/>
          <w:bCs/>
          <w:i/>
          <w:iCs/>
          <w:sz w:val="20"/>
          <w:szCs w:val="20"/>
        </w:rPr>
        <w:t>a)–d)</w:t>
      </w:r>
      <w:r>
        <w:rPr>
          <w:rFonts w:ascii="Times New Roman" w:hAnsi="Times New Roman" w:cs="Times New Roman"/>
          <w:b/>
          <w:bCs/>
          <w:sz w:val="20"/>
          <w:szCs w:val="20"/>
        </w:rPr>
        <w:t xml:space="preserve"> és </w:t>
      </w:r>
      <w:r>
        <w:rPr>
          <w:rFonts w:ascii="Times New Roman" w:hAnsi="Times New Roman" w:cs="Times New Roman"/>
          <w:b/>
          <w:bCs/>
          <w:i/>
          <w:iCs/>
          <w:sz w:val="20"/>
          <w:szCs w:val="20"/>
        </w:rPr>
        <w:t>f)–g)</w:t>
      </w:r>
      <w:r>
        <w:rPr>
          <w:rFonts w:ascii="Times New Roman" w:hAnsi="Times New Roman" w:cs="Times New Roman"/>
          <w:b/>
          <w:bCs/>
          <w:sz w:val="20"/>
          <w:szCs w:val="20"/>
        </w:rPr>
        <w:t xml:space="preserve"> pontjai,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d)</w:t>
      </w:r>
      <w:r>
        <w:rPr>
          <w:rFonts w:ascii="Times New Roman" w:hAnsi="Times New Roman" w:cs="Times New Roman"/>
          <w:b/>
          <w:bCs/>
          <w:sz w:val="20"/>
          <w:szCs w:val="20"/>
        </w:rPr>
        <w:t xml:space="preserve"> az egészségügyi ellátást nyújtó szervek (személyek) az egészségügyi szolgáltatói feladataik ellátása érdekében az </w:t>
      </w:r>
      <w:r>
        <w:rPr>
          <w:rFonts w:ascii="Times New Roman" w:hAnsi="Times New Roman" w:cs="Times New Roman"/>
          <w:i/>
          <w:iCs/>
          <w:sz w:val="20"/>
          <w:szCs w:val="20"/>
        </w:rPr>
        <w:t>a)–e)</w:t>
      </w:r>
      <w:r>
        <w:rPr>
          <w:rFonts w:ascii="Times New Roman" w:hAnsi="Times New Roman" w:cs="Times New Roman"/>
          <w:sz w:val="20"/>
          <w:szCs w:val="20"/>
        </w:rPr>
        <w:t xml:space="preserve"> és </w:t>
      </w:r>
      <w:r>
        <w:rPr>
          <w:rFonts w:ascii="Times New Roman" w:hAnsi="Times New Roman" w:cs="Times New Roman"/>
          <w:i/>
          <w:iCs/>
          <w:sz w:val="20"/>
          <w:szCs w:val="20"/>
        </w:rPr>
        <w:t>g)</w:t>
      </w:r>
      <w:r>
        <w:rPr>
          <w:rFonts w:ascii="Times New Roman" w:hAnsi="Times New Roman" w:cs="Times New Roman"/>
          <w:sz w:val="20"/>
          <w:szCs w:val="20"/>
        </w:rPr>
        <w:t xml:space="preserve"> </w:t>
      </w:r>
      <w:r>
        <w:rPr>
          <w:rFonts w:ascii="Times New Roman" w:hAnsi="Times New Roman" w:cs="Times New Roman"/>
          <w:b/>
          <w:bCs/>
          <w:sz w:val="20"/>
          <w:szCs w:val="20"/>
        </w:rPr>
        <w:t>pontjai,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e)</w:t>
      </w:r>
      <w:r>
        <w:rPr>
          <w:rFonts w:ascii="Times New Roman" w:hAnsi="Times New Roman" w:cs="Times New Roman"/>
          <w:b/>
          <w:bCs/>
          <w:sz w:val="20"/>
          <w:szCs w:val="20"/>
        </w:rPr>
        <w:t xml:space="preserve"> a fővárosi és megyei kormányhivatal járási (fővárosi kerületi) hivatalai (a továbbiakban: járási hivatal) és a cégbíróságok külön törvényben meghatározottak,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f)</w:t>
      </w:r>
      <w:r>
        <w:rPr>
          <w:rFonts w:ascii="Times New Roman" w:hAnsi="Times New Roman" w:cs="Times New Roman"/>
          <w:b/>
          <w:bCs/>
          <w:sz w:val="20"/>
          <w:szCs w:val="20"/>
        </w:rPr>
        <w:t xml:space="preserve"> a menekültügyi hatóság az ellátások és támogatások megállapítása, folyósítása és a jogosultság ellenőrzése céljából az </w:t>
      </w:r>
      <w:r>
        <w:rPr>
          <w:rFonts w:ascii="Times New Roman" w:hAnsi="Times New Roman" w:cs="Times New Roman"/>
          <w:b/>
          <w:bCs/>
          <w:i/>
          <w:iCs/>
          <w:sz w:val="20"/>
          <w:szCs w:val="20"/>
        </w:rPr>
        <w:t>a), d)</w:t>
      </w:r>
      <w:r>
        <w:rPr>
          <w:rFonts w:ascii="Times New Roman" w:hAnsi="Times New Roman" w:cs="Times New Roman"/>
          <w:b/>
          <w:bCs/>
          <w:sz w:val="20"/>
          <w:szCs w:val="20"/>
        </w:rPr>
        <w:t xml:space="preserve"> és </w:t>
      </w:r>
      <w:r>
        <w:rPr>
          <w:rFonts w:ascii="Times New Roman" w:hAnsi="Times New Roman" w:cs="Times New Roman"/>
          <w:b/>
          <w:bCs/>
          <w:i/>
          <w:iCs/>
          <w:sz w:val="20"/>
          <w:szCs w:val="20"/>
        </w:rPr>
        <w:t>f)</w:t>
      </w:r>
      <w:r>
        <w:rPr>
          <w:rFonts w:ascii="Times New Roman" w:hAnsi="Times New Roman" w:cs="Times New Roman"/>
          <w:b/>
          <w:bCs/>
          <w:sz w:val="20"/>
          <w:szCs w:val="20"/>
        </w:rPr>
        <w:t xml:space="preserve"> pontban foglalt adatokról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g)</w:t>
      </w:r>
      <w:r>
        <w:rPr>
          <w:rFonts w:ascii="Times New Roman" w:hAnsi="Times New Roman" w:cs="Times New Roman"/>
          <w:b/>
          <w:bCs/>
          <w:sz w:val="20"/>
          <w:szCs w:val="20"/>
        </w:rPr>
        <w:t xml:space="preserve"> az egészségügyi államigazgatási szerv szervei egészségfejlesztési tevékenységük ellátása céljából az </w:t>
      </w:r>
      <w:r>
        <w:rPr>
          <w:rFonts w:ascii="Times New Roman" w:hAnsi="Times New Roman" w:cs="Times New Roman"/>
          <w:b/>
          <w:bCs/>
          <w:i/>
          <w:iCs/>
          <w:sz w:val="20"/>
          <w:szCs w:val="20"/>
        </w:rPr>
        <w:t>a)–e)</w:t>
      </w:r>
      <w:r>
        <w:rPr>
          <w:rFonts w:ascii="Times New Roman" w:hAnsi="Times New Roman" w:cs="Times New Roman"/>
          <w:b/>
          <w:bCs/>
          <w:sz w:val="20"/>
          <w:szCs w:val="20"/>
        </w:rPr>
        <w:t xml:space="preserve"> és </w:t>
      </w:r>
      <w:r>
        <w:rPr>
          <w:rFonts w:ascii="Times New Roman" w:hAnsi="Times New Roman" w:cs="Times New Roman"/>
          <w:b/>
          <w:bCs/>
          <w:i/>
          <w:iCs/>
          <w:sz w:val="20"/>
          <w:szCs w:val="20"/>
        </w:rPr>
        <w:t>g)</w:t>
      </w:r>
      <w:r>
        <w:rPr>
          <w:rFonts w:ascii="Times New Roman" w:hAnsi="Times New Roman" w:cs="Times New Roman"/>
          <w:b/>
          <w:bCs/>
          <w:sz w:val="20"/>
          <w:szCs w:val="20"/>
        </w:rPr>
        <w:t xml:space="preserve"> pontjai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h)</w:t>
      </w:r>
      <w:r>
        <w:rPr>
          <w:rFonts w:ascii="Times New Roman" w:hAnsi="Times New Roman" w:cs="Times New Roman"/>
          <w:b/>
          <w:bCs/>
          <w:sz w:val="20"/>
          <w:szCs w:val="20"/>
        </w:rPr>
        <w:t xml:space="preserve"> a köztartozás behajtására törvény által felhatalmazott szervek e tevékenységük ellátása céljából az </w:t>
      </w:r>
      <w:r>
        <w:rPr>
          <w:rFonts w:ascii="Times New Roman" w:hAnsi="Times New Roman" w:cs="Times New Roman"/>
          <w:b/>
          <w:bCs/>
          <w:i/>
          <w:iCs/>
          <w:sz w:val="20"/>
          <w:szCs w:val="20"/>
        </w:rPr>
        <w:t>a)–d)</w:t>
      </w:r>
      <w:r>
        <w:rPr>
          <w:rFonts w:ascii="Times New Roman" w:hAnsi="Times New Roman" w:cs="Times New Roman"/>
          <w:b/>
          <w:bCs/>
          <w:sz w:val="20"/>
          <w:szCs w:val="20"/>
        </w:rPr>
        <w:t xml:space="preserve"> és </w:t>
      </w:r>
      <w:r>
        <w:rPr>
          <w:rFonts w:ascii="Times New Roman" w:hAnsi="Times New Roman" w:cs="Times New Roman"/>
          <w:b/>
          <w:bCs/>
          <w:i/>
          <w:iCs/>
          <w:sz w:val="20"/>
          <w:szCs w:val="20"/>
        </w:rPr>
        <w:t>f)</w:t>
      </w:r>
      <w:r>
        <w:rPr>
          <w:rFonts w:ascii="Times New Roman" w:hAnsi="Times New Roman" w:cs="Times New Roman"/>
          <w:b/>
          <w:bCs/>
          <w:sz w:val="20"/>
          <w:szCs w:val="20"/>
        </w:rPr>
        <w:t xml:space="preserve"> pontban foglaltak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i)</w:t>
      </w:r>
      <w:r>
        <w:rPr>
          <w:rFonts w:ascii="Times New Roman" w:hAnsi="Times New Roman" w:cs="Times New Roman"/>
          <w:b/>
          <w:bCs/>
          <w:sz w:val="20"/>
          <w:szCs w:val="20"/>
        </w:rPr>
        <w:t xml:space="preserve"> a szociális hatóság a szociális igazgatásról és szociális ellátásokról szóló 1993. évi III. törvény 20/C. §-a, valamint a gyermekek védelméről és a gyámügyi igazgatásról szóló 1997. évi XXXI. törvény 139. § (2) bekezdése szerinti feladata teljesítésével, továbbá a szociális, gyermekjóléti és gyermekvédelmi szolgáltató, intézmény vezetője a szociális, gyermekjóléti és gyermekvédelmi szolgáltatások, ellátások biztosításával összefüggésben a </w:t>
      </w:r>
      <w:r>
        <w:rPr>
          <w:rFonts w:ascii="Times New Roman" w:hAnsi="Times New Roman" w:cs="Times New Roman"/>
          <w:b/>
          <w:bCs/>
          <w:i/>
          <w:iCs/>
          <w:sz w:val="20"/>
          <w:szCs w:val="20"/>
        </w:rPr>
        <w:t>g)</w:t>
      </w:r>
      <w:r>
        <w:rPr>
          <w:rFonts w:ascii="Times New Roman" w:hAnsi="Times New Roman" w:cs="Times New Roman"/>
          <w:b/>
          <w:bCs/>
          <w:sz w:val="20"/>
          <w:szCs w:val="20"/>
        </w:rPr>
        <w:t xml:space="preserve"> pont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j)</w:t>
      </w:r>
      <w:r>
        <w:rPr>
          <w:rFonts w:ascii="Times New Roman" w:hAnsi="Times New Roman" w:cs="Times New Roman"/>
          <w:b/>
          <w:bCs/>
          <w:sz w:val="20"/>
          <w:szCs w:val="20"/>
        </w:rPr>
        <w:t xml:space="preserve"> az állami foglalkoztatási szerv rehabilitációs szolgáltatás nyújtása és a rehabilitációs célú munkaközvetítésben való közreműködés céljából az </w:t>
      </w:r>
      <w:r>
        <w:rPr>
          <w:rFonts w:ascii="Times New Roman" w:hAnsi="Times New Roman" w:cs="Times New Roman"/>
          <w:b/>
          <w:bCs/>
          <w:i/>
          <w:iCs/>
          <w:sz w:val="20"/>
          <w:szCs w:val="20"/>
        </w:rPr>
        <w:t>a)–g)</w:t>
      </w:r>
      <w:r>
        <w:rPr>
          <w:rFonts w:ascii="Times New Roman" w:hAnsi="Times New Roman" w:cs="Times New Roman"/>
          <w:b/>
          <w:bCs/>
          <w:sz w:val="20"/>
          <w:szCs w:val="20"/>
        </w:rPr>
        <w:t xml:space="preserve"> pont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k)</w:t>
      </w:r>
      <w:r>
        <w:rPr>
          <w:rFonts w:ascii="Times New Roman" w:hAnsi="Times New Roman" w:cs="Times New Roman"/>
          <w:b/>
          <w:bCs/>
          <w:sz w:val="20"/>
          <w:szCs w:val="20"/>
        </w:rPr>
        <w:t xml:space="preserve"> a munkavállalót munkaviszonyának fennállására tekintettel kamarai nyilvántartásba, névjegyzékbe vevő, illetve a munkavállaló munkaviszonyban töltött szakmai gyakorlatát kamarai eljárásban vizsgáló szakmai kamarák a munkaviszony fennállásának ellenőrzése érdekében az </w:t>
      </w:r>
      <w:r>
        <w:rPr>
          <w:rFonts w:ascii="Times New Roman" w:hAnsi="Times New Roman" w:cs="Times New Roman"/>
          <w:b/>
          <w:bCs/>
          <w:i/>
          <w:iCs/>
          <w:sz w:val="20"/>
          <w:szCs w:val="20"/>
        </w:rPr>
        <w:t>a)</w:t>
      </w:r>
      <w:r>
        <w:rPr>
          <w:rFonts w:ascii="Times New Roman" w:hAnsi="Times New Roman" w:cs="Times New Roman"/>
          <w:b/>
          <w:bCs/>
          <w:sz w:val="20"/>
          <w:szCs w:val="20"/>
        </w:rPr>
        <w:t xml:space="preserve"> és </w:t>
      </w:r>
      <w:r>
        <w:rPr>
          <w:rFonts w:ascii="Times New Roman" w:hAnsi="Times New Roman" w:cs="Times New Roman"/>
          <w:b/>
          <w:bCs/>
          <w:i/>
          <w:iCs/>
          <w:sz w:val="20"/>
          <w:szCs w:val="20"/>
        </w:rPr>
        <w:t>d)</w:t>
      </w:r>
      <w:r>
        <w:rPr>
          <w:rFonts w:ascii="Times New Roman" w:hAnsi="Times New Roman" w:cs="Times New Roman"/>
          <w:b/>
          <w:bCs/>
          <w:sz w:val="20"/>
          <w:szCs w:val="20"/>
        </w:rPr>
        <w:t xml:space="preserve"> pont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l)</w:t>
      </w:r>
      <w:r>
        <w:rPr>
          <w:rFonts w:ascii="Times New Roman" w:hAnsi="Times New Roman" w:cs="Times New Roman"/>
          <w:b/>
          <w:bCs/>
          <w:sz w:val="20"/>
          <w:szCs w:val="20"/>
        </w:rPr>
        <w:t xml:space="preserve"> az egészségügyi és a hozzájuk kapcsolódó személyes adatok kezeléséről és védelméről szóló 1997. évi XLVII. törvény 35/A. §-ában meghatározott Elektronikus Egészségügyi Szolgáltatási Tér működtetője az </w:t>
      </w:r>
      <w:r>
        <w:rPr>
          <w:rFonts w:ascii="Times New Roman" w:hAnsi="Times New Roman" w:cs="Times New Roman"/>
          <w:b/>
          <w:bCs/>
          <w:i/>
          <w:iCs/>
          <w:sz w:val="20"/>
          <w:szCs w:val="20"/>
        </w:rPr>
        <w:t>a)</w:t>
      </w:r>
      <w:r>
        <w:rPr>
          <w:rFonts w:ascii="Times New Roman" w:hAnsi="Times New Roman" w:cs="Times New Roman"/>
          <w:b/>
          <w:bCs/>
          <w:sz w:val="20"/>
          <w:szCs w:val="20"/>
        </w:rPr>
        <w:t xml:space="preserve"> pontban foglaltak közül a születési név, születési hely, születési éve, hónapja, napja, valamint a </w:t>
      </w:r>
      <w:r>
        <w:rPr>
          <w:rFonts w:ascii="Times New Roman" w:hAnsi="Times New Roman" w:cs="Times New Roman"/>
          <w:b/>
          <w:bCs/>
          <w:i/>
          <w:iCs/>
          <w:sz w:val="20"/>
          <w:szCs w:val="20"/>
        </w:rPr>
        <w:t>g)</w:t>
      </w:r>
      <w:r>
        <w:rPr>
          <w:rFonts w:ascii="Times New Roman" w:hAnsi="Times New Roman" w:cs="Times New Roman"/>
          <w:b/>
          <w:bCs/>
          <w:sz w:val="20"/>
          <w:szCs w:val="20"/>
        </w:rPr>
        <w:t xml:space="preserve"> pont</w:t>
      </w:r>
    </w:p>
    <w:p w:rsidR="00743D0C" w:rsidRDefault="00743D0C" w:rsidP="00743D0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szerinti adatok igénylésére jogosultak.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 42. § (1) bekezdése szerinti adatok statisztikai célra felhasználhatók és statisztikai célú felhasználásra – személyazonosításra alkalmatlan módon – átadhatók.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(2a) A 42. § (1) bekezdése szerinti adatok statisztikai célra felhasználhatók és statisztikai célú felhasználásra a Központi Statisztikai Hivatal részére személyazonosításra alkalmas módon átadhatók.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(3) Az e törvényben nem szabályozott esetben adatok továbbításának csak akkor van helye, ha ahhoz az érintett írásban hozzájárult.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A társadalombiztosítási nyilvántartásba az érintett betekinthet, a róla nyilvántartott adatairól felvilágosítást kérhet.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Az igazgatási szervek, továbbá a társadalombiztosítási feladatokat ellátó foglalkoztató, illetőleg egyéb szerv vezetője a polgárok személyes adatai védelméért való felelősségének körében köteles olyan technikai és szervezési intézkedéseket tenni, ellenőrzési rendszert kialakítani és adatvédelmi szabályzatot kiadni, amely biztosítja az adatvédelmi követelmények teljesülését.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43/A. § Az állami adóhatóság elektronikus úton átadja az 56/A. § (6) bekezdésében meghatározott adatokat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az álláskeresési támogatások megállapítása és ellenőrzése céljából az állami foglalkoztatási szerv, az egészségbiztosítási ellátások ellenőrzése céljából az egészségbiztosítási szerv, rehabilitációs hatóság részére,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a nyugdíjjogosultság és nyugdíj megállapítása céljából a Nyugdíjbiztosítási Alap kezeléséért felelős nyugdíjbiztosítási szerv részére.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43/B. § Az e törvény szerinti eljárások során az uniós rendeletek szerinti hozzáférési pontot működtető egészségügyért felelős miniszter az uniós rendeletek szerinti célból, az ahhoz szükséges mértékben és ideig kezeli az elektronikus adatcserével érintett, az igazgatási szervek által e törvény szerint kezelt személyes és különleges adatokat.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 Tbj. 43/C. § Az igazgatási szerv vezetője a nemzetbiztonsági szolgálatokról szóló 1995. évi CXXV. törvény 28. § (5) bekezdésével összhangban a nemzetbiztonsági szolgálatok kihelyezett állományának tagját érintő társadalombiztosítási adatszolgáltatás rendjét és az azzal összefüggő eljárási szabályokat – a törvényi előírások keretei között – a nemzetbiztonsági szolgálattal külön megállapodásban rögzíti.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b/>
          <w:bCs/>
          <w:sz w:val="20"/>
          <w:szCs w:val="20"/>
        </w:rPr>
        <w:t>VII. Fejezet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A JÁRULÉKKÖTELEZETTSÉG TELJESÍTÉSÉNEK ELJÁRÁSI SZABÁLYAI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Nyilvántartási és adatszolgáltatási kötelezettség teljesítése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44. § (1) A 4. § szerinti foglalkoztató, az egyéni vállalkozó, az őstermelő, valamint az 56/A. § szerinti munkavállaló, foglalkoztatott (a továbbiakban együtt: nyilvántartásra kötelezett) kötelesek a jogszabályban meghatározott nyilvántartás vezetésére és az Art. 31. §-ának (2) bekezdésében meghatározott adatokról a bevallásukban adatszolgáltatás teljesítésére.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A foglalkoztató a biztosítási jogviszonnyal kapcsolatos bejelentési kötelezettségét az Art. 16. §-ában foglaltaknak megfelelően az állami adóhatóságnak teljesíti.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(4) A társadalombiztosítási igazgatási szervek az adatszolgáltatásra kötelezettől nem kérhetik olyan adat ismételt közlését, amely a nyilvántartásra kötelezett bejelentésében, bevallásában már szerepelt. Nem esik az előző korlátozás alá, ha az egészségbiztosítási szerv a pénzbeli ellátások megállapításához az igénylő adatait a foglalkoztatótól, illetőleg a társadalombiztosítási igazgatási szervek a járulék fizetésére kötelezett jövedelemadatait az állami adóhatóságtól kérik. A társadalombiztosítás igazgatási szervei az Art. 54. §-a (1) bekezdésének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pontja alapján az ellátásokra való jogosultság megállapításával, a járulékok alapjául szolgáló jövedelemmel és a fizetési kötelezettség teljesítésével összefüggő adótitok megismerésére jogosultak.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A foglalkoztató és az egészségügyi szolgáltatásra jogosultak nyilvántartásába való bejelentésre kötelezett más személy vagy szerv legkésőbb a bejelentést követő napon, illetve a biztosított vagy egyéb jogcímen egészségügyi szolgáltatásra jogosult személy kérésére három munkanapon belül köteles a bejelentésről igazolást kiadni a biztosított, illetve az egyéb jogcímen egészségügyi szolgáltatásra jogosult személy részére, mely tartalmazza a bejelentésben közölt adatokat és a bejelentés teljesítésének időpontját.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 xml:space="preserve">Tbj. 44/A. § (1) A családtámogatási igazgatási eljárásban, illetve a fogyatékossági támogatás ügyében másodfokon eljáró hatóság a 42. § (1) bekezdésének </w:t>
      </w:r>
      <w:r>
        <w:rPr>
          <w:rFonts w:ascii="Times New Roman" w:hAnsi="Times New Roman" w:cs="Times New Roman"/>
          <w:b/>
          <w:bCs/>
          <w:i/>
          <w:iCs/>
          <w:sz w:val="20"/>
          <w:szCs w:val="20"/>
        </w:rPr>
        <w:t>a)</w:t>
      </w:r>
      <w:r>
        <w:rPr>
          <w:rFonts w:ascii="Times New Roman" w:hAnsi="Times New Roman" w:cs="Times New Roman"/>
          <w:b/>
          <w:bCs/>
          <w:sz w:val="20"/>
          <w:szCs w:val="20"/>
        </w:rPr>
        <w:t xml:space="preserve"> pontjában meghatározott személyi adatok és a TAJ-szám megjelölésével bejelentést tesz az egészségbiztosítási szerv részére a gyermekgondozást segítő ellátásban, gyermeknevelési támogatásban, fogyatékossági támogatásban részesülő személyekről az ellátást megállapító határozat jogerőre emelkedését és az ellátás megszűnését követő 10 napon belül. Az adatok átadásának módjáról a családtámogatási igazgatási eljárásban, illetve a fogyatékossági támogatás ügyében másodfokon eljáró hatóság és az egészségbiztosítási szerv megállapodást köt.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(2) Az illetékes járási hivatal a 42. § (1) bekezdésének </w:t>
      </w:r>
      <w:r>
        <w:rPr>
          <w:rFonts w:ascii="Times New Roman" w:hAnsi="Times New Roman" w:cs="Times New Roman"/>
          <w:b/>
          <w:bCs/>
          <w:i/>
          <w:iCs/>
          <w:sz w:val="20"/>
          <w:szCs w:val="20"/>
        </w:rPr>
        <w:t>a)</w:t>
      </w:r>
      <w:r>
        <w:rPr>
          <w:rFonts w:ascii="Times New Roman" w:hAnsi="Times New Roman" w:cs="Times New Roman"/>
          <w:b/>
          <w:bCs/>
          <w:sz w:val="20"/>
          <w:szCs w:val="20"/>
        </w:rPr>
        <w:t xml:space="preserve"> pontjában meghatározott személyi adatok és a TAJ-szám megjelölésével bejelentést tesz az egészségbiztosítási szervnek az aktív korúak ellátására való jogosultság keretében megállapított pénzbeli ellátásban, az ápolási díjban, az időskorúak járadékában és a hadigondozotti pénzellátásban részesülő személyekről az ellátást megállapító határozat jogerőre emelkedését és az ellátás megszűnését követő 10 napon belül. Az illetékes járási hivatal bejelentést tesz arról a személyről is, akinek a szociális rászorultságát a szociális igazgatásról és szociális ellátásokról szóló 1993. évi III. törvény 54. §-a alapján megállapította. A bejelentést a szociális rászorultság megállapításáról szóló határozat jogerőre emelkedését követő 10 napon belül kell az egészségbiztosítási szerv részére teljesíteni. A bejelentésnek tartalmaznia kell azt is, hogy a jogosultságot milyen időtartamra állapították meg.</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Az egészségügyi szolgáltatásra való jogosultság kezdetére és megszűnésére vonatkozó bejelentést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az egyházi nyugdíjban részesülők esetében az egyházi nyugdíjat folyósító szerv,</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a bányászati keresetkiegészítésben részesülők esetén a keresetkiegészítést folyósító szerv,</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i/>
          <w:iCs/>
          <w:sz w:val="20"/>
          <w:szCs w:val="20"/>
        </w:rPr>
        <w:t>c)</w:t>
      </w:r>
      <w:r>
        <w:rPr>
          <w:rFonts w:ascii="Times New Roman" w:hAnsi="Times New Roman" w:cs="Times New Roman"/>
          <w:b/>
          <w:bCs/>
          <w:sz w:val="20"/>
          <w:szCs w:val="20"/>
        </w:rPr>
        <w:t xml:space="preserve">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d)</w:t>
      </w:r>
      <w:r>
        <w:rPr>
          <w:rFonts w:ascii="Times New Roman" w:hAnsi="Times New Roman" w:cs="Times New Roman"/>
          <w:b/>
          <w:bCs/>
          <w:sz w:val="20"/>
          <w:szCs w:val="20"/>
        </w:rPr>
        <w:t xml:space="preserve"> a személyes gondoskodást nyújtó bentlakásos szociális intézményben és gyermekotthonban elhelyezettek esetén – az </w:t>
      </w:r>
      <w:r>
        <w:rPr>
          <w:rFonts w:ascii="Times New Roman" w:hAnsi="Times New Roman" w:cs="Times New Roman"/>
          <w:b/>
          <w:bCs/>
          <w:i/>
          <w:iCs/>
          <w:sz w:val="20"/>
          <w:szCs w:val="20"/>
        </w:rPr>
        <w:t>a)</w:t>
      </w:r>
      <w:r>
        <w:rPr>
          <w:rFonts w:ascii="Times New Roman" w:hAnsi="Times New Roman" w:cs="Times New Roman"/>
          <w:sz w:val="20"/>
          <w:szCs w:val="20"/>
        </w:rPr>
        <w:t xml:space="preserve"> </w:t>
      </w:r>
      <w:r>
        <w:rPr>
          <w:rFonts w:ascii="Times New Roman" w:hAnsi="Times New Roman" w:cs="Times New Roman"/>
          <w:b/>
          <w:bCs/>
          <w:sz w:val="20"/>
          <w:szCs w:val="20"/>
        </w:rPr>
        <w:t>pontban és a (4) bekezdésben említett személyek kivételével – az intézmény, illetve a gyermekotthon vezetője, nevelőszülőnél elhelyezettek esetén a nevelőszülői hálózatot működtető, külső férőhelyen elhelyezettek esetén a külső férőhelyet működtető,</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e)</w:t>
      </w:r>
      <w:r>
        <w:rPr>
          <w:rFonts w:ascii="Times New Roman" w:hAnsi="Times New Roman" w:cs="Times New Roman"/>
          <w:sz w:val="20"/>
          <w:szCs w:val="20"/>
        </w:rPr>
        <w:t xml:space="preserve"> </w:t>
      </w:r>
      <w:r>
        <w:rPr>
          <w:rFonts w:ascii="Times New Roman" w:hAnsi="Times New Roman" w:cs="Times New Roman"/>
          <w:b/>
          <w:bCs/>
          <w:sz w:val="20"/>
          <w:szCs w:val="20"/>
        </w:rPr>
        <w:t xml:space="preserve">a 16. § (1) bekezdésének </w:t>
      </w:r>
      <w:r>
        <w:rPr>
          <w:rFonts w:ascii="Times New Roman" w:hAnsi="Times New Roman" w:cs="Times New Roman"/>
          <w:b/>
          <w:bCs/>
          <w:i/>
          <w:iCs/>
          <w:sz w:val="20"/>
          <w:szCs w:val="20"/>
        </w:rPr>
        <w:t>i)</w:t>
      </w:r>
      <w:r>
        <w:rPr>
          <w:rFonts w:ascii="Times New Roman" w:hAnsi="Times New Roman" w:cs="Times New Roman"/>
          <w:sz w:val="20"/>
          <w:szCs w:val="20"/>
        </w:rPr>
        <w:t xml:space="preserve"> </w:t>
      </w:r>
      <w:r>
        <w:rPr>
          <w:rFonts w:ascii="Times New Roman" w:hAnsi="Times New Roman" w:cs="Times New Roman"/>
          <w:b/>
          <w:bCs/>
          <w:sz w:val="20"/>
          <w:szCs w:val="20"/>
        </w:rPr>
        <w:t>pontjában említett tanulók és hallgatók esetén a közoktatási információs rendszer, illetve a felsőoktatási információs rendszer működtetője,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f)</w:t>
      </w:r>
      <w:r>
        <w:rPr>
          <w:rFonts w:ascii="Times New Roman" w:hAnsi="Times New Roman" w:cs="Times New Roman"/>
          <w:b/>
          <w:bCs/>
          <w:sz w:val="20"/>
          <w:szCs w:val="20"/>
        </w:rPr>
        <w:t xml:space="preserve"> fogvatartottak esetén a fogvatartást foganatosító szerv,</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g)</w:t>
      </w:r>
      <w:r>
        <w:rPr>
          <w:rFonts w:ascii="Times New Roman" w:hAnsi="Times New Roman" w:cs="Times New Roman"/>
          <w:b/>
          <w:bCs/>
          <w:sz w:val="20"/>
          <w:szCs w:val="20"/>
        </w:rPr>
        <w:t xml:space="preserve"> a rehabilitációs ellátásban, rokkantsági ellátásban részesülők esetében az ellátást folyósító szerv</w:t>
      </w:r>
    </w:p>
    <w:p w:rsidR="00743D0C" w:rsidRDefault="00743D0C" w:rsidP="00743D0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a jogosultság kezdetét és megszűnését követő 10 napon belül köteles teljesíteni az egészségbiztosítási szervnek.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(3a) A szociális szövetkezet tagi munkavégzési jogviszonyban álló tagja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jogviszonyának kezdetét legkésőbb a jogviszony első napján, a munkavégzés megkezdése előtt,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jogviszonyának megszűnését, szünetelésének kezdetét és befejezését 8 napon belül</w:t>
      </w:r>
    </w:p>
    <w:p w:rsidR="00743D0C" w:rsidRDefault="00743D0C" w:rsidP="00743D0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jelenti be az egészségbiztosítási szervnek.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A nyugdíj-biztosítási ellátásban (ideértve a saját jogú és a hozzátartozói nyugellátásban részesülőket), rehabilitációs járadékban, korhatár előtti ellátásban, szolgálati járandóságban, balettművészeti életjáradékban, átmeneti bányászjáradékban, a Magyar Alkotóművészeti Közalapítvány által folyósított ellátásokról szóló kormányrendelet alapján folyósított ellátásban, mezőgazdasági járadékban (öregségi, munkaképtelenségi, özvegyi járadékban, növelt összegű öregségi, munkaképtelenségi, özvegyi járadékban), , bányászati keresetkiegészítésben, rokkantsági járadékban, baleseti járadékban, polgármesterek közszolgálati járadékában, házastársi pótlékban, házastársi jövedelempótlékban részesülő személyekről, továbbá nemzeti gondozási díjban, pótlékban részesülők esetén, a hadigondozotti pénzellátás esetén a nyugdíjfolyósító szerv legkésőbb az ellátás folyósításának megkezdését, illetve megszüntetését követő napon bejelentést tesz az egészségbiztosítási szervnek. A nyugdíjfolyósító szerv bejelentési kötelezettségének teljesítésére a Nyugdíjbiztosítási Alap kezeléséért felelős nyugdíjbiztosítási szerv megállapodást köt az egészségbiztosítási szervvel.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(5) A 16. § (1) bekezdésének </w:t>
      </w:r>
      <w:r>
        <w:rPr>
          <w:rFonts w:ascii="Times New Roman" w:hAnsi="Times New Roman" w:cs="Times New Roman"/>
          <w:b/>
          <w:bCs/>
          <w:i/>
          <w:iCs/>
          <w:sz w:val="20"/>
          <w:szCs w:val="20"/>
        </w:rPr>
        <w:t>j)</w:t>
      </w:r>
      <w:r>
        <w:rPr>
          <w:rFonts w:ascii="Times New Roman" w:hAnsi="Times New Roman" w:cs="Times New Roman"/>
          <w:b/>
          <w:bCs/>
          <w:sz w:val="20"/>
          <w:szCs w:val="20"/>
        </w:rPr>
        <w:t xml:space="preserve"> pontjában meghatározott személy az egészségügyi szolgáltatásának biztosítására bejelentést tesz az egészségbiztosítási szervnek, ezzel egyidejűleg az orvosszakértői szerv, a rehabilitációs szakértői szerv vagy a rehabilitációs hatóság szakvéleményével, szakhatósági állásfoglalásával, hatósági bizonyítványával, határozatával igazolja, hogy munkaképessége csökkenésének mértéke az 50 százalékot, illetve az egészségkárosodásának mértéke a 40 százalékot eléri.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(6) A 16. § (1) bekezdésének </w:t>
      </w:r>
      <w:r>
        <w:rPr>
          <w:rFonts w:ascii="Times New Roman" w:hAnsi="Times New Roman" w:cs="Times New Roman"/>
          <w:b/>
          <w:bCs/>
          <w:i/>
          <w:iCs/>
          <w:sz w:val="20"/>
          <w:szCs w:val="20"/>
        </w:rPr>
        <w:t>k)</w:t>
      </w:r>
      <w:r>
        <w:rPr>
          <w:rFonts w:ascii="Times New Roman" w:hAnsi="Times New Roman" w:cs="Times New Roman"/>
          <w:b/>
          <w:bCs/>
          <w:sz w:val="20"/>
          <w:szCs w:val="20"/>
        </w:rPr>
        <w:t xml:space="preserve"> és </w:t>
      </w:r>
      <w:r>
        <w:rPr>
          <w:rFonts w:ascii="Times New Roman" w:hAnsi="Times New Roman" w:cs="Times New Roman"/>
          <w:b/>
          <w:bCs/>
          <w:i/>
          <w:iCs/>
          <w:sz w:val="20"/>
          <w:szCs w:val="20"/>
        </w:rPr>
        <w:t>s)</w:t>
      </w:r>
      <w:r>
        <w:rPr>
          <w:rFonts w:ascii="Times New Roman" w:hAnsi="Times New Roman" w:cs="Times New Roman"/>
          <w:b/>
          <w:bCs/>
          <w:sz w:val="20"/>
          <w:szCs w:val="20"/>
        </w:rPr>
        <w:t xml:space="preserve"> pontjában említett személy az egészségügyi szolgáltatásának biztosítására bejelentést tesz az egészségbiztosítási szervnek, ezzel egyidejűleg nyilatkozik arról, hogy a havi jövedelme nem éri el a minimálbér 30 százalékát.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 Az egészségbiztosítási szerv a 44. § (5) bekezdésében meghatározott igazolás kiállítására kötelezettet az igazolás kiállításának elmulasztása, hibás vagy késedelmes teljesítése miatt 100 ezer forintig terjedő mulasztási bírsággal sújthatja.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(8) Ha az egészségbiztosítási szerv az egészségbiztosítási nyilvántartás adatkezelőjeként a nyilvántartás felülvizsgálata során azt állapítja meg, hogy a foglalkoztató, illetve egyéb bejelentésre kötelezett a bejelentési kötelezettségét nem, vagy nem jogszabály szerint teljesítette, 15 napos határidő kitűzésével felszólítja a bejelentésre kötelezettet, hogy igazolja a bejelentés szabályszerű teljesítését. Ha a bejelentésre kötelezett határidőben nem igazolja a bejelentés teljesítését, 100 ezer forintig terjedő mulasztási bírsággal sújtható. A kiszabható bírság felső határa a be nem jelentett személyek számának és a bírság legmagasabb értékének szorzata.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 A (7)–(8) bekezdésben meghatározott mulasztási bírság kiszabásánál az egészségbiztosítási szerv mérlegeli az eset összes körülményét, a kötelezett jogellenes magatartásának vagy mulasztásának súlyát és gyakoriságát, amely alapján a mulasztás súlyához igazodó bírságot szab ki, vagy a bírság kiszabását mellőzi.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 A hajléktalan személyekről az egészségbiztosítási szervnek bejelentést tesznek az alábbi intézmények vezetői: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hajléktalanok otthona,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hajléktalanok átmeneti szállása,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c)</w:t>
      </w:r>
      <w:r>
        <w:rPr>
          <w:rFonts w:ascii="Times New Roman" w:hAnsi="Times New Roman" w:cs="Times New Roman"/>
          <w:b/>
          <w:bCs/>
          <w:sz w:val="20"/>
          <w:szCs w:val="20"/>
        </w:rPr>
        <w:t xml:space="preserve"> hajléktalanok rehabilitációs intézménye,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d)</w:t>
      </w:r>
      <w:r>
        <w:rPr>
          <w:rFonts w:ascii="Times New Roman" w:hAnsi="Times New Roman" w:cs="Times New Roman"/>
          <w:b/>
          <w:bCs/>
          <w:sz w:val="20"/>
          <w:szCs w:val="20"/>
        </w:rPr>
        <w:t xml:space="preserve"> hajléktalanok éjjeli menedékhelye,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e)</w:t>
      </w:r>
      <w:r>
        <w:rPr>
          <w:rFonts w:ascii="Times New Roman" w:hAnsi="Times New Roman" w:cs="Times New Roman"/>
          <w:b/>
          <w:bCs/>
          <w:sz w:val="20"/>
          <w:szCs w:val="20"/>
        </w:rPr>
        <w:t xml:space="preserve"> hajléktalanok nappali melegedője.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A bejelentésről az intézmény vezetője igazolást ad ki a hajléktalan személy részére. A bejelentés és az igazolás érvényessége a bejelentés napját magában foglaló naptári hónapot követő hatodik naptári hónap utolsó napjáig tart.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 A (10) bekezdésben meghatározott intézmény a bejelentés vagy az igazolás kiállításának elmulasztása miatt nem bírságolható.</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44/B. § (1) Az egészségbiztosítási szerv az egészségügyi szolgáltatást igénybe vevő, de az egészségügyi szolgáltatásra jogosultak nyilvántartásában nem szereplő személyekről a bejelentési- és járulékfizetési kötelezettség teljesítésének ellenőrzése céljából – külön megállapodásban foglaltak szerint – havonta adatot szolgáltat az állami adóhatóságnak.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Az egészségbiztosítási szerv az egészségügyi szolgáltatásra jogosultak nyilvántartásában biztosítottként vagy egyéb jogcímen egészségügyi szolgáltatásra jogosultként nem szereplő személyekről a bejelentési- és járulékfizetési kötelezettség teljesítésének ellenőrzése céljából – külön megállapodásban foglaltak szerint – adatot szolgáltathat az állami adóhatóságnak.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Az (1)–(2) bekezdésben meghatározott adatszolgáltatás kiterjedhet az Art. 20. § (1) bekezdésében meghatározott természetes azonosító adatokra.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Az állami adóhatóság a (1)–(2) bekezdésben, valamint a 44/C. § (3) bekezdésében meghatározott adatszolgáltatás alapján ellenőrzi a bejelentési- és járulékfizetési kötelezettség teljesítését.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Ha az állami adóhatóság tudomást szerez arról, hogy a foglalkoztató megszűnt, azonban a biztosítás megszűnéséről bejelentés nem történt, akkor az egészségügyi szolgáltatásra való jogosultság ellenőrzése céljából a cég nevéről, székhelyéről és a foglalkoztatottak Art. 20. §-ának (1) bekezdése szerinti természetes azonosító adatairól tájékoztatja az egészségbiztosítási szervet. Ha az egészségbiztosítási szerv nyilvántartása szerint a természetes személy egészségügyi szolgáltatásra való jogosultsága a foglalkoztató megszűnése miatt már nem áll fenn, akkor az egészségbiztosítási szerv erről tájékoztatja az adóhatóságot.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Az idegenrendészeti hatóság az állami adóhatóság kérésére a 39. § (2) bekezdésében előírt járulékfizetésre bejelentkező személyek ellenőrzése céljából adatot szolgáltat az állami adóhatóságnak azokról, akik a szabad mozgás és tartózkodás jogával rendelkező személyek beutazásáról és tartózkodásáról szóló törvényben meghatározott tartózkodási feltételek teljesítését más EGT-államban fennálló biztosítással (Európai Egészségbiztosítási Kártyával) igazolják. Az adatszolgáltatás az Art. 20. §-ának (1) bekezdése szerinti természetes azonosító adatokra terjed ki. Az adatszolgáltatás módjáról az állami adóhatóság megállapodást köt az idegenrendészeti hatósággal.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44/C. § (1) Ha az egészségügyi szolgáltatónak az Eb. tv. rendelkezései szerinti ellenőrzése során megállapítást nyer, hogy az ellátást igénybe vevő személy nem szerepel az egészségügyi szolgáltatásra jogosultak nyilvántartásában, akkor a jogosultságának tisztázása érdekében az érintett személy hatósági eljárást kezdeményezhet az egészségbiztosítási szervnél.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Az egészségbiztosítási szerv az egészségügyi szolgáltatásra jogosultak nyilvántartásában az érintett személyt – a biztosítotti, illetve az egyéb jogcímen egészségügyi szolgáltatásra jogosító jogviszony fennállásának tisztázásáig – az egészségügyi szolgáltatásra jogosultként szerepelteti, ha az érintett személy okirattal valószínűsíti a jogviszony fennállását.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(3) Az egészségbiztosítási szerv a (2) bekezdésben meghatározott bejegyzést követően – az okirat másolatának megküldésével együtt – a bejelentési- és járulékfizetési kötelezettség teljesítésének ellenőrzése céljából a 44/B. § (3) bekezdésében meghatározott adatokat haladéktalanul továbbítja az állami adóhatóságnak.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9/B.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9/C. § A Tbj. 44/C. §-ában meghatározott eljárás során felhasználható minden olyan közokirat és teljes bizonyító erejű magánokirat, valamint minden más, erre alkalmas további bizonyítási eszköz, amely a biztosítással járó jogviszony fennállását, illetve az egészségügyi szolgáltatásra való jogosultságot valószínűsíti.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45. § A kisadózó vállalkozások tételes adójának alanya a biztosítási kötelezettségének bejelentését a kisadózó vállalkozások tételes adójáról és a kisvállalati adóról szóló törvényben meghatározottak szerint a főállású kisadózói státuszának bejelentésével teljesíti.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Társadalombiztosítási egyéni nyilvántartás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46. § (1) A foglalkoztató a tevékenységében személyesen közreműködő biztosított személyek adatait oly módon köteles nyilvántartásba venni és erről a magánszemélynek igazolást adni, hogy abból a törvényben előírt adatok a munkavégzés (tevékenység) megkezdésétől megállapíthatók legyenek. A nyilvántartásba vétel elmulasztása miatt a foglalkoztatót az Art. szerint megállapítható mulasztási bírság – a nyilvántartásba nem vett személyenként – terheli.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 foglalkoztató a biztosítottakról – az egyéni vállalkozó a biztosítással összefüggő adatairól – köteles a külön törvényben meghatározottak szerint olyan nyilvántartást vezetni, amely tartalmazza a biztosított nevét és személyi adatait, társadalombiztosítási azonosító jelét, a a foglalkoztató adatait, a biztosítási időre és a szolgálati időre vonatkozó adatokat, a biztosítottól levont járulékok alapját és összegét. A Munka Törvénykönyve Az Mt. XVI. fejezete alapján foglalkoztatott munkavállalót a kölcsönbeadó köteles nyilvántartásba venni.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47. § (1) A 46. § (2) bekezdése szerinti nyilvántartást a nyilvántartásra kötelezett havonta lezárja, archiválja és arról az Art. 31. §-ának (2) bekezdésében meghatározottak szerint az állami adóhatósághoz bevallást, a Tny. 97. §-a (2) bekezdésében előírtak esetén a nyugdíj-biztosítási igazgatási szervhez adatszolgáltatást teljesít.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A foglalkoztató a jövedelemigazoláshoz csatoltan a tárgyévet követő év január 31. napjáig köteles a nyilvántartás adataival egyező igazolást kiadni a biztosított részére a tárgyévben fennállt biztosítási idő „tól–ig” tartamáról, a tárgyévre, illetve a tárgyévtől eltérő időre levont járulékok összegéről, valamint az egyes járulékokból érvényesített családi járulékkedvezményről. A biztosítással járó jogviszony év közben történő megszűnése esetén az igazolást soron kívül kell kiadni.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Amennyiben a 47. § (1) bekezdése szerinti bevallási kötelezettség teljesítése, vagy a már teljesített adatszolgáltatás módosítása a 2008. évet megelőző időszakra, illetőleg az Art.-ben meghatározott elévülési időn túli év(ek)re vonatkozik, az adatszolgáltatást a nyugdíj-biztosítási igazgatási szerv részére kell teljesíteni.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48. § A szociális szövetkezet a tagi munkavégzési jogviszonyban álló tagja részére a tárgyévet követő év január 31-éig igazolást ad ki a jogviszony időtartamáról, a nyugdíjjárulék alapjáról és összegéről, valamint az egészségügyi szolgáltatási járulékról és az abból érvényesített kedvezményről. A jogviszony év közben történő megszűnése esetén az igazolást soron kívül kell kiadni.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Tbj. 49.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10.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R. 10/A. §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11.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R. 12. § (1)</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13.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R. 13/A. § (1)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járulék megállapítása, bevallása, megfizetése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50. §</w:t>
      </w:r>
      <w:r>
        <w:rPr>
          <w:rFonts w:ascii="Times New Roman" w:hAnsi="Times New Roman" w:cs="Times New Roman"/>
          <w:sz w:val="20"/>
          <w:szCs w:val="20"/>
        </w:rPr>
        <w:t xml:space="preserve"> </w:t>
      </w:r>
      <w:r>
        <w:rPr>
          <w:rFonts w:ascii="Times New Roman" w:hAnsi="Times New Roman" w:cs="Times New Roman"/>
          <w:b/>
          <w:bCs/>
          <w:sz w:val="20"/>
          <w:szCs w:val="20"/>
        </w:rPr>
        <w:t>(1) A foglalkoztató a biztosítottnak a tárgyhónapban kifizetett (juttatott), járulékalapot képező jövedelem alapján köteles az egészségbiztosítási- és munkaerő-piaci járulékot, a nyugdíjjárulékot megállapítani és a biztosítottat terhelő járulékot levonni. A megállapított tárgyhavi járulékot az Art. 31. §-ának (2) bekezdésében és 2. számú mellékletében meghatározottak szerint kell a tárgyhónapot követő hónap 12-éig bevallani, illetőleg megfizetni az állami adóhatóságnak. A megállapított járulékot csökkenteni kell azzal az összeggel, amelyet a foglalkoztató az adott jogviszonnyal összefüggésben a tárgyévre vonatkozó túlfizetés miatt fizetett vissza a biztosítottnak.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Az egyéni vállalkozó az egészségbiztosítási- és munkaerő-piaci járulékot, valamint a nyugdíjjárulékot az Art. 31. §-ának (2) bekezdésében és 2. számú mellékletében meghatározottak szerint a tárgyhónapot követő hónap 12-éig vallja be, illetőleg fizeti meg az állami adóhatóságnak. Az eva adózó egyéni vállalkozó a járulékot az Eva tv.-ben meghatározottak szerint fizeti meg és vallja be.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(3)</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A mezőgazdasági őstermelő a 19. § (3) bekezdésében meghatározott természetbeni és pénzbeli egészségbiztosítási járulékot, valamint a nyugdíjjárulékot az Art. 31. §-ának (2) bekezdése szerinti adattartalommal elektronikus úton negyedévente, a negyedévet követő hónap 12-éig vallja be és a bevallás benyújtására előírt határidőig fizeti meg az állami adóhatóságnak.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A foglalkoztató a biztosítottat terhelő járulékot akkor is köteles bevallani és befizetni, ha annak levonása a tárgyhónapban kifizetett jövedelemből nem lehetséges. A megelőlegezett járulékot a foglalkoztató a biztosítottal szemben fennálló követelésként veszi nyilvántartásba.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A foglalkoztató írásban tájékoztatja a biztosítottat a tárgyhavi jövedelem kifizetésével egyidejűleg a biztosított jövedelméből levont egészségbiztosítási- és munkaerő-piaci járulékról, nyugdíjjárulékról, valamint az egyes járulékokból érvényesített családi járulékkedvezményről, illetőleg a részére túlvonás miatt visszafizetett (átutalt) járulékokról, a társas vállalkozás a kiegészítő tevékenységet folytató társas vállalkozót az egészségügyi szolgáltatási járulékról.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(7)</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(8)</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(9)</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(10)</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14.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R. 15. §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16. § (1) A (2) bekezdésben nem említett esetben a külföldi pénznemben keletkezett bevételből a járulékalapot a Magyar Nemzeti Bank (a továbbiakban: MNB) hivatalos – a jövedelem megszerzésének napját megelőző hónap 15. napján érvényes – devizaárfolyamának alkalmazásával kell forintra átszámítani. Olyan külföldi pénznem esetén, amely nem szerepel az MNB hivatalos devizaárfolyam-lapján, az MNB által közzétett, euróban megadott árfolyamot kell a forintra történő átszámításhoz figyelembe venni.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rendelkezésétől eltérően, ha a külföldi pénznemben keletkezett bevételből az Szja tv. szerinti adóelőleg-alap számításnál figyelembe vett jövedelem képezi a járulékalapot, a forintra történő átszámítás megegyezik az adóelőleg-alap számításnál figyelembe vett jövedelem megállapításakor az Szja tv. szabályai szerint alkalmazott átszámítással.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17. § (1) A Tbj. 46. §-ának (1) bekezdése szerinti nyilvántartás tartalmazza a biztosítással járó jogviszony megnevezését, a biztosítási kötelezettség kezdetét, továbbá az igazolás átvételének elismerését.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Igazolásnak minősül a foglalkoztatási jogviszonyra irányuló szerződés, amennyiben az a foglalkoztatás (tevékenység) megkezdésekor a foglalkoztatott részére átadásra került.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17/A.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18. § (1) Az egyéni vállalkozóról és az egyéni cégről szóló 2009. évi CXV. törvény hatálya alá nem tartozó egyéni vállalkozó 15 napon belül köteles bejelenteni a telephelye (állandó lakhelye) szerint illetékes állami adóhatósághoz</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magán-állatorvosi tevékenység gyakorlására jogosító igazolvány kiállításának, bevonásának, valamint a gyógyszerészi magántevékenység engedélyezésének, megszűnésének időpontját,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ügyvéd és az egyéni szabadalmi ügyvivő az ügyvédi, a szabadalmi ügyvivői kamarai tagság kezdetének, megszűnésének, valamint szüneteltetésének időpontját,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közjegyző és az önálló bírósági végrehajtó a szolgálat keletkezésének, megszűnésének időpontját.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bejelentésnek tartalmaznia kell az egyéni vállalkozó személyi adatait (nevét, leánykori nevét, születési helyét, TAJ-számát, anyjának leánykori nevét), telephelyét (fióktelephelyét, fióktelephelyeit) és állandó lakóhelyét, a vállalkozói igazolványt (engedélyt, jogosítványt) kiadó szerv megnevezését.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egyéni vállalkozó, ha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Tbj. 4. §-ának </w:t>
      </w:r>
      <w:r>
        <w:rPr>
          <w:rFonts w:ascii="Times New Roman" w:hAnsi="Times New Roman" w:cs="Times New Roman"/>
          <w:i/>
          <w:iCs/>
          <w:sz w:val="20"/>
          <w:szCs w:val="20"/>
        </w:rPr>
        <w:t>f)</w:t>
      </w:r>
      <w:r>
        <w:rPr>
          <w:rFonts w:ascii="Times New Roman" w:hAnsi="Times New Roman" w:cs="Times New Roman"/>
          <w:sz w:val="20"/>
          <w:szCs w:val="20"/>
        </w:rPr>
        <w:t xml:space="preserve"> pontja szerinti ellátást állapítottak meg részére, illetőleg annak folyósítását megszüntették (szüneteltették), a megállapítás, megszüntetés időpontját követő</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legalább heti 36 órás munkaviszonyt létesített, vagy ilyen jogviszonya megszűnt, a létesítéstől, a megszüntetésétől számított,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közép- vagy felsőfokú oktatási intézményben nappali rendszerű oktatás keretében tanulmányokat folytat, a tanulói, hallgatói jogviszonyának kezdő időpontjától számított, illetőleg a vállalkozói tevékenység kezdetét követő</w:t>
      </w:r>
    </w:p>
    <w:p w:rsidR="00743D0C" w:rsidRDefault="00743D0C" w:rsidP="00743D0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15 napon belül az (1) bekezdésben említett igazgatási szervnél bejelentést tesz.</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családi járulékkedvezmény érvényesítése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51. § (1) A foglalkoztató köteles a családi járulékkedvezmény havi összegének megállapítására, ha az Szja tv. szerint adóelőleget megállapító munkáltatónak minősül vagy olyan kifizetőnek, amely a magánszemély részére az összevont adóalapba tartozó rendszeres jövedelmet juttat.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 családi járulékkedvezmény havi összege az Szja tv. szerinti családi kedvezmény adóelőleg-nyilatkozat szerinti havi összege és a tárgyhavi személyi jövedelemadó adóelőleg-alap különbözetének – ha az pozitív – 15 százaléka, de legfeljebb a biztosítottat a tárgyhónapban terhelő</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természetbeni egészségbiztosítási járulék és pénzbeli egészségbiztosítási járulék, és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nyugdíjjárulék</w:t>
      </w:r>
    </w:p>
    <w:p w:rsidR="00743D0C" w:rsidRDefault="00743D0C" w:rsidP="00743D0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összege.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A foglalkoztató a családi járulékkedvezmény havi összegét úgy érvényesíti, hogy az annak megfelelő összeget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természetbeni egészségbiztosítási járulékként, vagy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ha a természetbeni egészségbiztosítási járulék nem nyújt teljes fedezetet a járulékkedvezményre pénzbeli egészségbiztosítási járulékként, vagy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c)</w:t>
      </w:r>
      <w:r>
        <w:rPr>
          <w:rFonts w:ascii="Times New Roman" w:hAnsi="Times New Roman" w:cs="Times New Roman"/>
          <w:b/>
          <w:bCs/>
          <w:sz w:val="20"/>
          <w:szCs w:val="20"/>
        </w:rPr>
        <w:t xml:space="preserve"> ha a természetbeni és pénzbeli egészségbiztosítási járulék sem nyújt teljes fedezetet a járulékkedvezményre nyugdíjjárulékként</w:t>
      </w:r>
    </w:p>
    <w:p w:rsidR="00743D0C" w:rsidRDefault="00743D0C" w:rsidP="00743D0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nem vonja le, és nem fizeti meg az állami adóhatóságnak. A családi járulékkedvezmény havi összegét a foglalkoztató az Art. 31. § (2) bekezdés szerinti bevallásában vallja be.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A biztosított az adóelőleg-nyilatkozatban rendelkezhet arról, hogy nem kéri a családi járulékkedvezmény havi összegének érvényesítését.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Családi járulékkedvezmény havi összegét nem érvényesítheti az, aki nem minősül az Szja tv. szerint családi kedvezményre jogosultnak.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51/A. § (1) A biztosított egyéni vállalkozó és mezőgazdasági őstermelő a családi járulékkedvezmény havi, illetve negyedéves összegét saját maga állapítja meg.</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(2) A biztosított egyéni vállalkozó által érvényesíthető családi járulékkedvezmény havi összege a családi kedvezmény havi összege (közös igénybevétel esetén a biztosított egyéni vállalkozóra jutó összege) és a vállalkozói kivét vagy az átalányban megállapított jövedelem havi összege után megállapított személyi </w:t>
      </w:r>
      <w:r>
        <w:rPr>
          <w:rFonts w:ascii="Times New Roman" w:hAnsi="Times New Roman" w:cs="Times New Roman"/>
          <w:b/>
          <w:bCs/>
          <w:sz w:val="20"/>
          <w:szCs w:val="20"/>
        </w:rPr>
        <w:lastRenderedPageBreak/>
        <w:t>jövedelemadó adóelőleg-alap különbözetének – ha az pozitív – 15 százaléka, de legfeljebb a biztosítottat a tárgyhónapban terhelő</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természetbeni egészségbiztosítási járulék és pénzbeli egészségbiztosítási járulék, és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nyugdíjjárulék</w:t>
      </w:r>
    </w:p>
    <w:p w:rsidR="00743D0C" w:rsidRDefault="00743D0C" w:rsidP="00743D0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összege.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A biztosított őstermelő által érvényesíthető családi járulékkedvezmény negyedéves összege a családi kedvezmény negyedévre eső összege (közös igénybevétel esetén a biztosított mezőgazdasági őstermelőre jutó összege) és a mezőgazdasági őstermelésből származó jövedelem vagy az átalányban megállapított jövedelem negyedéves összege után megállapított személyi jövedelemadó adóelőleg-alap különbözetének – ha az pozitív – 15 százaléka, de legfeljebb a biztosítottat a tárgyhónapban terhelő</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természetbeni egészségbiztosítási járulék és pénzbeli egészségbiztosítási járulék, és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nyugdíjjárulék</w:t>
      </w:r>
    </w:p>
    <w:p w:rsidR="00743D0C" w:rsidRDefault="00743D0C" w:rsidP="00743D0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összege.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A biztosított egyéni vállalkozó a havi, a mezőgazdasági őstermelő a negyedéves családi járulékkedvezményét úgy érvényesíti, hogy az annak megfelelő összeget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természetbeni egészségbiztosítási járulékként, vagy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ha a természetbeni egészségbiztosítási járulék nem nyújt teljes fedezetet a járulékkedvezményre pénzbeli egészségbiztosítási járulékként, vagy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c)</w:t>
      </w:r>
      <w:r>
        <w:rPr>
          <w:rFonts w:ascii="Times New Roman" w:hAnsi="Times New Roman" w:cs="Times New Roman"/>
          <w:b/>
          <w:bCs/>
          <w:sz w:val="20"/>
          <w:szCs w:val="20"/>
        </w:rPr>
        <w:t xml:space="preserve"> ha a természetbeni és pénzbeli egészségbiztosítási járulék sem nyújt teljes fedezetet a járulékkedvezményre nyugdíjjárulékként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nem fizeti meg az állami adóhatóságnak. A biztosított egyéni vállalkozó és mezőgazdasági őstermelő a családi járulékkedvezmény havi, illetve negyedéves összegét a járulékokról szóló bevallásában vallja be.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Családi járulékkedvezmény havi vagy negyedéves összegét nem érvényesítheti az, aki nem minősül az Szja tv. szerint családi kedvezményre jogosultnak.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51/B. § (1) A biztosított az év közben érvényesített családi járulékkedvezményről köteles az éves bevallásában vagy – ha munkáltatói adómegállapítás választásra jogosult és azt a munkáltató vállalja – a munkáltatói adómegállapítás során elszámolni. Az elszámolásban fel kell tüntetni a családi járulékkedvezmény 24/A. § (3) bekezdés szerint megállapított alapját, összegét, továbbá azt az összeget, amelyet a tárgyévre a családi járulékkedvezmény havi összegeként a foglalkoztató, a biztosított egyéni vállalkozó, vagy negyedéves összegeként a biztosított mezőgazdasági őstermelő érvényesített.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Ha a családi járulékkedvezmény 24/A. § szerint megállapított összege több, mint amit a tárgyévre családi járulékkedvezmény havi összegeként a foglalkoztató vagy az egyéni vállalkozó, negyedéves összegeként a mezőgazdasági őstermelő érvényesített, a különbözet az adóbevallásban igényelhető, illetve munkáltatói adómegállapítás esetén az említett különbözet tekintetében a személyi jövedelemadó különbözetére vonatkozó szabályok [Szja tv. 14. § (2) bekezdés] szerint kell eljárni.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Ha a biztosított a családi járulékkedvezmény havi vagy negyedéves összegét úgy érvényesítette, hogy a családi járulékkedvezményre nem volt jogosult, az igénybe vett családi járulékkedvezményt az adóbevallás benyújtására előírt határidőig vissza kell fizetnie. A biztosított a befizetési kötelezettség 12 százalékának megfelelő különbözeti bírság fizetésére köteles. Nem kell e rendelkezést alkalmazni, ha a befizetési kötelezettség a 10 ezer forintot nem haladja meg.</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A családi járulékkedvezmény éves elszámolásakor</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a visszafizetési kötelezettséget személyi jövedelemadóként kell teljesíteni,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a még igényelhető családi járulékkedvezményt a személyi jövedelemadó terhére kell elszámolni.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19.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19/A.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20.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20/A.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21. § (1)–(5)</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Tbj. 54. § (2) bekezdés a) pontja szerint hozott jogerős határozatot az OEP – a követelés- és az igényérvényesítésre meghatározott határidőre is figyelemmel – közli az általános hatáskörű nyugdíj-megállapító szervvel. A Tbj. 54. § (2) bekezdés b) pontja alapján hozott jogerős határozatot az állami adóhatóság közli az OEP-pel és az általános hatáskörű nyugdíj-megállapító szervvel.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21/A.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21/B.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21/C. § (1) A társadalombiztosítási kifizetőhellyel rendelkező foglalkoztató – a helyi önkormányzati kör kivételével – az általa kifizetett ellátások összegét az egészségbiztosítási szervnél, illetve a fővárosi és megyei kormányhivatal mint kifizetőhely esetén az OEP-nél igényelheti.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elszámolást az egészségbiztosítási szerv, illetve a fővárosi és megyei kormányhivatalok mint kifizetőhelyek esetén az OEP részére kell megküldeni. Az egészségbiztosítási szerv, illetve az OEP az adatokat felülvizsgálja, és az elszámolás beérkezését követő 8 napon belül rendelkezik a táppénz-hozzájárulással csökkentett összeg megtérítéséről.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helyi önkormányzatoknál és intézményeiknél kifizetett ellátások fedezetének igénylése és elszámolása a Magyar Államkincstár területi szerveinek adatszolgáltatási kötelezettségére vonatkozó – a külön jogszabályban meghatározott – szabályok szerint történik.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társadalombiztosítási kifizetőhelyet működtető foglalkoztató a biztosítottak pénzbeli ellátásának fedezete érdekében egészségbiztosítási szerv által folyósított pénzösszeg fogadása és kezelése céljából hitelintézetnél számlát nyithat. E számlára csak az előzőekben meghatározott jogcím alapján teljesíthető utalás. A számlán elhelyezett pénzösszegből csak az ellátás kifizetése, illetőleg az esetleges téves átutalás visszafizetése teljesíthető. A számla megnyitása kötelező, ha a kifizetőhely gazdálkodási körülményeinek figyelembevételével megalapozottan feltehető, hogy ellene a harmadik személyekkel szemben fennálló tartozása miatt végrehajtási eljárás indul.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52. § (1) A társadalombiztosítási kifizetőhelyet fenntartó foglalkoztató – ideértve a központosított illetményszámfejtő helyeket is – a táppénz-hozzájárulást az általa folyósított társadalombiztosítási ellátások elszámolásán tünteti fel.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Ha a biztosított részére a (1) bekezdésben meghatározott táppénzt az egészségbiztosítási szerv állapítja meg és folyósítja, a táppénz folyósítását követően a táppénz-hozzájárulás összegét az igazgatási szerv érvényesíti.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(3)</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A társas vállalkozás köteles a társas vállalkozó után fizetendő járulékot, a társas vállalkozó jövedelméből levont járulékkal együtt a tárgyhónapot követő hónap 12. napjáig befizetni. Amennyiben a tárgyhónapban a társas vállalkozó(k) részére jövedelmet nem fizettek és a tárgyév folyamán – a tárgyhónapig bezárólag – elszámolt járulék a minimálbér után számított járulék összegét nem éri el, a társas vállalkozás a járulékfizetési alsó határ utáni járulékot köteles a társas vállalkozó helyett megelőlegezni, és azt a törvényben előírt határidőn belül befizetni.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(5)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(6)</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 A foglalkoztató által levont járulék a biztosítottól akkor sem követelhető, ha azt a foglalkoztató bevallani és/vagy befizetni elmulasztotta, és a vele szemben foganatosított hatósági intézkedések nem vezettek eredményre.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(8)</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A befizetések elszámolása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Tbj. 53. § (1)–(2)</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(3)</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(4)</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53/A. § (1) A befizetett egészségbiztosítási- és munkaerő-piaci járulékból az állami adóhatóság 81,89 százalékot az Egészségbiztosítási Alapnak, 18,11 százalékot a Nemzeti Foglalkoztatási Alapnak utal át.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 Nemzeti Foglalkoztatási Alapot megillető járulékot naponta kell átutalni a Nemzeti Foglalkoztatási Alap számlájára.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Ellenőrzés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54. § (1) Az igazgatási szervek – jogszabályban meghatározott hatáskörükben eljárva – ellenőrzik a 46. § (1) bekezdésében előírt nyilvántartást, a biztosítási kötelezettség elbírálását és a 46. § (2) bekezdése szerinti nyilvántartás vezetését.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Az (1) bekezdés szerinti ellenőrzés során a biztosítás vagy az egészségügyi szolgáltatásra való jogosultság utólagos megállapítása, törlése tárgyában a határozat meghozatalára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b/>
          <w:bCs/>
          <w:sz w:val="20"/>
          <w:szCs w:val="20"/>
        </w:rPr>
        <w:t xml:space="preserve"> a járulék utólagos megállapítása nélkül az egészségbiztosítási szerv,</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b/>
          <w:bCs/>
          <w:sz w:val="20"/>
          <w:szCs w:val="20"/>
        </w:rPr>
        <w:t xml:space="preserve"> a biztosítottat terhelő járulék, foglalkoztatottnak minősülő biztosított esetében a foglalkoztatót terhelő járulék utólagos megállapítása mellett az állami adóhatóság jogosult. A határozat elleni jogorvoslatra a Tny. tv., az Eb. tv., illetőleg az Art. rendelkezéseit kell megfelelően alkalmazni.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(3) A (2) bekezdés </w:t>
      </w:r>
      <w:r>
        <w:rPr>
          <w:rFonts w:ascii="Times New Roman" w:hAnsi="Times New Roman" w:cs="Times New Roman"/>
          <w:b/>
          <w:bCs/>
          <w:i/>
          <w:iCs/>
          <w:sz w:val="20"/>
          <w:szCs w:val="20"/>
        </w:rPr>
        <w:t>a)</w:t>
      </w:r>
      <w:r>
        <w:rPr>
          <w:rFonts w:ascii="Times New Roman" w:hAnsi="Times New Roman" w:cs="Times New Roman"/>
          <w:b/>
          <w:bCs/>
          <w:sz w:val="20"/>
          <w:szCs w:val="20"/>
        </w:rPr>
        <w:t xml:space="preserve"> pontjában meghatározott igazgatási szervek – igényelbírálási eljárásuk során – ellenőrizhetik a járulékfizetési kötelezettség teljesítését és a mulasztásról értesítik az állami adóhatóságot.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Tbj. 55.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Késedelem, mulasztás következményei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56. § (1) Az adózás rendjéről szóló törvény rendelkezéseit az e törvényben, a Tny. és az Eb.tv.-ben, valamint az Mpt.-ben meghatározott eltérésekkel kell alkalmazni 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járulékok megállapításával, bevallásával, megfizetésével, a kötelezettség keletkezésének bejelentésével, a bejelentett adatok változásával, az ellenőrzéssel, a feltárt jogsértések jogkövetkezményeivel,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járulék kötelezettség teljesítésével kapcsolatos hatósági eljárásra, a tartozások behajtására és végrehajtására, az adatszolgáltatási kötelezettség elmulasztásával és késedelmével, a járulékfizetési kötelezettség, a bejelentési kötelezettség elmulasztásával kapcsolatban,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i/>
          <w:iCs/>
          <w:sz w:val="20"/>
          <w:szCs w:val="20"/>
        </w:rPr>
        <w:t>c)</w:t>
      </w:r>
      <w:r>
        <w:rPr>
          <w:rFonts w:ascii="Times New Roman" w:hAnsi="Times New Roman" w:cs="Times New Roman"/>
          <w:b/>
          <w:bCs/>
          <w:sz w:val="20"/>
          <w:szCs w:val="20"/>
        </w:rPr>
        <w:t xml:space="preserve"> Tny., az Eb. tv. és az Mpt. szerinti megtérítési és visszafizetési kötelezettség, mulasztási bírság, késedelmi kamat, korengedményes nyugdíjtartozás megfizetésére, behajtására, végrehajtására, a behajthatatlan tartozás törlésére, a végrehajtáshoz való jog elévülésére, továbbá a fizetési halasztás, részletfizetés engedélyezésére.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(3)</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Különös szabályok a járulékkötelezettségek teljesítésére vonatkozóan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56/A. § (1) A magyar jogszabályok szerint bejegyzésre nem kötelezett külföldi foglalkoztató (a továbbiakban: külföldi vállalkozás) javára biztosítási kötelezettséggel járó jogviszony keretében munkát végző foglalkoztatott részére kifizetett járulékalapot képező jövedelem alapulvételével a külföldi vállalkozás a 19. § (2)–(3) bekezdéseiben meghatározott nyugdíjjárulékot, valamint egészségbiztosítási- és munkaerő-piaci járulékot állapít meg és von le.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 külföldi vállalkozás a biztosítási kötelezettséggel járó jogviszonnyal összefüggő bejelentési, járulékfizetési és bevallási kötelezettséget az Art. 8. és 9. §-ában meghatározott képviselő útján, ennek hiányában közvetlenül saját maga teljesíti. Ha a külföldi vállalkozás a járulékkötelezettséget közvetlenül teljesíti, a biztosítás kezdetét megelőzően köteles bejelentkezni az állami adóhatóságnál, és kérelmezni, hogy az állami adóhatóság foglalkoztatói minőségében vegye nyilvántartásba.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(2a) Az állami adóhatóság által a külföldi vállalkozásokról vezetett (2) bekezdés szerinti nyilvántartás – azon adat kivételével, amelyet jogszabály más nyilvántartás részeként közhitelesnek minősít – közhiteles hatósági nyilvántartásnak minősül.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Ha a külföldi vállalkozás a járulékkötelezettségek teljesítésére nem rendelkezik Art. szerinti képviselővel, és a (2) bekezdésben foglalt bejelentkezést is elmulasztja, az általa foglalkoztatott természetes személy biztosításával összefüggő bejelentési, járulékfizetési és bevallási kötelezettséget a foglalkoztatott teljesíti, és viseli a járulékkötelezettségek elmulasztása miatti jogkövetkezményeket (ide nem értve a mulasztási bírságot és az adóbírságot).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Ha a munkavállaló magyarországi foglalkoztatására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kirendelés alapján kerül sor, és a munkáltatók megállapodása alapján a munkavállaló munkabérét és az ezzel járó közterheket az a munkáltató fizeti, amelyhez a munkavállalót kirendelték,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lastRenderedPageBreak/>
        <w:t>b)</w:t>
      </w:r>
      <w:r>
        <w:rPr>
          <w:rFonts w:ascii="Times New Roman" w:hAnsi="Times New Roman" w:cs="Times New Roman"/>
          <w:b/>
          <w:bCs/>
          <w:sz w:val="20"/>
          <w:szCs w:val="20"/>
        </w:rPr>
        <w:t xml:space="preserve"> munkaerő-kölcsönzés keretében kerül sor, és a kölcsönbeadó külföldi vállalkozás,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e foglalkoztatással összefüggésben a bejelentés és nyilvántartás, valamint a járulék megállapításának, bevallásának és megfizetésének kötelezettsége az </w:t>
      </w:r>
      <w:r>
        <w:rPr>
          <w:rFonts w:ascii="Times New Roman" w:hAnsi="Times New Roman" w:cs="Times New Roman"/>
          <w:b/>
          <w:bCs/>
          <w:i/>
          <w:iCs/>
          <w:sz w:val="20"/>
          <w:szCs w:val="20"/>
        </w:rPr>
        <w:t>a)</w:t>
      </w:r>
      <w:r>
        <w:rPr>
          <w:rFonts w:ascii="Times New Roman" w:hAnsi="Times New Roman" w:cs="Times New Roman"/>
          <w:b/>
          <w:bCs/>
          <w:sz w:val="20"/>
          <w:szCs w:val="20"/>
        </w:rPr>
        <w:t xml:space="preserve"> pont szerinti esetben azt a munkáltatót terheli, amelyhez a munkavállalót kirendelték, a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 szerinti esetben a belföldön bejegyzett kölcsönvevőt terheli.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A (2)–(3) bekezdés szerinti kötelezett a biztosítási és járulékfizetési kötelezettséggel összefüggő bevallási, adatszolgáltatási kötelezettségét havonta, a tárgyhónapot követő hónap 12-éig – a (6) bekezdésben meghatározott adattartalommal – elektronikus úton teljesíti az állami adóhatóság részére. A (2)–(3) bekezdés szerinti kötelezettet a 44. §-ban és a 46–47. §-ban, valamint az 50. § (6) bekezdésben meghatározott nyilvántartási és igazolási kötelezettség nem terheli.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Az (5) bekezdésben meghatározott járulékbevallás tartalmazza: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a külföldi vállalkozás nevét, székhelyét, adóazonosító számát,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a foglalkoztatott természetes személyazonosító adatait, nemét, állampolgárságát,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c)</w:t>
      </w:r>
      <w:r>
        <w:rPr>
          <w:rFonts w:ascii="Times New Roman" w:hAnsi="Times New Roman" w:cs="Times New Roman"/>
          <w:b/>
          <w:bCs/>
          <w:sz w:val="20"/>
          <w:szCs w:val="20"/>
        </w:rPr>
        <w:t xml:space="preserve"> a foglalkoztatott taj-számát, adóazonosító jelét,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d)</w:t>
      </w:r>
      <w:r>
        <w:rPr>
          <w:rFonts w:ascii="Times New Roman" w:hAnsi="Times New Roman" w:cs="Times New Roman"/>
          <w:b/>
          <w:bCs/>
          <w:sz w:val="20"/>
          <w:szCs w:val="20"/>
        </w:rPr>
        <w:t xml:space="preserve"> a járulékalapra, a járulékok összegére, a biztosítási (foglalkoztatási) idő „tól-ig” tartamára vonatkozó adatot,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e)</w:t>
      </w:r>
      <w:r>
        <w:rPr>
          <w:rFonts w:ascii="Times New Roman" w:hAnsi="Times New Roman" w:cs="Times New Roman"/>
          <w:b/>
          <w:bCs/>
          <w:sz w:val="20"/>
          <w:szCs w:val="20"/>
        </w:rPr>
        <w:t xml:space="preserve"> annak az időszaknak a megjelölését, amely alatt a biztosított természetes személy járulékalapot képező jövedelemmel nem rendelkezett, és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f)</w:t>
      </w:r>
      <w:r>
        <w:rPr>
          <w:rFonts w:ascii="Times New Roman" w:hAnsi="Times New Roman" w:cs="Times New Roman"/>
          <w:b/>
          <w:bCs/>
          <w:sz w:val="20"/>
          <w:szCs w:val="20"/>
        </w:rPr>
        <w:t xml:space="preserve"> a külföldi vállalkozásnak az illetősége szerinti állam hatósága által megállapított adóazonosító számát, ha a járulékkötelezettséget a (3) bekezdés szerint a foglalkoztatott teljesíti.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 Az állami adóhatóság a (2)–(3) bekezdés szerinti kötelezett által befizetett járulékokból 54,05 százalékot a Nyugdíjbiztosítási Alapnak, 37,84 százalékot az Egészségbiztosítási Alapnak, 8,11 százalékot a Nemzeti Foglalkoztatási Alapnak utal át.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56/B. § A kincstár számfejtési körébe tartozó központi költségvetési szervek képviselőjeként a kincstár teljesíti a járulék megállapításával, bevallásával, megfizetésével, a nyilvántartással és adatszolgáltatással, valamint a biztosítottak bejelentésével összefüggő, e törvényben és az Art.-ben előírt kötelezettségeket.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22. § (1)</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települési önkormányzat jegyzője, a fővárosban a kerületi jegyző, a Fővárosi Önkormányzat által közvetlenül igazgatott terület tekintetében pedig a fővárosi főjegyző, valamint a fővárosi és megyei kormányhivatal járási (fővárosi kerületi) hivatala a Tbj. 44/A. § (2) bekezdésében meghatározott ellátásban részesülő, vagy szociálisan rászorult személyeket az egészségbiztosítási szervnek jelenti be.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bejelentésre kötelezett a Tbj. 44/A. § (3) bekezdés </w:t>
      </w:r>
      <w:r>
        <w:rPr>
          <w:rFonts w:ascii="Times New Roman" w:hAnsi="Times New Roman" w:cs="Times New Roman"/>
          <w:i/>
          <w:iCs/>
          <w:sz w:val="20"/>
          <w:szCs w:val="20"/>
        </w:rPr>
        <w:t>a)–b)</w:t>
      </w:r>
      <w:r>
        <w:rPr>
          <w:rFonts w:ascii="Times New Roman" w:hAnsi="Times New Roman" w:cs="Times New Roman"/>
          <w:sz w:val="20"/>
          <w:szCs w:val="20"/>
        </w:rPr>
        <w:t xml:space="preserve"> és </w:t>
      </w:r>
      <w:r>
        <w:rPr>
          <w:rFonts w:ascii="Times New Roman" w:hAnsi="Times New Roman" w:cs="Times New Roman"/>
          <w:i/>
          <w:iCs/>
          <w:sz w:val="20"/>
          <w:szCs w:val="20"/>
        </w:rPr>
        <w:t>e)–g)</w:t>
      </w:r>
      <w:r>
        <w:rPr>
          <w:rFonts w:ascii="Times New Roman" w:hAnsi="Times New Roman" w:cs="Times New Roman"/>
          <w:sz w:val="20"/>
          <w:szCs w:val="20"/>
        </w:rPr>
        <w:t xml:space="preserve"> pontjaiban említett személyeket az OEP-nek, a Tbj. 44/A. § (3)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említett személyeket a székhely szerint illetékes egészségbiztosítási szervnek jelenti be.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Tbj. 16. § (1) bekezdés </w:t>
      </w:r>
      <w:r>
        <w:rPr>
          <w:rFonts w:ascii="Times New Roman" w:hAnsi="Times New Roman" w:cs="Times New Roman"/>
          <w:i/>
          <w:iCs/>
          <w:sz w:val="20"/>
          <w:szCs w:val="20"/>
        </w:rPr>
        <w:t>j)</w:t>
      </w:r>
      <w:r>
        <w:rPr>
          <w:rFonts w:ascii="Times New Roman" w:hAnsi="Times New Roman" w:cs="Times New Roman"/>
          <w:sz w:val="20"/>
          <w:szCs w:val="20"/>
        </w:rPr>
        <w:t xml:space="preserve"> pontjában meghatározott személy a Tbj. 44/A. § (5) bekezdésében meghatározott bejelentést az egészségbiztosítási szervnek teljesíti, egyidejűleg az orvosszakértői szerv szakvéleményével, szakhatósági állásfoglalásával igazolja jogosultságát. A jogosultság a szakvélemény, szakhatósági állásfoglalás kiállítása napjától áll fenn.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(4a) A Tbj. 16. § (1) bekezdés </w:t>
      </w:r>
      <w:r>
        <w:rPr>
          <w:rFonts w:ascii="Times New Roman" w:hAnsi="Times New Roman" w:cs="Times New Roman"/>
          <w:i/>
          <w:iCs/>
          <w:sz w:val="20"/>
          <w:szCs w:val="20"/>
        </w:rPr>
        <w:t>k)</w:t>
      </w:r>
      <w:r>
        <w:rPr>
          <w:rFonts w:ascii="Times New Roman" w:hAnsi="Times New Roman" w:cs="Times New Roman"/>
          <w:sz w:val="20"/>
          <w:szCs w:val="20"/>
        </w:rPr>
        <w:t xml:space="preserve"> pontjában említett személy a bejelentést az egészségbiztosítási szervnek teljesíti. A jogosultság az azt megalapozó feltételek együttes megléte napjától áll fenn.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NAV az Art. 16. § (4) bekezdésében előírt bejelentés teljesítésére a Magyar Honvédséggel, az Országgyűlési Őrséggel, a rendvédelmi szervekkel a szolgálati viszonyban állók vonatkozásában, valamint a polgári nemzetbiztonsági szolgálattal megállapodást köt.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Tbj. 44/A. § (4) bekezdésében meghatározott ellátásban részesülő személyekre vonatkozó bejelentés teljesítésének módjáról az ONYF és az OEP megállapodást köt.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(1)–(3) bekezdés szerinti bejelentést elektronikus úton vagy gépi adathordozón az OEP által rendszeresített programmal, a (4) bekezdés szerinti bejelentést az erre a célra rendszeresített nyomtatványon kell teljesíteni. A Tbj. 44/A. § (10) bekezdése szerinti bejelentést elektronikus úton vagy gépi adathordozón az OEP által rendszeresített programmal, vagy az erre a célra rendszeresített nyomtatványon kell teljesíteni.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OEP a nyilvántartása szerint taj-számmal rendelkező személyek természetes személyazonosító adatairól, lakcíméről, taj-számáról, valamint azok változásáról adatot szolgáltat az ONYF-nek. Az adatok átadásának módjáról az OEP és az ONYF megállapodást köt.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egészségügyi szolgáltatásra való jogosultság megállapítása érdekében a Tbj. 39. §-ának (2) bekezdése szerint járulékfizetésre kötelezett személyekre vonatkozó adatok átadásának módjáról a NAV és az OEP megállapodást köt.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(10) Az OEP a Tbj. 54. § (2)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pontja és (3) bekezdése szerinti ellenőrzése során a biztosítási jogviszony utólagos megállapításáról vagy törléséről határozatot hoznak, ha a járulék utólagos megállapítására elévülés miatt részben vagy egészben már nincs lehetőség.</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23. § (1) A 24–27/B. § rendelkezéseit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szociális biztonsági rendszereknek a Közösségen belül mozgó munkavállalókra és családtagjaikra történő alkalmazásáról szóló, 1971. június 14-i 1408/71/EGK tanácsi rendelet, a szociális biztonsági rendszereknek a Közösségen belül mozgó munkavállalókra és családtagjaikra történő alkalmazásáról szóló 1408/71/EGK rendelet végrehajtására vonatkozó szabályok megállapításáról szóló, 1972. március 21-i 574/72/EGK tanácsi rendelet, az 1408/71/EGK és az 574/72/EGK rendelet rendelkezéseinek valamely harmadik ország e rendelkezések által pusztán állampolgárságuk okán nem érintett állampolgáraira való kiterjesztéséről szóló, 2003. május 14-i 859/2003/EK tanácsi rendelet,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szociális biztonsági rendszerek koordinálásáról szóló, 2004. április 29-i 883/2004/EK európai parlamenti és tanácsi rendelet, a szociális biztonsági rendszerek koordinálásáról szóló 883/2004/EK rendelet végrehajtására vonatkozó eljárás megállapításáról szóló, 2009. szeptember 16-i 987/2009/EK európai parlamenti és tanácsi rendelet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továbbiakban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 együtt: koordinációs rendeletek] és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Magyar Köztársaság által kötött szociális biztonsági egyezmény (a továbbiakban: egyezmény)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által előírt, az alkalmazandó jog meghatározására irányuló eljárásban kell alkalmazni.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26–27/B. § alkalmazásában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munkavállaló: a Tbj. 5. § (1) bekezdés </w:t>
      </w:r>
      <w:r>
        <w:rPr>
          <w:rFonts w:ascii="Times New Roman" w:hAnsi="Times New Roman" w:cs="Times New Roman"/>
          <w:i/>
          <w:iCs/>
          <w:sz w:val="20"/>
          <w:szCs w:val="20"/>
        </w:rPr>
        <w:t>a), b), g), h)</w:t>
      </w:r>
      <w:r>
        <w:rPr>
          <w:rFonts w:ascii="Times New Roman" w:hAnsi="Times New Roman" w:cs="Times New Roman"/>
          <w:sz w:val="20"/>
          <w:szCs w:val="20"/>
        </w:rPr>
        <w:t xml:space="preserve"> pontjában és (2) bekezdésében meghatározott jogviszonyban álló személy, a Tbj. szerinti társas vállalkozó, és a külföldi jog szerint annak megfelelő jogviszonyban álló személy,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munkaviszony: az </w:t>
      </w:r>
      <w:r>
        <w:rPr>
          <w:rFonts w:ascii="Times New Roman" w:hAnsi="Times New Roman" w:cs="Times New Roman"/>
          <w:i/>
          <w:iCs/>
          <w:sz w:val="20"/>
          <w:szCs w:val="20"/>
        </w:rPr>
        <w:t>a)</w:t>
      </w:r>
      <w:r>
        <w:rPr>
          <w:rFonts w:ascii="Times New Roman" w:hAnsi="Times New Roman" w:cs="Times New Roman"/>
          <w:sz w:val="20"/>
          <w:szCs w:val="20"/>
        </w:rPr>
        <w:t xml:space="preserve"> pont szerinti személy munkavégzésre irányuló jogviszonya,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munkáltató: az </w:t>
      </w:r>
      <w:r>
        <w:rPr>
          <w:rFonts w:ascii="Times New Roman" w:hAnsi="Times New Roman" w:cs="Times New Roman"/>
          <w:i/>
          <w:iCs/>
          <w:sz w:val="20"/>
          <w:szCs w:val="20"/>
        </w:rPr>
        <w:t>a)</w:t>
      </w:r>
      <w:r>
        <w:rPr>
          <w:rFonts w:ascii="Times New Roman" w:hAnsi="Times New Roman" w:cs="Times New Roman"/>
          <w:sz w:val="20"/>
          <w:szCs w:val="20"/>
        </w:rPr>
        <w:t xml:space="preserve"> pont szerinti személy foglalkoztatója,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önálló vállalkozó: a Tbj. szerinti egyéni vállalkozó, a Tbj. 5. § (1) bekezdés </w:t>
      </w:r>
      <w:r>
        <w:rPr>
          <w:rFonts w:ascii="Times New Roman" w:hAnsi="Times New Roman" w:cs="Times New Roman"/>
          <w:i/>
          <w:iCs/>
          <w:sz w:val="20"/>
          <w:szCs w:val="20"/>
        </w:rPr>
        <w:t>i)</w:t>
      </w:r>
      <w:r>
        <w:rPr>
          <w:rFonts w:ascii="Times New Roman" w:hAnsi="Times New Roman" w:cs="Times New Roman"/>
          <w:sz w:val="20"/>
          <w:szCs w:val="20"/>
        </w:rPr>
        <w:t xml:space="preserve"> pontja szerinti mezőgazdasági őstermelő, és a külföldi jog szerint annak megfelelő személy.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24. § (1) A koordinációs rendeletek és az egyezmény rendelkezései szerinti kiküldetés (a továbbiakban: kiküldetés) esetén az alkalmazandó jog meghatározása érdekében a munkáltató – az OEP által erre a célra rendszeresített és honlapján közzétett nyomtatványon – a székhelye szerint illetékes egészségbiztosítási szervnek az alábbi adatokat szolgáltatja: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munkáltató neve (elnevezése), székhelye (lakóhelye), adóazonosító száma,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kiküldött munkavállaló természetes személyazonosító adatai, állampolgársága, lakcíme, taj-száma, a kérelmet benyújtó munkáltatóval fennálló munkaviszony kezdete,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gazdasági tevékenységek statisztikai osztályozása NACE Rev. 2. rendszerének létrehozásáról szóló, 2006. december 20-i 1893/2006/EK európai parlamenti és tanácsi rendeleten alapuló TEÁOR-szám (egyéni vállalkozó esetén a mindenkor hatályos Önálló vállalkozók tevékenységi jegyzéke szerinti ÖVTJ kód), amelynek megfelelő tevékenységre a kiküldött munkavállalót a kiküldetés ideje alatt foglalkoztatja,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külföldi vállalkozás (személy) neve és címe, amelynél a kiküldött munkát végez, vagy ennek hiányában a külföldi foglalkoztatás helye (címe), és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kiküldetés tervezett időtartama.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munkáltató nyilatkozik továbbá arról, hogy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munkavállaló a kiküldetés kezdőnapját közvetlenül megelőzően legalább 30 napig megszakítás nélkül egészségügyi szolgáltatásra jogosult volt,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kiküldetés időtartama alatt folyamatosan fenntartja a munkaviszonyt a kiküldött munkavállalóval,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kiküldetés időtartama alatt is folyamatosan teljesíti a járulékkötelezettségeket,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munkavállalót nem abból a célból küldi ki, hogy egy korábban kiküldött munkavállalót felváltson,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kiküldetési időszak lejártával biztosítja a munkavállaló továbbfoglalkoztatását,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kiküldetés helye szerinti államban a magyarországi tevékenységéhez hasonló, de legalább azzal – a gazdasági tevékenységek statisztikai osztályozása NACE Rev. 2. rendszerének létrehozásáról és a 3037/90/EGK tanácsi rendelet, valamint egyes meghatározott statisztikai területekre vonatkozó EK-rendeletek módosításáról szóló, 2006. december 20-i 1893/2006/EK európai parlamenti és tanácsi rendelet 1. melléklete szerint – azonos nemzetgazdasági ágazatba tartozó tevékenységet folytat,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Magyarországon jelentős gazdasági tevékenységet folytat, és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belföldön nem csak a vállalat irányításában vagy igazgatásában dolgozó irodai alkalmazottakat foglalkoztat.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jelentős belföldi gazdasági tevékenység alátámasztására a munkáltató közli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a)</w:t>
      </w:r>
      <w:r>
        <w:rPr>
          <w:rFonts w:ascii="Times New Roman" w:hAnsi="Times New Roman" w:cs="Times New Roman"/>
          <w:sz w:val="20"/>
          <w:szCs w:val="20"/>
        </w:rPr>
        <w:t xml:space="preserve"> külföldi telephellyel rendelkező vállalkozás esetén a kiküldetést megelőző adóévre vonatkozó összes bevételén belül a nem külföldi gazdálkodásból származó összes bevételeit,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egyszerűsített beszámoló készítésére kötelezett gazdálkodó, egyéni vállalkozó, bevételi nyilvántartást vezető egyszerűsített vállalkozói adó hatálya alá tartozó adóalany esetén az előző adóévi összes bevételén belül a belföldi tevékenységből származó összes bevételeit.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25. § (1) Kiküldetésnél a magyar jog alkalmazandó jogként való meghatározásának feltétele, hogy a kiküldő munkáltató jelentős gazdasági tevékenységet folytasson belföldön.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Jelentős belföldi gazdasági tevékenység akkor áll fenn, ha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munkáltató vállalja, hogy a kiküldetés teljes időtartama alatt a belföldi és a külföldi gazdasági tevékenység (termelés, forgalmazás és egyéb szolgáltatói tevékenység) folytatása során foglalkoztatott munkavállalók átlagos állományi létszámán belül a belföldön foglalkoztatottak aránya eléri, vagy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24. § (3)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említett nem külföldi gazdálkodásból származó bevétel vagy a 24. § (3)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említett belföldi tevékenységből származó bevétel összes bevételen belüli aránya elérte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25 százalékot.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magyar jog alkalmazandó jogként meghatározható – a (2) bekezdésben meghatározott feltételek hiányában – akkor is, ha a munkáltató olyan tényeket, körülményeket igazol, amelyből a jelentős belföldi gazdasági tevékenység valószínűsíthető (így különösen, ha a vállalkozás belföldön folyamatos termelőtevékenységet végez).</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jelentős gazdasági tevékenységgel kapcsolatos feltételt teljesítettnek kell tekinteni akkor is, ha a munkáltató</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legalább 25 százalékos tulajdoni hányaddal rendelkezik egy olyan vállalkozásban, amelynél teljesül a jelentős gazdasági tevékenység feltétele, vagy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jogelődje teljesíti a jelentős gazdasági tevékenység feltételét.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Nem kell a jelentős gazdasági tevékenységet vizsgálni, ha a munkáltató a munkavállalót a számvitelről szóló törvény szerinti kapcsolt vállalkozásához küldi ki.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Nem állapítható meg a magyar jog alkalmazandó jogként, ha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foglalkoztató</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a cégbíróság által jogerősen be nem jegyzett előtársaság,</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a kiküldetés teljes időtartama alatt csak olyan munkavállalókat foglalkoztat belföldön, akik a cég irányításával vagy adminisztratív tevékenységével kapcsolatos feladatokat látnak el, vagy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a kiküldetés helye szerinti államban a magyarországi tevékenységéhez képest – a gazdasági tevékenységek statisztikai osztályozása NACE Rev. 2. rendszerének létrehozásáról és a 3037/90/EGK tanácsi rendelet, valamint egyes meghatározott statisztikai területekre vonatkozó EK-rendeletek módosításáról szóló, 2006. december 20-i 1893/2006/EK európai parlamenti és tanácsi rendelet 1. melléklete szerint – más nemzetgazdasági ágazatba tartozó tevékenységet folytat,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ad)</w:t>
      </w:r>
      <w:r>
        <w:rPr>
          <w:rFonts w:ascii="Times New Roman" w:hAnsi="Times New Roman" w:cs="Times New Roman"/>
          <w:sz w:val="20"/>
          <w:szCs w:val="20"/>
        </w:rPr>
        <w:t xml:space="preserve"> a koordinációs rendeletekben, valamint a nemzetközi egyezményekben meghatározott kiküldetés keretében a külföldi munkavégzés helyén a kiküldetésre vonatkozó leghosszabb időtartamon túl kiküldött munkavállalókat ugyanabban a munkakörben foglalkoztat, vagy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munkavállaló</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nem rendelkezik a kiküldetés kezdő napját közvetlenül megelőzően legalább 30 nap, megszakítás nélküli egészségügyi szolgáltatásra való jogosultsággal,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kiküldetésére azért került sor, hogy a kiküldetés helye szerinti államban a munkáltató által korábban kiküldött munkavállalót felváltson,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korábban ugyanabban az államban volt – a koordinációs rendeletekben, illetve egyezményben – a kiküldetésre meghatározott leghosszabb időtartamig kiküldött, és a korábbi kiküldetés lejártától nem telt el 60 nap, vagy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bd)</w:t>
      </w:r>
      <w:r>
        <w:rPr>
          <w:rFonts w:ascii="Times New Roman" w:hAnsi="Times New Roman" w:cs="Times New Roman"/>
          <w:sz w:val="20"/>
          <w:szCs w:val="20"/>
        </w:rPr>
        <w:t xml:space="preserve"> kiküldetésére azért kerül sor, hogy a kiküldetés helye szerinti vállalkozás a munkavállalót egy másik vállalkozás rendelkezésére bocsássa, vagy másik tagállamba küldje tovább.</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26. § (1) Ha az önálló vállalkozó belföldön folytatott vállalkozói tevékenységét átmenetileg a koordinációs rendeletek hatálya alá tartozó másik tagállamban vagy egyezményben részes másik államban (a továbbiakban együtt: másik állam) folytatja, a magyar jog alkalmazásának meghatározása érdekében választása szerint a lakóhelye, tartózkodási helye vagy vállalkozásának székhelye szerint illetékes egészségbiztosítási szervnek – az OEP által erre a célra rendszeresített és honlapján közzétett nyomtatványon – az alábbi adatokat szolgáltatja: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természetes személyazonosító adatai, állampolgársága, lakcíme, taj-száma, vállalkozásának nyilvántartási száma,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a gazdasági tevékenységek statisztikai osztályozása NACE Rev. 2. rendszerének létrehozásáról szóló, 2006. december 20-i 1893/2006/EK európai parlamenti és tanácsi rendeleten alapuló TEÁOR-számokból képzett, a mindenkor hatályos Önálló vállalkozók tevékenységi jegyzéke szerinti ÖVTJ kód, amelynek megfelelő tevékenységet a másik államban folytat,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annak a külföldi vállalkozásnak (személynek) a neve és címe, amelynél munkát végez, vagy ennek hiányában a külföldön folytatott tevékenység helye (címe), és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másik államban történő munkavégzés tervezett időtartama.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koordinációs rendeletekben, illetve egyezményben előírt feltételek teljesítése esetén az egészségbiztosítási szerv alkalmazandó jogként meghatározza a magyar jogot és ezt igazolja.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Nem alkalmazható a magyar jog az önálló vállalkozó másik államban folytatott tevékenységének időtartama alatt, ha e tevékenységéhez –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 – hasonló belföldi tevékenységet az önálló vállalkozó a másik tagállami munkavégzés megkezdése előtt kevesebb mint 60 napig folytatott.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27. § (1) Ha a munkavállaló, az önálló vállalkozó belföldi munkavégzése mellett, azzal egyidejűleg munkavállalóként vagy önálló vállalkozóként másik államban is végez munkát, a koordinációs rendeletek vagy az egyezmény rendelkezései alapján a magyar jog alkalmazásának meghatározása érdekében választása szerint a lakóhelye, tartózkodási helye vagy munkáltatójának székhelye szerint illetékes egészségbiztosítási szervnek – az OEP által erre a célra rendszeresített és honlapján közzétett nyomtatványon – az alábbi adatokat szolgáltatja: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természetes személyazonosító adatai, állampolgársága, lakcíme, taj-száma, az önálló vállalkozó nyilvántartási száma,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munkáltató(k) neve (elnevezése), székhelye (lakóhelye), adóazonosító száma,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gazdasági tevékenységek statisztikai osztályozása NACE Rev. 2. rendszerének létrehozásáról szóló, 2006. december 20-i 1893/2006/EK európai parlamenti és tanácsi rendeleten alapuló TEÁOR-szám vagy a mindenkor hatályos Önálló vállalkozók tevékenységi jegyzéke szerinti ÖVTJ kód, amelynek megfelelő tevékenységet végez a munkavállaló a külföldi munkáltató részére, illetve amelynek megfelelő tevékenységet végez az önálló vállalkozó a másik államban,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ha a munkavállaló belföldön és a másik államban is munkavállaló, a belföldi és külföldi munkaviszonyához kapcsolódó munkaidő mértéke és munkabér (egyéb díjazás) összege, és azok egymáshoz viszonyított aránya, és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ha az önálló vállalkozó belföldön és a másik államban is önálló vállalkozó, a belföldön és külföldön elért vállalkozói bevétel összege, és azok egymáshoz viszonyított aránya.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adatok igazolására a munkavállalónak csatolnia kell a másik államban teljesítendő munkavégzés alapjául szolgáló, a munkavégzésre irányuló jogviszony létesítéséről szóló szerződést, az önálló vállalkozónak az e tevékenysége folytatásához szükséges, vagy arra való jogosultságot igazoló okiratot.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munkavállaló, az önálló vállalkozó belföldön és a másik államban is munkavállaló, illetve önálló vállalkozó, a magyar jog alkalmazásának megállapítására a belföldön fennálló lakóhely alapján akkor kerülhet sor, ha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munkavállaló belföldön folytatott tevékenységéhez kapcsolódó munkaidő vagy munkabér (egyéb díjazás) eléri az összes munkaidő, illetve munkabér (díjazás) 25 százalékát,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önálló vállalkozó belföldön elért bevétele eléri az összes vállalkozói bevételének 25 százalékát.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munkavállaló a koordinációs rendeletek hatálya alá tarozik, a (3) bekezdés akkor alkalmazható, ha a munkavállaló belföldön és a másik tagállamban egy olyan munkáltató javára végez munkát, amely az Európai Unió területén letelepedett.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27/A. § (1) Ha az egészségbiztosítási szerv alkalmazandó jogként a magyar jogot megállapítja, erről hatósági bizonyítványt (a továbbiakban: igazolás) állít ki, és meghatározza annak időbeli hatályát és feltételeit. Az igazolás tanúsítja, hogy a munkavállaló, önálló vállalkozó a másik államban történő munkavégzése idején is a magyar társadalombiztosítási jogszabályok hatálya alatt áll.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korábbi kiküldetés lejártát követő 60 napon belül a munkáltató ugyanazon munkavállalóját ugyanazon államba kívánja kiküldeni, a magyar jog akkor alkalmazható az újabb kiküldetésre, ha annak időtartama a korábbi kiküldetéssel együtt sem haladja meg a koordinációs rendeletekben, illetve az egyezményben meghatározott leghosszabb időtartamot.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kiküldetés legfeljebb 2 hónapig megszakad, azt továbbra is folyamatos kiküldetésnek kell tekinteni.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koordinációs rendeletek szerinti kiküldetés egymást követően több államba történik, az alkalmazandó jog elbírálása és az igazolás kiállítása államonként külön-külön történik.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Ha az alkalmazandó jog meghatározásának és az arról szóló igazolás kiadásának alapjául szolgáló körülményekben olyan változás következik be, amely miatt a biztosítási kötelezettség már nem áll fenn, vagy nem a magyar jog alapján áll fenn, vagy pedig érinti az igazolás hatályát (így különösen, ha a kiküldetés tervezett időtartama alatt a munkaviszony szünetel vagy megszűnik, vagy az önálló vállalkozó másik államban </w:t>
      </w:r>
      <w:r>
        <w:rPr>
          <w:rFonts w:ascii="Times New Roman" w:hAnsi="Times New Roman" w:cs="Times New Roman"/>
          <w:sz w:val="20"/>
          <w:szCs w:val="20"/>
        </w:rPr>
        <w:lastRenderedPageBreak/>
        <w:t>folytatott tevékenységét megszünteti), erről a munkáltató és a munkavállaló, illetve az önálló vállalkozó haladéktalanul tájékoztatja az egészségbiztosítási szervet, amely az igazolást a változás napjától hatálytalanítja.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az egészségbiztosítási szerv hivatalból megállapítja, hogy a magyar jog alkalmazásának feltételei az igazolás kiadását követően már nem teljesülnek vagy eleve nem álltak fenn, az igazolást módosítja, vagy visszavonja, és kezdeményezi a másik állambeli biztosítási kötelezettség megállapítását.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27/B. § (1) A koordinációs rendeletekben és az egyezményben meghatározott szabályok alóli kivétel megállapítását a munkáltató és a munkavállaló, illetve az önálló vállalkozó az OEP-től kérheti.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kivétel megállapításának akkor lehet helye, ha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kiküldetés, illetve az önálló vállalkozó átmeneti külföldi tevékenységének időtartama előre láthatóan meghaladja a koordinációs rendeletben, illetve az egyezményben meghatározott leghosszabb időtartamot,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kivétel megállapítása hiányában a munkavállalóra, önálló vállalkozóra egyszerre több állam jogát kellene alkalmazni, vagy</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olyan egyéb, különös méltánylást érdemlő körülmény áll fenn, amely indokolttá teszi a kivétel megállapítását.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kérelmező a kérelem benyújtásával egyidejűleg igazolja azokat a tényeket, körülményeket, amelyekre tekintettel a kivétel megállapítását kéri.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Különös eljárási szabályok a magán-nyugdíjpénztári visszalépésekre és a tagdíjak elszámolására vonatkozóan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56/C. § (1) A kincstár által vezetett, magánnyugdíjpénztáranként megnyitott tagdíjbeszedési-, késedelmi- és önellenőrzési pótlék számlákra 2011. december 1-jét megelőző időszakra vonatkozóan teljesített valós túlfizetés és téves befizetés összegét a foglalkoztató az Art. szabályai szerint az adóhatóságtól kérheti vissza. Az állami adóhatóság a téves befizetés, illetve túlfizetés kiutalását a Magyar Államkincstárnál vezetett, Nyugdíjbiztosítási Alapot megillető bevételek beszedési számla terhére teljesíti. A kiutalásról az adóhatóság az Art. szabályai szerint intézkedik. A tagnak visszajáró túlfizetést az állami adóhatóság a foglalkoztatón keresztül fizeti vissza.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 magán-nyugdíjpénztári számlára teljesített olyan befizetést, amely nem a pénztárt illet meg, a pénztár havonta köteles átutalni közvetlenül a Nyugdíjbiztosítási Alap bevételi számlájára.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56/D. § Ha a biztosított pénztártagsági jogviszonya a társadalombiztosítási nyugdíjrendszerbe történő visszalépés miatt már nem áll fenn, a visszalépést megelőző időszakban tévesen megállapított nyugdíjjárulék és tagdíj önellenőrzését nyugdíjjárulék önellenőrzésként kell elvégezni, feltéve, hogy ennek eredményeként a nyugdíjjárulék összege az eredetileg bevallott nyugdíjjárulék és tagdíj együttes összegéhez képest változik. E rendelkezést megfelelően alkalmazni kell akkor is, ha a biztosítottól a foglalkoztatója tagdíj címén vonta le a járulékot, annak ellenére, hogy a magánszemély nem volt magánnyugdíjpénztár tagja, feltéve, hogy tagdíj-kiegészítés miatt nem mutatkozik különbözet.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56/E. § A foglalkoztató, vagy a társadalombiztosítási nyugdíjrendszerbe visszalépett foglalkoztatott (biztosított) kezdeményezésére a tagdíj-kiegészítéssel kapcsolatos eltérések tisztázására indult eljárások lefolytatása a pénztárak feladata. Az egyeztetés eredményeképp kimutatott, a magánszemélyt jogszerűen megillető tagdíj-kiegészítés összegét a pénztár a Nyugdíjreform és Adósságcsökkentő Alaptól e célra visszaigényelt összeg terhére teljesíti.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Tbj. 56/F. § (1)–(2)</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A társadalombiztosítási nyugdíjrendszerbe visszalépett pénztártagra vonatkozóan 2007. január 1-jét követő időszakra a foglalkoztató által benyújtott pótbevallásokat, helyesbítő bevallásokat az állami adóhatóság feldolgozza és a feldolgozott adatokat a társadalombiztosítási egyéni számla vezetéséért felelős államigazgatási szerv részére továbbítja. A fizetési kötelezettséget az állami adóhatóság felé kell teljesíteni.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56/G. § Ha a biztosított pénztártagsági jogviszonya a társadalombiztosítási nyugdíjrendszerbe visszalépése miatt már nem áll fenn, a pénztártagsági jogviszony idejére járó, meg nem fizetett tagdíj, bírság, pótlék tekintetében az eljárást az állami adóhatóság a Nyugdíjbiztosítási Alap javára folytatja le.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Tbj. 56/H. § (1) A társadalombiztosítási nyugdíjrendszerbe visszalépett tagokhoz kötődő követelésérvényesítés biztosítása végett, a magánnyugdíjpénztáraknak 2011. augusztus 31. napjáig vissza </w:t>
      </w:r>
      <w:r>
        <w:rPr>
          <w:rFonts w:ascii="Times New Roman" w:hAnsi="Times New Roman" w:cs="Times New Roman"/>
          <w:b/>
          <w:bCs/>
          <w:sz w:val="20"/>
          <w:szCs w:val="20"/>
        </w:rPr>
        <w:lastRenderedPageBreak/>
        <w:t>kell vonniuk az állami adóhatóságnak átadott, mindazon – 2006. december 31. napja előtti biztosítási jogviszonyhoz kötődő követelésükre irányuló – végrehajtási megkereséseiket, melyekben az adott foglalkoztatóval szemben még van fennálló, végrehajtás alatti követelésük, és egyben nyilatkozatot tesznek, hogy ezen felül egyéb végrehajtási eljárás kezdeményezéshez kapcsolódó követelésük nem áll fenn a Nemzeti Adó- és Vámhivatallal szemben.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 magánnyugdíjpénztárak legkésőbb 2011. október 31. napjáig – foglalkoztatónkénti bontásban – átadják a Nemzeti Adó- és Vámhivatalnak végrehajtási eljárás lefolytatása végett a szervezetük nyilvántartásába felvett hátralékos kötelezettségekre vonatkozó adatokat. A Nemzeti Adó- és Vámhivatalhoz csak olyan követelések adhatók át, melyekhez kötődően az adó-végrehajtás lefolytatásához való jog még nem évült el.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A magánnyugdíjpénztárak 2011. december 12-éig átadják az állami adóhatóságnak – foglalkoztatókra és biztosítottakra lebontva – azon még el nem évült tagdíj (bírság, pótlék) hátralékra vonatkozó adatokat, amelyek a társadalombiztosítási nyugdíjrendszerbe visszalépett tagokat érintenek, és amelyekre irányuló végrehajtási megkereséseiket az (1) bekezdés alapján visszavontak. A pénztár által átadott adatok alapján az állami adóhatóság végrehajtási eljárást folytat le, és a befolyt összeget a Nyugdíjbiztosítási Alap bevételi számlájára utalja át.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A felszámolási eljárás során a magánnyugdíjpénztár által érvényesített és – a Nyugdíjreform és Adósságcsökkentő Alap részére teljesített vagyonátadást követően – megtérült, a társadalombiztosítási nyugdíjrendszerbe visszalépett tagot érintő, 2007. január 1-jét megelőző időszakra vonatkozó tagdíjjal (bírság, pótlék) összefüggő követelés jogosultja a Nyugdíjbiztosítási Alap.</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56/I. § Az egyes pénzügyi tárgyú törvények módosításáról szóló 2006. évi LXI. törvény 251. § (9) bekezdése a társadalombiztosítási nyugdíjrendszerbe visszalépett tag esetében nem alkalmazható.</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56/J. § A 2012. december 31-éig magán-nyugdíjpénztári tagdíj, önellenőrzési pótlék és késedelmi pótlék beszedési számlákra teljesített befizetéseket az állami adóhatóság a Nyugdíjbiztosítási Alap számlájára utalja.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b/>
          <w:bCs/>
          <w:sz w:val="20"/>
          <w:szCs w:val="20"/>
        </w:rPr>
        <w:t>VIII. Fejezet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b/>
          <w:bCs/>
          <w:i/>
          <w:iCs/>
          <w:sz w:val="20"/>
          <w:szCs w:val="20"/>
        </w:rPr>
        <w:t>ZÁRÓ RENDELKEZÉSEK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b/>
          <w:bCs/>
          <w:i/>
          <w:iCs/>
          <w:sz w:val="20"/>
          <w:szCs w:val="20"/>
        </w:rPr>
        <w:t>Hatálybaléptetés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Tbj. 57. § (1) E törvény hatálybaléptetéséről a magánnyugdíjról és a magánnyugdíjpénztárakról szóló törvény rendelkezik.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(2)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Az egyszerűsített foglalkoztatásra e törvény rendelkezéseit az egyszerűsített foglalkoztatásról szóló külön törvényben foglalt eltérések figyelembevételével kell alkalmazni.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28. § (1) Ez a rendelet – a (2) bekezdésben foglalt eltéréssel – 1998. január 1-jén lép hatályba.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(4)–(5)</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19. § szerinti adatszolgáltatási és megfizetési kötelezettséget a TÁKISZ számfejtési körébe tartozó önkormányzatok és intézményeik vonatkozásában a TÁKISZ-ok teljesítik.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29. § (1) A foglalkoztató által külföldön foglalkoztatott biztosított esetében a foglalkoztatás 1996. december 31-e és 1999. január 1-je közötti időtartamának szolgálati időként történő elismerésére a megállapodás megkötésére irányuló kérelmet a foglalkoztató székhelye szerint illetékes általános hatáskörű nyugdíj-megállapító szervnél előterjeszteni. A kérelemben nyilatkozni kell arra vonatkozóan, hogy a foglalkoztató mely személy(ek) után, milyen időtartamra (naptári évre, évekre, hónapra, hónapokra, napra, napokra) kívánja a megállapodást megkötni, illetőleg vállalni a nyugdíjbiztosítási és a nyugdíjjárulék megfizetését. Az előterjesztett kérelemben közölni kell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foglalkoztató nevét, címét, székhelyét (telephelyét), pénzforgalmi számlaszámát (törzsszámát), a társadalombiztosítás kifizetőhely működésének tényét,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a biztosítottak személyi adatait [TAJ szám, születési év, hónap, nap, neve (előző név), leánykori neve, anyja neve, születési helye], a fennálló (fennállt) biztosítási jogviszony időtartamát, ezen időtartamon belül a külföldi foglalkoztatás idejét és tényét, alkalmazásának minőségét,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személyekként mely ,,tól–ig'' terjedő időtartamra [évre (évekre), hónapra (hónapokra), napra (napokra)] vonatkozóan kéri a megállapodás megkötését,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külföldön foglalkoztatott biztosított(ak) munkaszerződésében meghatározott személyi alapbérét.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megjelölt adatokat közölni kell a biztosított által előterjesztett kérelemben is, a foglalkoztató igazolásának egyidejű benyújtásával.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általános hatáskörű nyugdíj-megállapító szerv a megállapodás megkötése és a befizetett nyugdíjbiztosítási és nyugdíjjárulék alapján intézkedik a Nyugdíjbiztosítási Egyéni Nyilvántartólap kiállításáról.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megállapodást kötő foglalkoztató, vagy a biztosított a megállapodás alapján vállalt járulékfizetési kötelezettségét az előírt határnapig nem teljesíti, a megállapodás érvénytelenné válik. A járulékfizetés csak akkor tekinthető teljesítettnek, ha a megállapodás szerinti nyugdíjbiztosítási és nyugdíjjárulék megfizetése egyaránt megtörtént.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30. § A társadalombiztosítás ellátásaira és a magánnyugdíjra jogosultakról, valamint e szolgáltatások fedezetéről szóló 1997. évi LXXX. törvény végrehajtásáról szóló 195/1997. (XI. 5.) Korm. rendelet módosításáról szóló 107/2010. (IV. 9.) Korm. rendelettel megállapított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5/G. § (2) bekezdése a munkavállaló választása szerint 2010. január 1-jétől visszamenőlegesen alkalmazható,</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23–27/B. §-t a 2010. április 30-át követően indult ügyekben kell alkalmazni.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30/A. § Az esedékességet követően a 2015. január 1-jét megelőző időszakra kifizetett (juttatott) járulékalapot képező jövedelmekre e rendeletnek a 2014. december 31-én hatályos 5/F. §-át kell alkalmazni.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30/B.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30/C. § A 4/A. § 2012. december 31-én hatályos (2) bekezdését kell alkalmazni az esedékességet követően (elmaradt követelés) és a jogerős bírósági határozat alapján 2013. január 1-jét megelőző időszakra kifizetett járulékalapot képező jövedelmekre.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 31. § Ez a rendelet a 23–27/B. §-ban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szociális biztonsági rendszereknek a Közösségen belül mozgó munkavállalókra és családtagjaikra történő alkalmazásáról szóló, 1971. június 14-i 1408/71/EGK tanácsi rendelet II. címének, a szociális biztonsági rendszereknek a Közösségen belül mozgó munkavállalókra és családtagjaikra történő alkalmazásáról szóló 1408/71/EGK rendelet végrehajtására vonatkozó szabályok megállapításáról szóló, 1972. március 21-i 574/72/EGK tanácsi rendelet III. címének, az 1408/71/EGK és az 574/72/EGK rendelet rendelkezéseinek valamely harmadik ország e rendelkezések által pusztán állampolgárságuk okán nem érintett állampolgáraira való kiterjesztéséről szóló, 2003. május 14-i 859/2003/EK tanácsi rendelet 1. és 2. cikkének, és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szociális biztonsági rendszerek koordinálásáról szóló, 2004. április 29-i 883/2004/EK európai parlamenti és tanácsi rendelet II. címének, a szociális biztonsági rendszerek koordinálásáról szóló 883/2004/EK rendelet végrehajtására vonatkozó eljárás megállapításáról szóló, 2009. szeptember 16-i 987/2009/EK európai parlamenti és tanácsi rendelet II. címének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végrehajtásához szükséges rendelkezéseket állapít meg.</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b/>
          <w:bCs/>
          <w:i/>
          <w:iCs/>
          <w:sz w:val="20"/>
          <w:szCs w:val="20"/>
        </w:rPr>
        <w:t>Felhatalmazások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58. § (1) A Kormány felhatalmazást kap arra, hogy rendeletben szabályozza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a járulékalap megállapításához szükséges számítási módot,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a biztosítási jogviszony fennállásának részletes szabályait,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i/>
          <w:iCs/>
          <w:sz w:val="20"/>
          <w:szCs w:val="20"/>
        </w:rPr>
        <w:t>c)</w:t>
      </w:r>
      <w:r>
        <w:rPr>
          <w:rFonts w:ascii="Times New Roman" w:hAnsi="Times New Roman" w:cs="Times New Roman"/>
          <w:b/>
          <w:bCs/>
          <w:sz w:val="20"/>
          <w:szCs w:val="20"/>
        </w:rPr>
        <w:t xml:space="preserve"> az előírt adatszolgáltatás teljesítésének módját,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d)</w:t>
      </w:r>
      <w:r>
        <w:rPr>
          <w:rFonts w:ascii="Times New Roman" w:hAnsi="Times New Roman" w:cs="Times New Roman"/>
          <w:b/>
          <w:bCs/>
          <w:sz w:val="20"/>
          <w:szCs w:val="20"/>
        </w:rPr>
        <w:t xml:space="preserve"> a biztosítottak és az egészségügyi szolgáltatásra jogosultak nyilvántartását és bejelentését.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e)</w:t>
      </w:r>
      <w:r>
        <w:rPr>
          <w:rFonts w:ascii="Times New Roman" w:hAnsi="Times New Roman" w:cs="Times New Roman"/>
          <w:b/>
          <w:bCs/>
          <w:sz w:val="20"/>
          <w:szCs w:val="20"/>
        </w:rPr>
        <w:t xml:space="preserve"> a 23. § szerinti elszámolás feltételeit, valamint a 18. § (3) bekezdésében, a 26. § (3)–(5) bekezdésében meghatározott járulékfizetés rendjét és az adatszolgáltatás módját;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f)</w:t>
      </w:r>
      <w:r>
        <w:rPr>
          <w:rFonts w:ascii="Times New Roman" w:hAnsi="Times New Roman" w:cs="Times New Roman"/>
          <w:b/>
          <w:bCs/>
          <w:sz w:val="20"/>
          <w:szCs w:val="20"/>
        </w:rPr>
        <w:t xml:space="preserve"> a 46. § (1) bekezdése szerinti nyilvántartás részletes szabályait;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lastRenderedPageBreak/>
        <w:t>g)</w:t>
      </w:r>
      <w:r>
        <w:rPr>
          <w:rFonts w:ascii="Times New Roman" w:hAnsi="Times New Roman" w:cs="Times New Roman"/>
          <w:b/>
          <w:bCs/>
          <w:sz w:val="20"/>
          <w:szCs w:val="20"/>
        </w:rPr>
        <w:t xml:space="preserve"> a rendvédelmi feladatokat ellátó szervek hivatásos állományának szolgálati jogviszonyáról szóló törvény szerinti rendvédelmi feladatokat ellátó szerv hivatásos állománya tagjainak, valamint a Magyar Honvédség és a katonai nemzetbiztonsági szolgálat hivatásos és szerződéses állományú tagjainak a táppénz, gyermekápolási táppénz, baleseti táppénz helyett az egészségügyi szabadság idejére kifizetett illetmény elszámolásának részletes szabályait,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i/>
          <w:iCs/>
          <w:sz w:val="20"/>
          <w:szCs w:val="20"/>
        </w:rPr>
      </w:pPr>
      <w:r>
        <w:rPr>
          <w:rFonts w:ascii="Times New Roman" w:hAnsi="Times New Roman" w:cs="Times New Roman"/>
          <w:b/>
          <w:bCs/>
          <w:i/>
          <w:iCs/>
          <w:sz w:val="20"/>
          <w:szCs w:val="20"/>
        </w:rPr>
        <w:t>h)</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i)</w:t>
      </w:r>
      <w:r>
        <w:rPr>
          <w:rFonts w:ascii="Times New Roman" w:hAnsi="Times New Roman" w:cs="Times New Roman"/>
          <w:b/>
          <w:bCs/>
          <w:sz w:val="20"/>
          <w:szCs w:val="20"/>
        </w:rPr>
        <w:t xml:space="preserve"> a szabad mozgás és tartózkodás jogával rendelkező személy biztosítási jogviszonyával, járulékfizetésével, valamint adatszolgáltatásával összefüggő rendelkezéseket,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j)</w:t>
      </w:r>
      <w:r>
        <w:rPr>
          <w:rFonts w:ascii="Times New Roman" w:hAnsi="Times New Roman" w:cs="Times New Roman"/>
          <w:b/>
          <w:bCs/>
          <w:sz w:val="20"/>
          <w:szCs w:val="20"/>
        </w:rPr>
        <w:t xml:space="preserve"> a 26. § (5) bekezdésében meghatározott kedvezményezetti kör évenkénti tájékoztatásának részletes szabályait, valamint a központi költségvetés által teljesítendő járulékfizetés összege kiszámításának módszerét,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k)</w:t>
      </w:r>
      <w:r>
        <w:rPr>
          <w:rFonts w:ascii="Times New Roman" w:hAnsi="Times New Roman" w:cs="Times New Roman"/>
          <w:b/>
          <w:bCs/>
          <w:sz w:val="20"/>
          <w:szCs w:val="20"/>
        </w:rPr>
        <w:t xml:space="preserve"> a szociális biztonsági rendszerek koordinálásáról szóló közösségi rendeletek és a szociális biztonságról szóló nemzetközi egyezmények alapján az alkalmazandó jogszabályokról szóló igazolás kiadásának részletes szabályait.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Felhatalmazást kap a Kormány, hogy rendeletben határozza meg az e törvényben előírt feladatokat ellátó igazgatási szerveket, e körben feladatokat állapítson meg , szabályozza az igazgatási szervek közötti együttműködést, a biztosítottak és az egyes ellátásra jogosultak bejelentésére vonatkozó részletes szabályokat, a társadalombiztosítás nyilvántartási rendszerének működését, módszereinek összehangolását.</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Tbj. 59–60. §</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Európai Unió jogának való megfelelés</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61. § Ez a törvény a következő uniós jogi aktusoknak való megfelelést szolgálja:</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a)</w:t>
      </w:r>
      <w:r>
        <w:rPr>
          <w:rFonts w:ascii="Times New Roman" w:hAnsi="Times New Roman" w:cs="Times New Roman"/>
          <w:b/>
          <w:bCs/>
          <w:sz w:val="20"/>
          <w:szCs w:val="20"/>
        </w:rPr>
        <w:t xml:space="preserve"> a Tanács 2003/109/EK tanácsi irányelve (2003. november 25.) a harmadik országok huzamos tartózkodási engedéllyel rendelkező állampolgárainak jogállásáról, 11. cikk (1) bekezdés </w:t>
      </w:r>
      <w:r>
        <w:rPr>
          <w:rFonts w:ascii="Times New Roman" w:hAnsi="Times New Roman" w:cs="Times New Roman"/>
          <w:b/>
          <w:bCs/>
          <w:i/>
          <w:iCs/>
          <w:sz w:val="20"/>
          <w:szCs w:val="20"/>
        </w:rPr>
        <w:t>d)</w:t>
      </w:r>
      <w:r>
        <w:rPr>
          <w:rFonts w:ascii="Times New Roman" w:hAnsi="Times New Roman" w:cs="Times New Roman"/>
          <w:b/>
          <w:bCs/>
          <w:sz w:val="20"/>
          <w:szCs w:val="20"/>
        </w:rPr>
        <w:t xml:space="preserve"> pont és 21. cikk;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az Európai Parlament és a Tanács 2004/38/EK irányelve (2004. április 29.) az Unió polgárainak és családtagjaiknak a tagállamok területén történő szabad mozgáshoz és tartózkodáshoz való jogáról, valamint az 1612/68/EGK rendelet módosításáról, továbbá a 64/221/EGK, a 68/360/EGK, a 72/194/EGK, a 73/148/EGK, a 75/34/EGK, a 75/35/EGK, a 90/364/EGK, a 90/365/EGK és a 93/96/EGK irányelv hatályon kívül helyezéséről, 24. cikk.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61/A. § Ez a törvény a szociális biztonsági rendszerek koordinálásáról szóló 2004. április 29-i 883/2004/EK európai parlamenti és tanácsi rendelet és a szociális biztonsági rendszerek koordinálásáról szóló 883/2004/EK rendelet végrehajtására vonatkozó eljárás megállapításáról szóló 2009. szeptember 16-i 987/2009/EK európai parlamenti és tanácsi rendelet végrehajtásához szükséges rendelkezéseket állapít meg.</w:t>
      </w:r>
    </w:p>
    <w:p w:rsidR="00743D0C" w:rsidRDefault="00743D0C" w:rsidP="00743D0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Átmeneti rendelkezések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62. § (1) E törvénynek az adó- és járuléktörvények, a számviteli törvény és a könyvvizsgálói kamarai törvény, valamint az európai közösségi jogharmonizációs kötelezettségek teljesítését célzó adó- és vámjogi tárgyú törvények módosításáról szóló 2010. évi CXXIII. törvénnyel megállapított rendelkezéseit a 2011. január 1-jén és azt követően megszerzett jövedelmekre és keletkezett járulék-fizetési kötelezettségekre kell alkalmazni, azzal, hogy e törvény 2010. december 31-én hatályos 19. § (2) és (7) bekezdését és 30/A. § (2) és (5) bekezdését kell alkalmazni a 2011. január 10-éig megszerzett és 2010. december havi járulékalapot képező olyan jövedelemre, amelyet a 2010. december hónapra vonatkozóan benyújtott bevallásban kell bevallani.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Az adóellenőrzés során a Tbj. 2010. december 31-én hatályos 27., 29. és 29/A. §-a alapján járulékfizetésre kötelezett terhére utólagos adómegállapítás keretében nem állapítható meg mulasztási bírság és adóbírság a tevékenységre jellemző kereset jogellenes megállapításával összefüggésben.</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Tbj. 63. § A Magyar Köztársaság 2011. évi költségvetését megalapozó egyes törvények módosításáról szóló 2010. évi CLIII. törvény 33. §-ával megállapított 19. § (2) bekezdés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pontját a 2011. február 1-jén, és az azt követően megszerzett jövedelmekre kell alkalmazni.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Tbj. 64. § Az egészségügyben működő szakmai kamarákról szóló 2006. évi XCVII. törvény módosításáról szóló 2011. évi XXIII. törvénnyel megállapított 16. § (1) bekezdés </w:t>
      </w:r>
      <w:r>
        <w:rPr>
          <w:rFonts w:ascii="Times New Roman" w:hAnsi="Times New Roman" w:cs="Times New Roman"/>
          <w:b/>
          <w:bCs/>
          <w:i/>
          <w:iCs/>
          <w:sz w:val="20"/>
          <w:szCs w:val="20"/>
        </w:rPr>
        <w:t>h)</w:t>
      </w:r>
      <w:r>
        <w:rPr>
          <w:rFonts w:ascii="Times New Roman" w:hAnsi="Times New Roman" w:cs="Times New Roman"/>
          <w:b/>
          <w:bCs/>
          <w:sz w:val="20"/>
          <w:szCs w:val="20"/>
        </w:rPr>
        <w:t xml:space="preserve"> pontjában foglaltakat 2011. január 1-jére visszamenőlegesen alkalmazni kell.</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Tbj. 65. § (1) Az adó- és járuléktörvények, a számviteli törvény és a könyvvizsgálói kamarai törvény, valamint az európai közösségi jogharmonizációs kötelezettségek teljesítését célzó adó- és vámjogi tárgyú törvények módosításáról szóló 2010. évi CXXIII. törvény 153. §-ával megállapított 11. §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pontban foglaltak alkalmazandók 2013. július 1-je előtt megkezdett kiküldetés, kirendelés és munkaerő-kölcsönzés esetén is, azzal az eltéréssel, hogy a két éves időtartamot 2013. július 1-jétől kell számítani és a biztosítási kötelezettség legkorábban 2015. július 1-jével jön létre.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E törvénynek az egyes adótörvények és az azzal összefüggő egyéb törvények módosításáról szóló 2011. évi CLVI. törvénnyel megállapított rendelkezéseit a 2012. január 1-jén és azt követően megszerzett jövedelmekre és keletkezett járulék-fizetési kötelezettségekre kell alkalmazni, azzal, hogy e törvény 2011. december 31-én hatályos rendelkezéseit kell alkalmazni a 2012. január 10-éig megszerzett és 2011. december havi járulékalapot képező olyan jövedelemre, amelyet a 2011. december hónapra vonatkozóan benyújtott bevallásban kell bevallani.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Az egyes adótörvények és azokkal összefüggő más törvények, valamint a Nemzeti Adó- és Vámhivatalról szóló 2010. évi CXXII. törvény módosításáról szóló 2013. évi CC. törvénnyel beiktatott 24/A–24/C., 51., 51/A. és 51/B. §-okat az olyan jövedelmekre kell elsőként alkalmazni, amelyeket a 2014. január hónapra vonatkozóan benyújtott bevallásban kell bevallani.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65/A. § A pénztártag 2010. november 1-jét megelőző időszakra vonatkozó tagdíjának önellenőrzése (pótbevallása) esetén a bevallási adatokat az állami adóhatóság az önellenőrzés (pótbevallás) benyújtását követő hónap utolsó napjáig – a tagok folyószámlájának vezetéséhez – továbbítja a pénztár részére. Az önellenőrzés (pótbevallás) alapján a tagdíjat közvetlenül a magán-nyugdíjpénztár részére kell megfizetni. Az esetleges tagdíjtúlfizetés visszaigénylése közvetlenül a magánnyugdíjpénztártól történik.</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65/B. § Az adózást érintő egyes törvények módosításáról szóló 2012. évi LXIX. törvény által megállapított 39. § (2) bekezdése 2012. január 1-jétől alkalmazható.</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65/C. § A nyugdíjjárulék megállapításakor e törvény 2012. december 31-én hatályos 24., 27., 28., 29., 31., 36., 37. és 56/A. § rendelkezéseit kell alkalmazni a 2013. január 10-éig megszerzett, 2012 decemberi járulékalapot képező olyan jövedelmekre, amelyeket a 2012. december hónapra vonatkozóan benyújtott bevallásban kell bevallani.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65/D. § A 43/A. §-ban meghatározott adatátadást első alkalommal a 2011. december 31-ét követő és 2013. január 1-jét megelőző időszakra benyújtott bevallások adatai tekintetében kell alkalmazni, és első alkalommal 2013. május 31-éig kell az állami adóhatóságnak teljesítenie.</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Tbj. 65/E. § Az esedékességet követően a 2015. január 1-jét megelőző időszakra kifizetett (juttatott) járulékalapot képező jövedelmekre a 2014. december 31-én hatályos 18. § (1) bekezdés </w:t>
      </w:r>
      <w:r>
        <w:rPr>
          <w:rFonts w:ascii="Times New Roman" w:hAnsi="Times New Roman" w:cs="Times New Roman"/>
          <w:b/>
          <w:bCs/>
          <w:i/>
          <w:iCs/>
          <w:sz w:val="20"/>
          <w:szCs w:val="20"/>
        </w:rPr>
        <w:t>e)</w:t>
      </w:r>
      <w:r>
        <w:rPr>
          <w:rFonts w:ascii="Times New Roman" w:hAnsi="Times New Roman" w:cs="Times New Roman"/>
          <w:b/>
          <w:bCs/>
          <w:sz w:val="20"/>
          <w:szCs w:val="20"/>
        </w:rPr>
        <w:t xml:space="preserve"> pontját, 19. § (6) bekezdését, 20/A. §-át, 27. § (5) bekezdését, 29. § (8) bekezdését, valamint az egyes adótörvények módosításáról szóló 2007. évi CXXVI. törvény XXVII. Fejezetét kell alkalmazni.</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Tbj. 65/G. § A 11/B. § a 2016. január 1-jétől megkezdett kiküldetések esetén is alkalmazható.</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743D0C" w:rsidRDefault="00743D0C" w:rsidP="00743D0C">
      <w:pPr>
        <w:autoSpaceDE w:val="0"/>
        <w:autoSpaceDN w:val="0"/>
        <w:adjustRightInd w:val="0"/>
        <w:spacing w:before="120" w:after="120" w:line="240" w:lineRule="auto"/>
        <w:rPr>
          <w:rFonts w:ascii="Times New Roman" w:hAnsi="Times New Roman" w:cs="Times New Roman"/>
          <w:b/>
          <w:bCs/>
          <w:i/>
          <w:iCs/>
          <w:sz w:val="20"/>
          <w:szCs w:val="20"/>
          <w:u w:val="single"/>
        </w:rPr>
      </w:pPr>
      <w:r>
        <w:rPr>
          <w:rFonts w:ascii="Times New Roman" w:hAnsi="Times New Roman" w:cs="Times New Roman"/>
          <w:b/>
          <w:bCs/>
          <w:i/>
          <w:iCs/>
          <w:sz w:val="20"/>
          <w:szCs w:val="20"/>
          <w:u w:val="single"/>
        </w:rPr>
        <w:t>Melléklet az 1997. évi LXXX. törvényhez</w:t>
      </w:r>
    </w:p>
    <w:p w:rsidR="00743D0C" w:rsidRDefault="00743D0C" w:rsidP="00743D0C">
      <w:pPr>
        <w:autoSpaceDE w:val="0"/>
        <w:autoSpaceDN w:val="0"/>
        <w:adjustRightInd w:val="0"/>
        <w:spacing w:after="20" w:line="240" w:lineRule="auto"/>
        <w:ind w:firstLine="142"/>
        <w:jc w:val="both"/>
        <w:rPr>
          <w:rFonts w:ascii="Times New Roman" w:hAnsi="Times New Roman" w:cs="Times New Roman"/>
          <w:sz w:val="20"/>
          <w:szCs w:val="20"/>
        </w:rPr>
      </w:pPr>
    </w:p>
    <w:p w:rsidR="003B38C9" w:rsidRDefault="003B38C9">
      <w:bookmarkStart w:id="0" w:name="_GoBack"/>
      <w:bookmarkEnd w:id="0"/>
    </w:p>
    <w:sectPr w:rsidR="003B38C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D0C"/>
    <w:rsid w:val="003B38C9"/>
    <w:rsid w:val="00743D0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43</Pages>
  <Words>21717</Words>
  <Characters>149850</Characters>
  <Application>Microsoft Office Word</Application>
  <DocSecurity>0</DocSecurity>
  <Lines>1248</Lines>
  <Paragraphs>342</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171225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1</cp:revision>
  <dcterms:created xsi:type="dcterms:W3CDTF">2016-10-19T09:34:00Z</dcterms:created>
  <dcterms:modified xsi:type="dcterms:W3CDTF">2016-10-19T09:34:00Z</dcterms:modified>
</cp:coreProperties>
</file>