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072" w:rsidRDefault="00342072" w:rsidP="00342072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47/2013. (VII. 4.) EMMI rendelet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2013/2014. tanév rendjéről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nemzeti köznevelésről szóló 2011. évi CXC. törvény 94.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a), b), p)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 az egyes miniszterek, valamint a Miniszterelnökséget vezető államtitkár feladat- és hatásköréről szóló 212/2010. (VII. 1.) Korm. rendelet 41. §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eljárva, a szakképzés tekintetében az egyes miniszterek, valamint a Miniszterelnökséget vezető államtitkár feladat- és hatásköréről szóló 212/2010. (VII. 1.) Korm. rendelet 73. § </w:t>
      </w: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szakképzésért és felnőttképzésért felelős miniszterrel egyetértésben a következőket rendelem el: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rendelet hatálya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rendelet hatálya kiterjed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fenntartóra való tekintet nélkül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az általános iskolákra,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 gimnáziumokra,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a szakközépiskolákra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ab)–ac)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középiskola],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ad)</w:t>
      </w:r>
      <w:r>
        <w:rPr>
          <w:rFonts w:ascii="Times New Roman" w:hAnsi="Times New Roman" w:cs="Times New Roman"/>
          <w:sz w:val="20"/>
          <w:szCs w:val="20"/>
        </w:rPr>
        <w:t xml:space="preserve"> a szakiskolákra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ac–ad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szakképző iskola; 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ab)–ad)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középfokú iskola],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ae)</w:t>
      </w:r>
      <w:r>
        <w:rPr>
          <w:rFonts w:ascii="Times New Roman" w:hAnsi="Times New Roman" w:cs="Times New Roman"/>
          <w:sz w:val="20"/>
          <w:szCs w:val="20"/>
        </w:rPr>
        <w:t xml:space="preserve"> az alapfokú művészeti iskolákra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aa)–ae)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iskola],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af)</w:t>
      </w:r>
      <w:r>
        <w:rPr>
          <w:rFonts w:ascii="Times New Roman" w:hAnsi="Times New Roman" w:cs="Times New Roman"/>
          <w:sz w:val="20"/>
          <w:szCs w:val="20"/>
        </w:rPr>
        <w:t xml:space="preserve"> a gyógypedagógiai, konduktív pedagógiai nevelési-oktatási intézményekre,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ag)</w:t>
      </w:r>
      <w:r>
        <w:rPr>
          <w:rFonts w:ascii="Times New Roman" w:hAnsi="Times New Roman" w:cs="Times New Roman"/>
          <w:sz w:val="20"/>
          <w:szCs w:val="20"/>
        </w:rPr>
        <w:t xml:space="preserve"> a kollégiumokra,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ah)</w:t>
      </w:r>
      <w:r>
        <w:rPr>
          <w:rFonts w:ascii="Times New Roman" w:hAnsi="Times New Roman" w:cs="Times New Roman"/>
          <w:sz w:val="20"/>
          <w:szCs w:val="20"/>
        </w:rPr>
        <w:t xml:space="preserve"> a többcélú intézményekre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nevelési-oktatási intézmény],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Oktatási Hivatalra (a továbbiakban: Hivatal),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kormányhivatalokra,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állami intézményfenntartó központra és annak területi szerveire,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tanulókra és az iskolákba jelentkezőkre,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pedagógusokra,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nevelő és oktató munkát végző más szakemberekre és a nem pedagógus-munkakört betöltőkre,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tanulók és jelentkezők szüleire, gyámjára (a továbbiakban együtt: szülő).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tanév, a tanítási év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nevelési-oktatási intézményekben a munkát a tanév, ezen belül a tanítási év keretei között kell megszervezni.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Ha e rendelet másképp nem rendelkezik, a 2013/2014. tanévben a tanítási év első tanítási napja 2013. szeptember 2. (hétfő) és utolsó tanítási napja 2014. június 13. (péntek). A tanítási napok száma – ha e rendelet másképp nem rendelkezik – száznyolcvan nap. A nappali oktatás munkarendje szerint működő középiskolában és szakiskolában a tanítási napok száma százhetvenkilenc nap.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utolsó, befejező évfolyamán az utolsó tanítási nap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középfokú iskolákban – a </w:t>
      </w:r>
      <w:r>
        <w:rPr>
          <w:rFonts w:ascii="Times New Roman" w:hAnsi="Times New Roman" w:cs="Times New Roman"/>
          <w:i/>
          <w:iCs/>
          <w:sz w:val="20"/>
          <w:szCs w:val="20"/>
        </w:rPr>
        <w:t>b)–d)</w:t>
      </w:r>
      <w:r>
        <w:rPr>
          <w:rFonts w:ascii="Times New Roman" w:hAnsi="Times New Roman" w:cs="Times New Roman"/>
          <w:sz w:val="20"/>
          <w:szCs w:val="20"/>
        </w:rPr>
        <w:t xml:space="preserve"> pontban meghatározott kivétellel – 2014. április 30.,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Belügyminisztérium fenntartásában lévő szakközépiskolákban 2014. május 23.,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Honvédelmi Minisztérium fenntartásában lévő, kizárólag a honvédelemért felelős miniszter hatáskörébe tartozó szakképesítésekre való felkészítést folytató szakképző iskolában 2014. május 30.,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szakképző iskolákban féléves, másfél éves, két és fél éves képzésben vagy keresztféléves oktatásban, egész számú tanéves képzésben részt vevő tanulók részére 2014. január 10.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tanítási év lezárásának, a tanuló minősítésének, a magasabb évfolyamra lépésnek nem akadálya, ha az iskola a rendkívüli tanítási szünet elrendelése miatt kieső tanítási napokat a nemzeti köznevelésről szóló 2011. évi CXC. törvény (a továbbiakban: köznevelésről szóló törvény) 30. §-ában meghatározottak szerint nem tudja teljes egészében pótolni. Az iskola indokolt esetben gondoskodik az elmaradt tananyag 2014/2015. tanítási évben történő feldolgozásáról.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tanítási év lezárását követően az iskola – amennyiben az iskola fenntartója azzal egyetért és az ahhoz szükséges feltételeket biztosítja – a tanulói részére pedagógiai célú foglalkozásokat szervezhet, amelyeken a </w:t>
      </w:r>
      <w:r>
        <w:rPr>
          <w:rFonts w:ascii="Times New Roman" w:hAnsi="Times New Roman" w:cs="Times New Roman"/>
          <w:sz w:val="20"/>
          <w:szCs w:val="20"/>
        </w:rPr>
        <w:lastRenderedPageBreak/>
        <w:t>részvételt a tanuló, kiskorú tanuló esetén a szülő az iskola igazgatójához benyújtott kérelemében kezdeményezheti.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2013–2014. évi átmeneti időszak téli közfoglalkoztatásával összefüggő képzési programban felnőttoktatás keretében részt vevő tanulók a 2013/2014. tanévre az egyes köznevelési tárgyú miniszteri rendeletek módosításáról szóló 6/2014. (I. 29.) EMMI rendelet hatálybalépését követő három napon belül iratkozhatnak be.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Az alapfokú művészeti iskolákban és a felnőttoktatásban a tanítási év első és utolsó napját – a tanítási év első és utolsó hetének keretében – az igazgató határozza meg.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szakképesítések megszerzésére való felkészítés a szakképző iskola azon szakképzési évfolyamain, amelyeken – a szakképzésről szóló 2011. évi CLXXXVII. törvényben szabályozott esetekben – közismereti képzés nem folyik, február első hetében is megkezdhető (keresztféléves oktatásszervezés). A tanítási év első és utolsó napját az iskola igazgatója állapítja meg a 2. § (3) bekezdésének figyelembe vételével úgy, hogy a tanítási napok száma a 2. § (2) bekezdésében foglaltaknak megfeleljen.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tanítási év első féléve 2014. január 17-ig tart. Az iskolák 2014. január 24-ig értesítik a tanulókat, kiskorú tanuló esetén a szülőket az első félévben elért tanulmányi eredményekről. Az (1)–(2) bekezdésben meghatározott esetben az első félév utolsó napját az igazgató állapítja meg. Az értesítést ettől a naptól számított öt munkanapon belül kell megküldeni.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első és a második félév (a tanítási év utolsó napja) lezárását követő tizenöt napon belül az iskoláknak nevelőtestületi értekezleten el kell végezniük a pedagógiai munka elemzését, értékelését, hatékonyságának vizsgálatát. A nevelőtestületi értekezletről készített jegyzőkönyvet tájékoztatás céljából meg kell küldeni az iskolaszéknek, az intézményi tanácsnak és a fenntartónak.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Tanítási szünet a tanítási évben, a tanítás nélküli munkanapok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 tanítási évben – a tanítási napokon felül – a nevelőtestület a tanév helyi rendjében meghatározott pedagógiai célra az általános iskolában öt, a nappali oktatás munkarendje szerint működő középfokú iskolában hat munkanapot tanítás nélküli munkanapként használhat fel, amelyből egy tanítás nélküli munkanap programjáról a nevelőtestület véleményének kikérésével az iskolai diákönkormányzat jogosult dönteni.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őszi szünet 2013. október 28-tól október 31-ig tart. A szünet előtti utolsó tanítási nap október 25. (péntek), a szünet utáni első tanítási nap november 4. (hétfő).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téli szünet 2013. december 23-tól 2014. január 3-ig tart. A szünet előtti utolsó tanítási nap 2013. december 21. (szombat), a szünet utáni első tanítási nap 2014. január 6. (hétfő).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tavaszi szünet 2014. április 17-től április 22-ig tart. A szünet előtti utolsó tanítási nap április 16. (szerda), a szünet utáni első tanítási nap április 23. (szerda).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iskola az (1)–(3) bekezdésben meghatározott szünetek mellett – a tanítási év kezdő és befejező napjának változatlanul hagyásával – más időpontban is adhat a tanulóknak szünetet, valamint a szünetek kezdő és befejező napját módosíthatja, ha – a köznevelésről szóló törvény 30. § (2)–(3) bekezdésében meghatározottak megtartásával – a heti pihenőnapon tartott tanítási nappal ehhez a szükséges feltételeket megteremti.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nemzetiségi oktatásban részt vevő iskolák az (1)–(3) bekezdésben meghatározott időpontoktól eltérhetnek, továbbá a (4) bekezdésben meghatározottak szerint a tanulók részére szünetet adhatnak, ha azt a nemzetiségi hagyományok vagy az anyanemzet hagyományai indokolják.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(1)–(5) bekezdésben szabályozott szünetek napjain, ha azok munkanapra esnek, az iskolának – szükség esetén – gondoskodnia kell a tanulók felügyeletéről. A felügyelet megszervezéséről több iskola közösen is gondoskodhat.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egyéb jogszabály által országosan egységesen elrendelt munkanap-áthelyezést – a köznevelésről szóló törvény 30. § (1) bekezdése értelmében – a nevelési-oktatási intézményekben is alkalmazni kell.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vizsgák rendje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középiskolai érettségi vizsgákat, a szakképző iskolai szakmai vizsgákat az 1. mellékletben foglaltak szerint kell megtartani.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alapfokú művészeti iskolákban a tanítási év utolsó három hetében lehet vizsgát szervezni. A vizsga időpontját az iskola igazgatója határozza meg.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5. A  középfokú iskolai, a kollégiumi és a Köznevelési Hídprogramba történő felvételi eljárás lebonyolításának ütemezése a 2013/2014. tanévben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 középfokú iskolai, a kollégiumi és a Köznevelési Hídprogramba történő felvételi eljárás lebonyolításának ütemezését a 3. melléklet tartalmazza.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tanulmányi versenyek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2. melléklet tartalmazza azoknak a tanulmányi versenyeknek a jegyzékét, amelyeket az oktatásért felelős miniszter által vezetett minisztérium (a továbbiakban: EMMI) hirdet meg az iskolák részére, továbbá amelyeket pályáztatás nélkül anyagilag és szakmailag támogat.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iskola a munkatervében határozza meg azokat a tanulmányi versenyeket, amelyekre felkészíti a tanulókat.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a jegyzékben nem szereplő tanulmányi versenyre, továbbá diákolimpiára történő felkészítést akkor építheti be a munkatervébe, ha azzal az iskolaszék, iskolaszék hiányában az iskolai szülői szervezet és az iskolai diákönkormányzat egyetért.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 tanulmányi versenyei tekintetében az (1) és (3) bekezdésben foglaltakat azzal az eltéréssel kell alkalmazni, hogy a szakképesítésért felelős miniszter az általa kiírt szakmai tanulmányi versenyre vonatkozó felhívásnak a Magyar Közlöny mellékleteként megjelenő Hivatalos Értesítőben történő megjelentetéséről 2013. november 20-ig gondoskodik, egyúttal intézkedik a felhívásnak a kormányzati honlapon való közzétételéről.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Országos mérés, értékelés, szakmai ellenőrzés elrendelése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köznevelésről szóló törvény 80. § (1) bekezdése alapján, a nevelési-oktatási intézmények működéséről és a köznevelési intézmények névhasználatáról szóló 20/2012. (VIII. 31.) EMMI rendelet (a továbbiakban: miniszteri rendelet) 79. § (6) bekezdésében foglaltak szerint a 2013/2014. tanévben országos mérés, értékelés keretében meg kell vizsgálni az olvasási-szövegértési és a matematikai alapkészségek fejlődését a hatodik, a nyolcadik és a tizedik évfolyamon valamennyi tanulóra kiterjedően.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hatodik, a nyolcadik és a tizedik évfolyamon a matematikai alapkészségek vizsgálatához szükséges mérőeszközt az adott nemzetiség nyelvén is rendelkezésre kell bocsátani azokban az iskolákban, ahol a matematika tantárgyat az adott nemzetiség nyelvén oktatják, és az (1) bekezdésben meghatározott mérést az adott kisebbség nyelvén bonyolítják le.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 bekezdésben meghatározott méréseket, értékeléseket a Hivatal szervezi meg az Országos szakértői névjegyzékben szereplő szakértők bevonásával 2014. május 28-án. A mérés napja tanítási napnak minősül, melyet az érintett tanulók a mérésben való részvétellel teljesítenek, további kötelező tanórai foglalkozás számukra nem szervezhető. A méréshez szükséges adatokat az érintett nevelési-oktatási intézmények a Hivatal részére 2013. november 22-ig küldik meg, a Hivatal által meghatározott módon.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Hivatal 2015. február 27-ig országos, intézményi és fenntartói szintű elemzéseket készít, majd megküldi az intézményi szintű elemzéseket az intézmények vezetőinek, az intézményi és a fenntartói szintű elemzéseket a fenntartóknak, továbbá azokat honlapján nyilvánosságra hozza. A Hivatal az országos elemzést megküldi az EMMI-nek, amely azt 2015. április 30-ig a kormányzati honlapon nyilvánosságra hozza.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miniszteri rendelet 135. §-a alapján a két tanítási nyelvű nevelést-oktatást folytató általános iskolában a Hivatal 2014. június 4-én szervezi meg azt a célnyelvi mérést, amely a hatodik évfolyamon a Közös Európai Referenciakeret (a továbbiakban: KER) szerinti A2 szintű, a nyolcadik évfolyamon az idegennyelv-tudást igazoló államilag elismert nyelvvizsgáztatásról és a külföldön kiállított, idegennyelv-tudást igazoló nyelvvizsga-bizonyítványok Magyarországon történő honosításáról szóló 137/2008. (V. 16.) Korm. rendelet 2. számú mellékletében meghatározott KER szerinti B1 szintű nyelvtudást méri.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tanuló eltérő ütemű fejlődéséből, fejlesztési szükségleteiből fakadó egyéni hátrányok csökkentése, továbbá az alapkészségek sikeres megalapozása és kibontakoztatása érdekében az általános iskolák 2013. október 11-ig felmérik azon első évfolyamos tanulóik körét, akiknél az óvodai jelzések vagy a tanév kezdete óta szerzett tapasztalatok alapján az alapkészségek fejlesztését hangsúlyosabban kell a későbbiekben támogatni, és ezért a tanító indokoltnak látja az azt elősegítő pedagógiai tevékenység megalapozásához a Diagnosztikus fejlődésvizsgáló rendszer alkalmazását. Az igazgatók 2013. október 25-ig – a Hivatal által meghatározott módon – jelentik a Hivatalnak az érintett tanulók létszámát. Az e bekezdésben meghatározott vizsgálatokat az iskoláknak a kiválasztott tanulókkal 2013. december 6-ig kell elvégezniük.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köznevelésről szóló törvény 80. § (1) bekezdése alapján a 2013/2014. tanévben országos mérés, értékelés keretében gondoskodni kell a tanulók fizikai állapotának és edzettségének vizsgálatáról. A vizsgálatot a </w:t>
      </w:r>
      <w:r>
        <w:rPr>
          <w:rFonts w:ascii="Times New Roman" w:hAnsi="Times New Roman" w:cs="Times New Roman"/>
          <w:sz w:val="20"/>
          <w:szCs w:val="20"/>
        </w:rPr>
        <w:lastRenderedPageBreak/>
        <w:t>nevelési-oktatási intézményeknek 2014. április 2. és május 27. között kell megszervezniük a korábbi években rendelkezésükre bocsátott, a fittség vizsgálatára alkalmas módszertani anyagok alapján.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(8) 2014. január 2. és április 1. között szakmai ellenőrzés keretében meg kell vizsgálni a magántanulóvá nyilvánítással kapcsolatos eljárást a tanügyi nyilvántartásokra és egyéb dokumentumokra alapozva az általános és a középiskolákban. Az ellenőrzést a Hivatal folytatja le. Az ellenőrzésről készített jelentést 2014. december 31-ig kell megküldeni az oktatásért felelős miniszter részére.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Az országos mérés, értékelés alapján meghatározott tanulói képességszint-határok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A 2011/2012. tanévben lefolytatott országos mérés, értékelés alapján meghatározott tanulói képességszint-határokat a 4. melléklet tartalmazza.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Záró rendelkezések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foglalt kivétellel – a kihirdetését követő napon lép hatályba.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1–10. § 2013. szeptember 1-jén lép hatályba.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Ez a rendelet 2015. június 1-jén hatályát veszti.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47/2013. (VII. 4.) EMMI rendelethez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I. Érettségi vizsgaidőszakok, vizsganapok</w:t>
      </w:r>
    </w:p>
    <w:p w:rsidR="00342072" w:rsidRDefault="00342072" w:rsidP="00342072">
      <w:pPr>
        <w:autoSpaceDE w:val="0"/>
        <w:autoSpaceDN w:val="0"/>
        <w:adjustRightInd w:val="0"/>
        <w:spacing w:before="240" w:after="24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2013. évi október-novemberi írásbeli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2"/>
        <w:gridCol w:w="3653"/>
        <w:gridCol w:w="3653"/>
        <w:gridCol w:w="2338"/>
      </w:tblGrid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Emelt szintű írásbeli érettségi vizsga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Középszintű írásbeli érettségi vizsga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Időpont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irodalom, nemzetiségi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irodalom, nemzetiségi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11.,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irodalom, magyar mint idegen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14.,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 alapismeretek, elektronikai alapismeretek, építészeti és építési alapismeretek, gépészeti alapismeretek, informatikai alapismeretek, kereskedelmi és marketing alapismeretek, környezetvédelmi-vízgazdálkodási alapismeretek, közgazdasági alapismeretek (elméleti gazdaságtan), közgazdasági alapismeretek (üzleti gazdaságtan), közlekedési alapismeretek (közlekedéstechnika), közlekedési alapismeretek (közlekedés-üzemvitel), mezőgazdasági alapismeretek, oktatási alapismeretek, vendéglátás-idegenforgalom alapismeretek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rajz és vizuális kultúra, szakmai előkészítő tárgyak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14.,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4.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15.,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15.,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16.,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nyelv,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nyelv, héber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16.,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17.,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filozófia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17.,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18.,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</w:t>
            </w:r>
          </w:p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beás nyelv, bolgár nyelv, horvát nyelv, lengyel nyelv, lovári nyelv, román nyelv, szerb nyelv, szlovák nyelv, ukrán nyelv, újgörög nyelv,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nyelv, egyéb nyelvek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18.,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21.,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belügyi rendészeti ismeretek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mozgóképkultúra és médiaismeret, dráma, belügyi rendészeti ismeretek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21.,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14.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22.,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15.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kémia, gazdasági ismeretek, katonai alapismeretek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kémia, egyéb központi követelményekre épülő vagy egyedileg akkreditált vizsgatárgyak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22.,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24.,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17.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biológia; társadalomismeret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24.,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18.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25.,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fizika, művészeti tárgyak, ének-zene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25., 14.00</w:t>
            </w:r>
          </w:p>
        </w:tc>
      </w:tr>
    </w:tbl>
    <w:p w:rsidR="00342072" w:rsidRDefault="00342072" w:rsidP="00342072">
      <w:pPr>
        <w:autoSpaceDE w:val="0"/>
        <w:autoSpaceDN w:val="0"/>
        <w:adjustRightInd w:val="0"/>
        <w:spacing w:before="240" w:after="24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2013. évi október-novemberi szóbeli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2"/>
        <w:gridCol w:w="3653"/>
        <w:gridCol w:w="3653"/>
        <w:gridCol w:w="2338"/>
      </w:tblGrid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Emelt szintű szóbeli érettségi vizsga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Középszintű szóbeli érettségi vizsga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Időpont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szóbeli vizsgák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6-12.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szóbeli vizsgák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21-29.</w:t>
            </w:r>
          </w:p>
        </w:tc>
      </w:tr>
    </w:tbl>
    <w:p w:rsidR="00342072" w:rsidRDefault="00342072" w:rsidP="00342072">
      <w:pPr>
        <w:autoSpaceDE w:val="0"/>
        <w:autoSpaceDN w:val="0"/>
        <w:adjustRightInd w:val="0"/>
        <w:spacing w:before="240" w:after="24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2014. évi május-júniusi írásbeli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2"/>
        <w:gridCol w:w="3653"/>
        <w:gridCol w:w="3653"/>
        <w:gridCol w:w="2338"/>
      </w:tblGrid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Emelt szintű írásbeli érettségi vizsga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Középszintű érettségi írásbeli vizsga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Időpont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irodalom, magyar mint idegen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5.,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6.,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7.,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8.,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9.,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12.,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13.,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nyelv, héber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13.,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14.,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társadalomismeret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14.,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15.,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15.,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16.,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belügyi rendészeti ismeretek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ének-zene, művészettörténet, belügyi rendészeti ismeretek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16.,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15.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19.,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rajz és vizuális kultúra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19.,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 alapismeretek, elektronikai alapismeretek, építészeti és építési alapismeretek, gépészeti alapismeretek, informatikai alapismeretek, kereskedelmi és marketing alapismeretek, környezetvédelmi-vízgazdálkodási alapismeretek, közgazdasági alapismeretek (elméleti gazdaságtan), közgazdasági alapismeretek (üzleti gazdaságtan), közlekedési alapismeretek (közlekedéstechnika), közlekedési alapismeretek (közlekedés-üzemvitel), mezőgazdasági alapismeretek, oktatási alapismeretek, vendéglátás-idegenforgalom alapismeretek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szakmai előkészítő tárgyak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20.,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18.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21.,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filozófia,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21.,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22.,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mozgóképkultúra és médiaismeret, dráma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22., 14.00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23.,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23.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</w:t>
            </w:r>
          </w:p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beás nyelv, bolgár nyelv, horvát nyelv, lengyel nyelv, lovári nyelv, román nyelv, szerb nyelv, szlovák nyelv, szlovén nyelv, ukrán nyelv, újgörög nyelv,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nyelv, egyéb nyelvek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26., 8.00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ismeretek, katonai alapismeretek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katonai alapismeretek, természettudomány és egyedileg akkreditált vizsgatárgyak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26., 14.00</w:t>
            </w:r>
          </w:p>
        </w:tc>
      </w:tr>
    </w:tbl>
    <w:p w:rsidR="00342072" w:rsidRDefault="00342072" w:rsidP="00342072">
      <w:pPr>
        <w:autoSpaceDE w:val="0"/>
        <w:autoSpaceDN w:val="0"/>
        <w:adjustRightInd w:val="0"/>
        <w:spacing w:before="240" w:after="24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2014. évi május-júniusi szóbeli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2"/>
        <w:gridCol w:w="3653"/>
        <w:gridCol w:w="3653"/>
        <w:gridCol w:w="2338"/>
      </w:tblGrid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Emelt szintű szóbeli érettségi vizsga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Középszintű szóbeli érettségi vizsga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Időpont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szóbeli vizsgák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június 5- 13.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szóbeli vizsgák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72" w:rsidRDefault="00342072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június 16-27.</w:t>
            </w:r>
          </w:p>
        </w:tc>
      </w:tr>
    </w:tbl>
    <w:p w:rsidR="00342072" w:rsidRDefault="00342072" w:rsidP="00342072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II. Szakmai vizsgaidőszakok, vizsganapok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szakközépiskolákban, a szakiskolákban, a speciális szakiskolákban a szakmai vizsgák írásbeli, szóbeli és gyakorlati vizsgarészét, valamint írásbeli, interaktív, szóbeli és gyakorlati vizsgatevékenységét - a 2-4. és a 6. pontban meghatározottak kivételével - az alábbi időben kell megszervezni: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írásbeli vizsgarész, írásbeli és interaktív vizsgatevékenység: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2013. október 7-8-9-10-11. 8.00-tól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szóbeli és gyakorlati vizsgarész, valamint szóbeli és gyakorlati vizsgatevékenység: 2013. október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írásbeli vizsgarész, írásbeli és interaktív vizsgatevékenység: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2014. február 3-4-5-6-7. 8.00-tól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szóbeli és gyakorlati vizsgarész, valamint szóbeli és gyakorlati vizsgatevékenység: 2014. február-március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írásbeli vizsgarész, írásbeli és interaktív vizsgatevékenység: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2014. május 12-13-14-15-16. 8.00-tól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szóbeli és gyakorlati vizsgarész: 2014. június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szóbeli és gyakorlati vizsgatevékenység: 2014. május-június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Honvédelmi Minisztérium illetékességi körébe tartozó iskolai rendszerű szakképzésben oktatott szakképesítések szakmai vizsgáinak írásbeli vizsgaidőpontja: 2014. június 11.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Belügyminisztérium irányítása alá tartozó, iskolai rendszerű szakképzésben oktatott szakképesítések írásbeli, szóbeli és gyakorlati vizsgaidőpontjai: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írásbeli: 2013. szeptember 27.10.00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szóbeli és gyakorlati: 2013. október 9-11.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írásbeli: 2014. január 2. 10.00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szóbeli és gyakorlati: 2014. január 13-17.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írásbeli: 2014. május 27. 10.00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szóbeli és gyakorlati: 2014. június 11-24.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vizsgaidőszak meghatározásánál a felsőfokú szakképzés esetén figyelembe kell venni a felsőoktatási intézmények vizsgarendjét.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Az egyes OKJ-ben szereplő szakképesítések szakmai vizsgájának írásbeli és interaktív vizsgatevékenységének szakképesítésenként, illetve tantárgyanként meghatározott vizsgaidőpontját, valamint a tételek átvételének idejét és módját a szakképesítésekért felelős miniszter közleményben teszi közzé.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A szakközépiskolákban a szakmai vizsgák írásbeli vizsgarésze, valamint írásbeli, interaktív vizsgatevékenysége 2014. május 29-én is megszervezhető (pótnap) abban az esetben, ha a vizsgázó szakmai vizsgát, valamint érettségi vizsgát is tesz, és az írásbeli vizsgák, továbbá az írásbeli vagy interaktív vizsgatevékenységek azonos napra eső időpontjai nem teszik lehetővé a mindkét vizsgán való részvételt. A vizsgaidőpontok egybeeséséről, a pótnap igénybevételének szükségességéről a szakközépiskola a vizsgabejelentés és tételigénylés megküldésével egyidejűleg értesíti a szakképesítésért felelős minisztert és a szakmai vizsga írásbeli tételét biztosító intézményt.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47/2013. (VII. 4.) EMMI rendelethez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I. Az Emberi Erőforrások Minisztériuma által meghirdetett és finanszírozott tanulmányi versenyek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Középiskolai Tanulmányi Versenyek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Angol nyelv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Angol nyelv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Dráma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Filozófia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Földrajz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Francia nyelv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Francia nyelv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Horvát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Informatika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Informatika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Kémia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Latin nyelv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Magyar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Magyar nyelv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III.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Mozgóképkultúra és médiaismeret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Művészettörténet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nemzetiségi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nyelv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nyelv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Olasz nyelv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Olasz nyelv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Orosz nyelv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Rajz és vizuális kultúra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Román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Spanyol nyelv 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Spanyol nyelv II. kategória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Szerb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Szlovák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Szlovén nemzetiségi nyelv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Történelem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II. Az Emberi Erőforrások Minisztériuma által meghirdetett és anyagilag támogatott tanulmányi versenyek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Országos általános iskolai nemzetiségi tanulmányi versenyek a 7. és a 8. évfolyamos tanulók számára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Roma/cigány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Horvát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Horvát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Görög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Görög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nemzetiségi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Nemzetiségi német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Román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Román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Szerb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Szerb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Szlovák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Szlovák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Szlovén nyelv és irodalom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Szlovén népismeret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Művészeti Tanulmányi Versenyek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alapfokú művészeti iskolák tanulói részére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Szaxofonverseny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XIV. Országos Koncz János Hegedűverseny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VIII. Országos verseny a továbbképző évfolyamokra járó tanulók számára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XIV. Országos Ütőhangszeres Kamaraverseny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XI. Országos Kodály Zoltán Szolfézs- és Népdaléneklési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VII. Országos Népzenei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IX. Országos Fuvola-duó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VIII. Országos Ádám Jenő Dalverseny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VIII. Országos Zenekari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Drámajáték - Színjátékverseny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Klasszikus Balettverseny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Makett - és Papírtárgykészítő-, Fatárgykészítő-, Fémműves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Kézműves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Néptáncverseny (kamaracsoport)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művészeti szakközépiskolák és szakiskolák részére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XV. Országos Hegedűverseny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VII. Országos Kamarazene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VI. Országos Zeneszerzés-verseny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XII. Országos Kodály Zoltán Szolfézs, Párosének és Népdaléneklési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Brácsa- és Nagybőgőverseny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XII. Országos Starker János Gordonkaverseny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Csembaló- és Blockflöteverseny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XXIII. Országos Rajzverseny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XVII. Országos Népművészeti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XVII. Országos Mintázásverseny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VI. Országos Néptáncverseny (szólótánc)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III. Emberi Erőforrások Minisztériuma által anyagilag támogatott tanulmányi versenyek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sajátos nevelési igényű tanulók tanulmányi versenyei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Hallássérült tanulók XXVIII. országos Hanyvári Pál kommunikációs emlékversenye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Hallássérültek XXXII. Borbély Sándor országos tanulmányi versenye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tanulásban akadályozott tanulók nevelését, oktatását ellátó általános iskolák tanulóinak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XXXIX. országos komplex tanulmányi versenye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XXX. Koncz Dezső országos tanulmányi verseny az értelmileg akadályozott tanulók nevelését, oktatását ellátó általános iskolák diákjai számára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Kazinczy-díj Alapítvány Péchy Blanka emlékére tanulmányi versenyei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„Szép Magyar Beszéd” verseny az 5-8. évfolyamos tanulók számára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„Szép Magyar Beszéd” verseny a középfokú intézményekben tanulók számára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„Édes anyanyelvünk” országos nyelvhasználati verseny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47/2013. (VII. 4.) EMMI rendelethez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középfokú iskolai, a kollégiumi és a Köznevelési Hídprogramba történő felvételi eljárás lebonyolításának ütemezése a 2013/2014. tanévben</w:t>
      </w:r>
    </w:p>
    <w:p w:rsidR="00342072" w:rsidRDefault="00342072" w:rsidP="00342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80"/>
        <w:gridCol w:w="2268"/>
        <w:gridCol w:w="7229"/>
      </w:tblGrid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  <w:vAlign w:val="center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229" w:type="dxa"/>
            <w:vAlign w:val="center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  <w:vAlign w:val="center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Határidők</w:t>
            </w:r>
          </w:p>
        </w:tc>
        <w:tc>
          <w:tcPr>
            <w:tcW w:w="7229" w:type="dxa"/>
            <w:vAlign w:val="center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Feladatok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2013. 09. 13.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EMMI pályázatot hirdet az Arany János Tehetséggondozó Programjába, az Arany János Kollégiumi Programjába, valamint az Arany János Kollégiumi-Szakiskolai Programjába történő jelentkezésről.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2013. 09. 30.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Hivatal honlapján közlemény formájában nyilvánosságra hozza a középfokú iskolák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tanulmányi területeinek meghatározási formáját.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2013. 10. 15.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iskolák a Hivatal által közzétett közleményben foglaltak szerint meghatározzák tanulmányi területeik belső kódjait és a Hivatal által meghatározott formában megküldik a Felvételi Központnak.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2013. 10. 31.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iskoláknak – amennyiben szervez, a kollégiumoknak –felvételi tájékoztatóban kell nyilvánosságra hozniuk a felvételi eljárásuk rendjét, és a felvételi tájékoztatót közzé kell tenniük a közoktatás információs rendszerében. Az általános iskola szóban tájékoztatja a nyolcadikos tanulókat a felvételi eljárás rendjéről.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2013. 11. 15.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Hivatal közzéteszi a 6 és 8 évfolyamos gimnáziumi központi írásbeli felvételi vizsgát szervező gimnáziumok, továbbá a nyolcadik évfolyamosok számára központi írásbeli felvételi vizsgát szervező középiskolák jegyzékét.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2013. 12. 10.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tanulók jelentkezése a központi írásbeli felvételi vizsgára közvetlenül a központi írásbeli felvételi vizsgát szervező – az Arany János Tehetséggondozó Programjára történő pályázat benyújtása esetén a pályázatban megjelölt – intézménybe.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2013. 12. 12.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Arany János Tehetséggondozó Programjára történő pályázatok benyújtása.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2013. 12. 13.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központi írásbeli felvételi vizsgát szervező intézmények eddig az időpontig jelentik a Hivatalnak – a Hivatal által meghatározott módon – a hozzájuk a központi írásbeli felvételi vizsgákra jelentkezettek alapján a feladatlap-igényüket.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2014. 01. 17.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felvételi eljárás kezdete.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2014. 01. 17.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Arany János Tehetséggondozó Programjába tartozó intézmények megszervezik a találkozást a programba jelentkezőkkel.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2014. 01. 18., 10.00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 írásbeli felvételi vizsgák az érintett 6 és 8 évfolyamos gimnáziumokban.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2014. 01. 18., 10.00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 írásbeli felvételi vizsgák a kilencedik évfolyamra és az Arany János Tehetséggondozó Programjába jelentkezők számára az érintett középiskolákban.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2014. 01. 23., 14.00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Pótló központi írásbeli felvételi vizsgák a 6 és 8 évfolyamos gimnáziumokban, továbbá a kilencedik évfolyamra, valamint az Arany János Tehetséggondozó Programjába jelentkezők számára azoknak, akik az előző írásbelin alapos ok miatt nem tudtak részt venni.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14.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2014. 01. 24.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Arany János Tehetséggondozó Programjába tartozó intézmények megszervezik a találkozást a programba jelentkező, a pótló írásbelin részt vett tanulókkal.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2014. 02. 06.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központi írásbeli felvételi vizsgát szervező középiskolák a Hivatal által meghatározott módon értesítik az írásbeli eredményéről a tanulókat.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2014. 02. 06.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Arany János Tehetséggondozó Programjában részt vevő intézmények a programra benyújtott pályázatok eredményéről – egymás egyidejű előzetes értesítésével és az Oktatáskutató és Fejlesztő Intézet Arany János Programirodájának bevonásával – értesítik az érdekelt szülőket, tanulókat és általános iskolákat.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2014. 02. 14.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iskola továbbítja a tanulói jelentkezési lapokat a középfokú iskoláknak, a tanulói adatlapok első példányát pedig a Felvételi Központnak. (A 6 és 8 évfolyamos gimnáziumba történő jelentkezésről a tanuló közvetlenül is megküldheti a jelentkezési lapot a gimnáziumnak, a tanulói adatlapot a Felvételi Központnak.)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2014. 02. 14.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Jelentkezés a Belügyminisztérium által fenntartott iskolákba.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02. 18–03. 07.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szóbeli meghallgatások az általános felvételi eljárás keretében.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2014. 03. 12.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iskola eddig az időpontig nyilvánosságra hozza a jelentkezők felvételi jegyzékét.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03. 17–18.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tanulói adatlapok módosításának lehetősége az általános iskolában.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2014. 03. 19.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iskola eddig az időpontig elzárva őrzi az eredeti, korábban beküldött tanulói adatlap második példányát. A módosító tanulói adatlapot ekkor kell megküldeni a Felvételi Központnak.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2014. 03. 24.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Felvételi Központ elektronikus formában megküldi a középfokú iskoláknak a hozzájuk jelentkezettek listáját ABC sorrendben.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2014. 03. 31.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állami intézményfenntartó központ kijelöli  a Köznevelési Hídprogramokat a következő tanévtől megvalósító középfokú intézményt vagy intézményeket, és erről tájékoztatja az általános iskolákat.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2014. 04. 03.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Felvételi Központ a módosító tanulói adatlapok alapján kiegészíti a jelentkezettek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listáját.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2014. 04. 08.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iskola igazgatója az ideiglenes felvételi rangsort megküldi a Felvételi Központnak 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2014. 04. 18.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Felvételi Központ kialakítja a végeredményt az igazgatói döntések és tanulói adatlapok egyeztetése alapján, és elküldi azt a középfokú iskoláknak (egyeztetett felvételi jegyzék).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2014. 04. 25.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felvételt hirdető középfokú iskolák megküldik a felvételről vagy az elutasításról szóló értesítést a jelentkezőknek és az általános iskoláknak.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05. 05–16.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Rendkívüli felvételi eljárást kell tartani, ha az általános felvételi eljárás keretében a felvehető létszám 90%-ánál kevesebb tanulót vettek fel.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05. 05–08. 29.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iskola igazgatója rendkívüli felvételi eljárást írhat ki.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2014. 05. 16.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2014. 05. 16-ig megtartott rendkívüli felvételi eljárást meghirdető iskola igazgatója dönt a felvételi kérelmekről.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2014. 06. 01.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benyújtott kérelmek alapján lefolytatott jogorvoslati eljárás befejezése a fenntartónál.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2014. 06. 20.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iskola értesítést küld a tanulóról a tanuló állandó lakhelye, tartózkodási helye szerint illetékes járási hivatal, valamint az állami intézményfenntartó központ részére, amennyiben a köznevelésről szóló törvény 14. § (2)-(3) bekezdése alapján kezdeményezi a tanköteles tanuló felvételét a Híd I. vagy Híd II. programba.</w:t>
            </w:r>
          </w:p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állami intézményfenntartó központ kijelöl legalább egy, a megye területén működő Híd I. vagy Híd II. programban részt vevő köznevelési intézményt, amely a tanulót felveszi tankötelezettségének teljesítése érdekében.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06. 25–27.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Beiratkozás a középfokú iskolákba és a Köznevelési Hídprogramba az iskola igazgatója által meghatározott időben.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07. 29-08.15.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Beiratkozás a Honvédelmi Minisztérium által fenntartott szakképző iskolába.</w:t>
            </w:r>
          </w:p>
        </w:tc>
      </w:tr>
      <w:tr w:rsidR="00342072">
        <w:tblPrEx>
          <w:tblCellMar>
            <w:top w:w="0" w:type="dxa"/>
            <w:bottom w:w="0" w:type="dxa"/>
          </w:tblCellMar>
        </w:tblPrEx>
        <w:tc>
          <w:tcPr>
            <w:tcW w:w="780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2268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2014. 08.04-29.</w:t>
            </w:r>
          </w:p>
        </w:tc>
        <w:tc>
          <w:tcPr>
            <w:tcW w:w="7229" w:type="dxa"/>
          </w:tcPr>
          <w:p w:rsidR="00342072" w:rsidRDefault="0034207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Beiratkozás a Belügyminisztérium által fenntartott rendészeti szakközépiskolákba.</w:t>
            </w:r>
          </w:p>
        </w:tc>
      </w:tr>
    </w:tbl>
    <w:p w:rsidR="00342072" w:rsidRDefault="00342072" w:rsidP="00342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47/2013. (VII. 4.) EMMI rendelethez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 2011/2012. tanévben lefolytatott országos mérés, értékelés alapján meghatározott tanulói képességszint-határok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tanulók képességszintjeinek határai a standard képességpontok skáláján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 képességszintek határértékeire eső képességpont esetén a tanuló teljesítményét a magasabb képességszintbe kell sorolni.)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Matematika</w:t>
      </w:r>
      <w:r>
        <w:rPr>
          <w:rFonts w:ascii="Times New Roman" w:hAnsi="Times New Roman" w:cs="Times New Roman"/>
          <w:sz w:val="20"/>
          <w:szCs w:val="20"/>
        </w:rPr>
        <w:t xml:space="preserve"> (egységesen a 6., a 8. és a 10. évfolyamon)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alatti szint: 1168-ig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szint: 1168–1304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2. szint: 1304–1440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3. szint: 1440–1576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4. szint: 1576–1712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5. szint: 1712–1848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6. szint: 1848–1984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7. szint: 1984–től.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Szövegértés</w:t>
      </w:r>
      <w:r>
        <w:rPr>
          <w:rFonts w:ascii="Times New Roman" w:hAnsi="Times New Roman" w:cs="Times New Roman"/>
          <w:sz w:val="20"/>
          <w:szCs w:val="20"/>
        </w:rPr>
        <w:t xml:space="preserve"> (egységesen a 6., a 8. és a 10. évfolyamon)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alatti szint: 1071-ig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szint: 1071–1211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2. szint: 1211–1351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– 3. szint: 1351–1491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4. szint: 1491–1631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5. szint: 1631–1771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6. szint: 1771–1911</w:t>
      </w:r>
    </w:p>
    <w:p w:rsidR="00342072" w:rsidRDefault="00342072" w:rsidP="0034207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7. szint: 1911–től.</w:t>
      </w:r>
    </w:p>
    <w:p w:rsidR="00C678A9" w:rsidRDefault="00C678A9">
      <w:bookmarkStart w:id="0" w:name="_GoBack"/>
      <w:bookmarkEnd w:id="0"/>
    </w:p>
    <w:sectPr w:rsidR="00C678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72"/>
    <w:rsid w:val="00342072"/>
    <w:rsid w:val="00C6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4125</Words>
  <Characters>28469</Characters>
  <Application>Microsoft Office Word</Application>
  <DocSecurity>0</DocSecurity>
  <Lines>237</Lines>
  <Paragraphs>65</Paragraphs>
  <ScaleCrop>false</ScaleCrop>
  <Company/>
  <LinksUpToDate>false</LinksUpToDate>
  <CharactersWithSpaces>32529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2014-02-28T12:15:00Z</dcterms:created>
  <dcterms:modified xsi:type="dcterms:W3CDTF">2014-02-28T12:15:00Z</dcterms:modified>
</cp:coreProperties>
</file>