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4FD" w:rsidRDefault="002444FD" w:rsidP="002444FD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331/2012. (XI. 28.) Korm. rendelet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2013/2014-es tanévre vonatkozó szakmaszerkezeti döntésről, a 2013/2014-es tanévben induló képzésekben szakiskolai tanulmányi ösztöndíjra jogosító szakképesítésekről, valamint egyes szakképzési tárgyú kormányrendeletek módosításáról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Kormány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szakképzésről szóló 2011. évi CLXXXVII. törvény 88. § (5) bekezdésében,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4–9. § és a 14. § tekintetében a szakképzési hozzájárulásról és a képzés fejlesztésének támogatásáról szóló 2011. évi CLV. törvény 23.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pontjában,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11–12. § tekintetében a szakképzési hozzájárulásról és a képzés fejlesztésének támogatásáról szóló 2011. évi CLV. törvény 23.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pontjában, továbbá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13. § tekintetében a szakképzésről szóló 2011. évi CLXXXVII. törvény 88. §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kapott felhatalmazás alapján, az Alaptörvény 15. cikk (1) bekezdésében meghatározott feladatkörében eljárva a következőket rendeli el: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szakképzésről szóló 2011. évi CLXXXVII. törvény (a továbbiakban: Szt.) 84. § (5) bekezdése alapján megyénként és a fővárosra tekintettel meghatározott azon, állam által elismert szakképesítések körét, amelyekre vonatkozóan a 2013/2014-es tanévben induló iskolai rendszerű képzések tekintetében – az oktatás munkarendjére tekintet nélkül – a szakképző iskola fenntartója nem jogosult költségvetési hozzájárulásra, az 1. melléklet tartalmazza.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Szt. 84. § (5) bekezdése alapján megyénként és a fővárosra tekintettel meghatározott azon, az Országos Képzési Jegyzék szerinti szakközépiskolai ágazatok körét, amelyekre vonatkozóan a 2013/2014-es tanévben induló iskolai rendszerű képzések tekintetében a szakképző iskola fenntartója nem jogosult költségvetési hozzájárulásra, a 2. melléklet tartalmazza.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szakképző iskolai fenntartó az 1. mellékletben nem szereplő, állam által elismert szakképesítések és a 2. mellékletben nem szereplő, az Országos Képzési Jegyzék szerinti szakközépiskolai ágazatok vonatkozásában e rendelet alapján a 2013/2014-es tanévtől kezdődő képzés tekintetében a képzés kifutásáig jogosult költségvetési hozzájárulásra.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(1)–(3) bekezdésben foglaltakat a nemzeti köznevelésről szóló 2011. évi CXC. törvény 4. § 31. pontja alapján 2014. februárban induló képzésekre is alkalmazni kell.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(2) bekezdésben foglaltakat a beszámítással a kilencedik évfolyamnál magasabb évfolyamon induló, érettségire felkészítő ágazati szakközépiskolai képzésre is alkalmazni kell.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(1) bekezdésben foglaltak az 1. mellékletben felsorolt szakképesítések részszakképesítéseire nem vonatkoznak.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Az Szt. 82.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 tett javaslat alapján megyénként és a fővárosra tekintettel meghatározott, a szakiskolai tanulmányi ösztöndíjról szóló kormányrendelet alapján ösztöndíjra jogosító hiány-szakképesítéseket a 3. melléklet tartalmazza.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foglalt kivételekkel – a kihirdetést követő nyolcadik napon lép hatályba.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1. §, az 1. melléklet és a 2. melléklet 2013. január 1-jén lép hatályba.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4–14. §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331/2012. (XI. 28.) Korm. rendelethez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Állami támogatásban nem részesíthető szakképesítések 2013. szeptember 1-jétől az iskolai rendszerű képzésben megyénként és a fővárosra tekintettel</w:t>
      </w:r>
    </w:p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6"/>
        <w:gridCol w:w="988"/>
        <w:gridCol w:w="2268"/>
        <w:gridCol w:w="4394"/>
        <w:gridCol w:w="1673"/>
      </w:tblGrid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98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26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394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1673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98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226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Megye/főváros</w:t>
            </w:r>
          </w:p>
        </w:tc>
        <w:tc>
          <w:tcPr>
            <w:tcW w:w="4394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1673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azonosítószáma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klinikai laboratóriumi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 mechatronikus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Finommechanikai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informatikus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Járműkarosszéria előkészítő, felületbevonó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Lovastúra-vezető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Motorkerékpár-szerelő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Szállítmányozási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Állattartó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Biogazdálkodó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és vadgazdálkodási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gazdaasszony, falusi vendéglátó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34 811 02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Finommechanikai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informatikus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fodrász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gyógyszertári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kozmetikus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Mentálhigiénés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Mozgókép- és animációkészítő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Műanyagfeldolgozó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informatikus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Sütő- és cukrászipari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Szállítmányozási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Szoftverfejlesztő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Turisztikai szervező, értékesítő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Vállalkozási és bérügyintéző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Vendéglátó-üzletvezető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Virágkötő és virágkereskedő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34 215 04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Állattartó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Férfiszabó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Gerontológiai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Gyermekotthoni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Kisgyermekgondozó, -nevelő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Mentálhigiénés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Műanyagfeldolgozó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nevelő, segítő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szakgondozó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VIII/90.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VIII/91.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Bőrdíszműves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Finommechanikai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Fogászati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Gerontológiai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Gyógypedagógiai 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Műbútorasztalos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Patkolókovács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nevelő, segítő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és vadgazdálkodási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Automatikai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Finommechanikai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informatikus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fodrász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kozmetikus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Gyermekotthoni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fűszernövénytermesztő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Gyógypedagógiai 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Kőfaragó, műköves és épületszobrász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Magasépítő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Mélyépítő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Mentálhigiénés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gazdaasszony, falusi vendéglátó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34 811 02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Motorkerékpár-szerelő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informatikus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Parképítő és 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nevelő, segítő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Ruhaipari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Szoftverfejlesztő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Turisztikai szervező, értékesítő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csatornaműkezelő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Vízgépészeti és technológiai berendezésszerelő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Finommechanikai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gyógyszertári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Gyógyszertári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Kőfaragó, műköves és épületszobrász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Szállítmányozási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Vállalkozási és bérügyintéző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734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Pest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Lovastúra-vezető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Parképítő és 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Patkolókovács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Bőrdíszműves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 mechatronikus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Kőfaragó, műköves és épületszobrász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 mechatronikus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Járműipari fémalkatrész-gyártó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Környezetvédelmi-mérés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Motorkerékpár-szerelő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Műanyagfeldolgozó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szakgondozó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csatornaműkezelő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Automatikai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Biogazdálkodó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Fluidumkitermelő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Fogászati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fodrász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kozmetikus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Gyermekotthoni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sportmasszőr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Gyógypedagógiai 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Mélyépítő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Vízépítő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Audio- és vizuáltechnikai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Automatikai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Avionikus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Bányaipari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Belovagló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Bőrdíszműves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Cipőkészítő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Elektromos gép- és készülékszerelő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és vadgazdálkodási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szakmunkás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Férfiszabó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instruktor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1077.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Foglalkozás-szervező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XX/29.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 gyakornok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Fotográfus és fotótermék-kereskedő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 mechatronikus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Gépjárműépítő,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Gerontológiai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Gyermekotthoni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XX/39.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mentor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Járműipari fémalkatrész-gyártó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Járműkarosszéria előkészítő, felületbevonó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Járműkarosszéria készítő, 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XX/49.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Klinikai fogászati higiénikus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34 543 06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Laboratóriumi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Létesítményi energetikus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XX/59.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Lovastúra-vezető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34 841 02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Műanyagfeldolgozó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Műemléki helyreállító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Műszeres analitikus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XX/69.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Nonprofit menedzser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gépmester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34 725 01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1124.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55 523 04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Papíripari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Patkolókovács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Pedagógiai- és családsegítő munkatárs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XX/79.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nevelő, segítő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Repülőgépész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állatfeldolgozó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35 541 01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(a sportág megjelölésével)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 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asszisztens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XX/89.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szakgondozó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55 850 04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34 582 11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Vadászpuska műves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55 863 02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1147.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Vasútforgalmi szolgálattevő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1148.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XX/99.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1149.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személyszállítási ügyintéző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1150.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54 525 07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1151.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1152.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55 525 03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1153.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1154.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1155.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926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1156.</w:t>
            </w:r>
          </w:p>
        </w:tc>
        <w:tc>
          <w:tcPr>
            <w:tcW w:w="98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XX/107.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439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sportmotor-szerelő</w:t>
            </w:r>
          </w:p>
        </w:tc>
        <w:tc>
          <w:tcPr>
            <w:tcW w:w="1673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35 525 01</w:t>
            </w:r>
          </w:p>
        </w:tc>
      </w:tr>
    </w:tbl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331/2012. (XI. 28.) Korm. rendelethez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Állami támogatásban nem részesíthető szakközépiskolai ágazatok 2013. szeptember 1-jétől az iskolai rendszerű képzésben megyénként és a fővárosra tekintettel</w:t>
      </w:r>
    </w:p>
    <w:p w:rsidR="002444FD" w:rsidRDefault="002444FD" w:rsidP="00244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64"/>
        <w:gridCol w:w="1417"/>
        <w:gridCol w:w="3969"/>
        <w:gridCol w:w="3799"/>
      </w:tblGrid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17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969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799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17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3969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Megye/főváros</w:t>
            </w:r>
          </w:p>
        </w:tc>
        <w:tc>
          <w:tcPr>
            <w:tcW w:w="3799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Szakközépiskolai ágazat megnevezése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 és vadgazdálkodás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technika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Földmérés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IV/5.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Közlekedésépítő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IV/6.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IV/7.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Bányászat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V/2.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V/3.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Közlekedésépítő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V/4.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V/5.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V/6.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V/7.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Vegyész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V/8.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technika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Kohászat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Közlekedésépítő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VI/4.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VI/5.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41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VI/6.</w:t>
            </w:r>
          </w:p>
        </w:tc>
        <w:tc>
          <w:tcPr>
            <w:tcW w:w="396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799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</w:t>
            </w:r>
          </w:p>
        </w:tc>
      </w:tr>
    </w:tbl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331/2012. (XI. 28.) Korm. rendelethez</w:t>
      </w: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Szakiskolai tanulmányi ösztöndíjra jogosító szakiskolai szakképesítések a 2013/2014-es tanévben induló képzésekben</w:t>
      </w:r>
    </w:p>
    <w:p w:rsidR="002444FD" w:rsidRDefault="002444FD" w:rsidP="00244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67"/>
        <w:gridCol w:w="1005"/>
        <w:gridCol w:w="2268"/>
        <w:gridCol w:w="3828"/>
        <w:gridCol w:w="2381"/>
      </w:tblGrid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005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26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82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2381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05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226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Megye</w:t>
            </w:r>
          </w:p>
        </w:tc>
        <w:tc>
          <w:tcPr>
            <w:tcW w:w="3828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381" w:type="dxa"/>
            <w:vAlign w:val="center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azonosítószáma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Asztalos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3454302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Bács-Kiskun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Bádogos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3462202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Baranya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Békés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Víz-, csatorna- és közmű-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3458212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3462101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Borsod-Abaúj-Zemplén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Asztalos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3454302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műszerész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Budapest és Pest megye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Víz-, csatorna- és közmű-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3458212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Kerámia, porcelán készítő (a szakmairány megjelölésével)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3421102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3462202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Fejér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3481104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Győr-Moson-Sopron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Pék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Hajdú-Bihar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3462101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Gyártósori gépbeállító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Heves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Pék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Jász-Nagykun-Szolnok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CNC gépkezelő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3552101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Elektromechanikai műszerész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gépjavító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3552102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Komárom-Esztergom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Asztalos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3454302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3462101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Nógrád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Karosszérialakatos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3452506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Somogy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Pék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3454105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Szabolcs-Szatmár-Bereg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3462101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Tolna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Mechatronikus-karbantartó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3452301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gépész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3458209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XVIII/10.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Veszprém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XIX/2.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szerkezetlakatos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XIX/3.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3452103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XIX/4.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XIX/5.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 és hidegburkoló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3458208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XIX/6.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3454206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XIX/7.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Szakács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3481104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XIX/8.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3452110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XIX/9.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3476201</w:t>
            </w:r>
          </w:p>
        </w:tc>
      </w:tr>
      <w:tr w:rsidR="002444FD">
        <w:tblPrEx>
          <w:tblCellMar>
            <w:top w:w="0" w:type="dxa"/>
            <w:bottom w:w="0" w:type="dxa"/>
          </w:tblCellMar>
        </w:tblPrEx>
        <w:tc>
          <w:tcPr>
            <w:tcW w:w="767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</w:t>
            </w:r>
          </w:p>
        </w:tc>
        <w:tc>
          <w:tcPr>
            <w:tcW w:w="1005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XIX/10.</w:t>
            </w:r>
          </w:p>
        </w:tc>
        <w:tc>
          <w:tcPr>
            <w:tcW w:w="226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Zala</w:t>
            </w:r>
          </w:p>
        </w:tc>
        <w:tc>
          <w:tcPr>
            <w:tcW w:w="3828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2381" w:type="dxa"/>
          </w:tcPr>
          <w:p w:rsidR="002444FD" w:rsidRDefault="002444F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3452204</w:t>
            </w:r>
          </w:p>
        </w:tc>
      </w:tr>
    </w:tbl>
    <w:p w:rsidR="002444FD" w:rsidRDefault="002444FD" w:rsidP="002444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444FD" w:rsidRDefault="002444FD" w:rsidP="002444F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04AA" w:rsidRDefault="002704AA">
      <w:bookmarkStart w:id="0" w:name="_GoBack"/>
      <w:bookmarkEnd w:id="0"/>
    </w:p>
    <w:sectPr w:rsidR="00270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4FD"/>
    <w:rsid w:val="002444FD"/>
    <w:rsid w:val="0027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10565</Words>
  <Characters>72903</Characters>
  <Application>Microsoft Office Word</Application>
  <DocSecurity>0</DocSecurity>
  <Lines>607</Lines>
  <Paragraphs>166</Paragraphs>
  <ScaleCrop>false</ScaleCrop>
  <Company/>
  <LinksUpToDate>false</LinksUpToDate>
  <CharactersWithSpaces>83302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2014-03-03T08:03:00Z</dcterms:created>
  <dcterms:modified xsi:type="dcterms:W3CDTF">2014-03-03T08:04:00Z</dcterms:modified>
</cp:coreProperties>
</file>