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3D1" w:rsidRDefault="00C143D1" w:rsidP="00C143D1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10/2010. (IV. 15.) SZMM rendelet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143D1" w:rsidRDefault="00C143D1" w:rsidP="00C143D1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felnőttképzési szakértői tevékenység folytatásának részletes szabályairól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felnőttképzésről szóló 2001. évi CI. törvény 4. § (3)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pontjában kapott felhatalmazás alapján, a szociális és munkaügyi miniszter feladat- és hatásköréről szóló 170/2006. (VII. 28.) Korm. rendelet 1. § </w:t>
      </w: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feladatkörömben eljárva a következőket rendelem el: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(1) A felnőttképzési szakértői szakterületek a következők: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felnőttképzéssel kapcsolatos igazgatás, irányítás;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felnőttképzési intézményi akkreditáció;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felnőttképzési programakkreditáció;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felnőttképzési szakmai, módszertani terület.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pontja szerinti szakterületek rész-szakterületekből állnak. A rész-szakterületek megnevezése azonos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Országos Képzési Jegyzékről és az Országos Képzési Jegyzékbe történő felvétel és törlés eljárási rendjéről szóló jogszabályban meghatározott tanulmányi területek, vagy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felsőoktatási alap- és mesterképzésről, valamint a szakindítás eljárási rendjéről szóló kormányrendeletben meghatározott képzési területek, képzési ágak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megnevezésével</w:t>
      </w:r>
      <w:proofErr w:type="gramEnd"/>
      <w:r>
        <w:rPr>
          <w:rFonts w:ascii="Times New Roman" w:hAnsi="Times New Roman" w:cs="Times New Roman"/>
          <w:sz w:val="20"/>
          <w:szCs w:val="20"/>
        </w:rPr>
        <w:t>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(1) Felnőttképzési szakértői tevékenységet – a felnőttképzésről szóló törvényben meghatározott feltételeken túl – az a személy folytathat, aki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rendelkezik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aa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pedagógiai vagy andragógiai szakterületen szerzett egyetemi vagy főiskolai szintű végzettséggel, vagy szakirányú alap- vagy </w:t>
      </w:r>
      <w:proofErr w:type="gramStart"/>
      <w:r>
        <w:rPr>
          <w:rFonts w:ascii="Times New Roman" w:hAnsi="Times New Roman" w:cs="Times New Roman"/>
          <w:sz w:val="20"/>
          <w:szCs w:val="20"/>
        </w:rPr>
        <w:t>mesterképzésben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vagy szakirányú továbbképzésben szerzett végzettséggel, és a képesítés megszerzésétől számított, legalább négyéves, a bejelentésben megjelölt felnőttképzési szakértői szakterületen szerzett szakmai gyakorlattal, vagy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ab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aa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alpont szerinti szakterülettől eltérő, nem szakirányú szakterületen szerzett egyetemi vagy főiskolai szintű végzettséggel, vagy nem szakirányú alap- vagy mesterképzésben szerzett végzettséggel, és a képesítés megszerzésétől számított, legalább hatéves, a bejelentésben megjelölt felnőttképzési szakértői szakterületen szerzett szakmai gyakorlattal, továbbá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e rendelet szerinti továbbképzési kötelezettségének eleget tesz.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E rendelet alkalmazásában szakmai gyakorlatnak minősül a felnőttképzés területén, munkavégzésre irányuló bármely jogviszony keretében, vagy egyéni vállalkozóként, egyéni cégként folytatott oktatási, gyakorlatvezetési, oktatásszervezési, fejlesztési, irányítási, igazgatási, minőségbiztosítási, mérési, értékelési, kutatási tevékenység.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(1) A felnőttképzési szakértői tevékenység folytatására, a szakterület kiterjesztésére vagy szűkítésére irányuló szándékot, továbbá a szakértő nyilvántartott adataiban bekövetkezett változást a Nemzeti Munkaügyi Hivatalhoz (a továbbiakban: NMH) kell bejelenteni. A bejelentésnek – a felnőttképzésről szóló törvényben, valamint a szolgáltatási tevékenység megkezdésének és folytatásának általános szabályairól szóló törvényben </w:t>
      </w:r>
      <w:proofErr w:type="gramStart"/>
      <w:r>
        <w:rPr>
          <w:rFonts w:ascii="Times New Roman" w:hAnsi="Times New Roman" w:cs="Times New Roman"/>
          <w:sz w:val="20"/>
          <w:szCs w:val="20"/>
        </w:rPr>
        <w:t>meghatározott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adatokon túl – tartalmaznia kell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választott szakterület megnevezését, az 1.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pontja szerinti szakterület megnevezése esetén az 1. § (2) bekezdés szerinti rész-szakterület megnevezését,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bejelentés dátumát, továbbá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bejelentő aláírását.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bejelentő a bejelentésben megadhatja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közzétenni kívánt elérhetőségét, továbbá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szakértői tevékenységével összefüggő egyéb adatát.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bejelentést az NMH honlapján közzétett adattartalommal kell benyújtani.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bejelentéshez mellékelni kell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iskolai végzettséget, képesítést igazoló oklevél másolatát, külföldi oklevél, bizonyítvány esetén annak elismeréséről vagy honosításáról szóló okirat másolatát, továbbá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szakmai gyakorlat meglétét tanúsító igazolást.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(5) A bejelentőnek a választott szakterület vonatkozásában a szakmai gyakorlat meglétét azzal kell igazoltatnia, akivel a bejelentő munkavégzésre irányuló bármely jogviszonyban áll vagy állt.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A felnőttképzési szakértők nyilvántartása – a felnőttképzésről szóló törvényben, valamint a szolgáltatási tevékenység megkezdésének és folytatásának általános szabályairól szóló törvényben foglaltak mellett – tartalmazza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bejegyzett szakértői szakterület megnevezését, továbbá az 1.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pontja szerinti szakterület esetén az 1. § (2) bekezdés szerinti rész-szakterület megnevezését is, és a bejegyzés időpontját,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bejelentő 3. § (2) bekezdése szerinti adatát, valamint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bejelentő nyilvántartási számát.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A nyilvántartásba vett szakértőkről az NMH honlapján – a szolgáltatási tevékenység megkezdésének és folytatásának általános szabályairól szóló törvényben foglaltakon túl – közzéteszi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bejegyzett szakértői szakterület megnevezését, továbbá az 1.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pontja szerinti szakterület esetén az 1. § (2) bekezdés szerinti rész-szakterület megnevezését is, és a bejegyzés időpontját,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bejelentő közzététel céljából megadott elérhetőségét, valamint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bejelentő nyilvántartási számát.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(1) A nyilvántartásban szereplő szakértő továbbképzésen köteles részt venni. Egy továbbképzési időszak tartama öt év. Az első továbbképzési időszak a nyilvántartásba történő bejegyzés napjával, a további továbbképzési időszakok az előző továbbképzési időszak utolsó napját követő nappal kezdődnek.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szakértőnek egy továbbképzési időszak alatt – a bejelentett szakterületek számától függetlenül – legalább 100 kreditpontot kell teljesítenie. A szakértőnek az adott továbbképzési időszakon belül bejelentett szakterületéhez igazodóan a (5)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képzésen kell részt vennie.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szakértő – a (2) bekezdésben foglaltaktól eltérően, választása szerint – részt vehet a továbbképzés (5)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b)–f)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bármely formájában, illetve a továbbképzési kötelezettségét a 7.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foglaltak szerint is teljesítheti.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Az ugyanazon továbbképzési időszakban megszerzett 100 kreditpont feletti kreditpontszám a következő továbbképzési időszakra nem vihető át.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A továbbképzés formái és azok kreditértéke a következők: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nyilvántartásban szereplő szakértők továbbképzésére kidolgozott, a Felnőttképzési Akkreditáló Testület (a továbbiakban: FAT) által akkreditált képzési program alapján szervezett képzés követelményeinek teljesítése szakterületenként 30 kreditpont;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felsőoktatásban folytatott képzésben lezárt félév teljesítése esetén 20 kreditpont;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doktori vagy egyéb tudományos fokozat megszerzése esetén 40 kreditpont;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Országos Képzési Jegyzékben szereplő szakképesítések közül,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da)</w:t>
      </w:r>
      <w:r>
        <w:rPr>
          <w:rFonts w:ascii="Times New Roman" w:hAnsi="Times New Roman" w:cs="Times New Roman"/>
          <w:sz w:val="20"/>
          <w:szCs w:val="20"/>
        </w:rPr>
        <w:t xml:space="preserve"> az „Oktatás Szakmacsoportba” tartozó szakképesítés megszerzése esetén 25 kreditpont,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db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</w:t>
      </w:r>
      <w:r>
        <w:rPr>
          <w:rFonts w:ascii="Times New Roman" w:hAnsi="Times New Roman" w:cs="Times New Roman"/>
          <w:i/>
          <w:iCs/>
          <w:sz w:val="20"/>
          <w:szCs w:val="20"/>
        </w:rPr>
        <w:t>da)</w:t>
      </w:r>
      <w:r>
        <w:rPr>
          <w:rFonts w:ascii="Times New Roman" w:hAnsi="Times New Roman" w:cs="Times New Roman"/>
          <w:sz w:val="20"/>
          <w:szCs w:val="20"/>
        </w:rPr>
        <w:t xml:space="preserve"> alpontban meghatározott szakképesítéstől eltérő, 55. és a 61. szintű szakképesítés megszerzése esetén 20 kreditpont,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dc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</w:t>
      </w:r>
      <w:r>
        <w:rPr>
          <w:rFonts w:ascii="Times New Roman" w:hAnsi="Times New Roman" w:cs="Times New Roman"/>
          <w:i/>
          <w:iCs/>
          <w:sz w:val="20"/>
          <w:szCs w:val="20"/>
        </w:rPr>
        <w:t>da)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db)</w:t>
      </w:r>
      <w:r>
        <w:rPr>
          <w:rFonts w:ascii="Times New Roman" w:hAnsi="Times New Roman" w:cs="Times New Roman"/>
          <w:sz w:val="20"/>
          <w:szCs w:val="20"/>
        </w:rPr>
        <w:t xml:space="preserve"> alpontokban meghatározott szakképesítésektől eltérő szakképesítés megszerzése esetén 15 kreditpont;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pontba nem tartozó akkreditált képzési program alapján szervezett képzés követelményeinek teljesítése esetén 10 kreditpont;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államilag elismert nyelvvizsga bizonyítvány megszerzése, vagy külföldi nyelvvizsga bizonyítvány honosítása esetén 25 kreditpont.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(6) A FAT az állami szakképzési és felnőttképzési intézet honlapján évente közzéteszi a felnőttképzési szakértők számára szervezett továbbképzés helyét is időtartamát.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(1) A szakértő továbbképzési kötelezettségének a felnőttképzéshez kapcsolódó önképzéssel is eleget tehet.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Egy továbbképzési időszakon belül a 6. § (2) bekezdése szerinti kreditpontból legfeljebb 40 kreditpont teljesíthető önképzéssel.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önképzés formái és azok kreditértéke a következők: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6. § (5)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pontja szerint szervezett képzésben oktatóként – legalább 10 óra időtartamban – való részvétel esetén 40 kreditpont;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helyi vagy országos konferencián felnőttképzéshez kapcsolódó előadás tartása, szekcióvezetés esetén, alkalmanként 5 kreditpont;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nemzetközi konferencián, idegen nyelven tartott felnőttképzéshez kapcsolódó előadás, szekcióvezetés esetén, alkalmanként 10 kreditpont;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felnőttképzéshez kapcsolódó folyóiratban megjelent tanulmány esetén, tanulmányonként 10 kreditpont;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idegen nyelvű, felnőttképzéshez kapcsolódó folyóiratban megjelent tanulmány esetén, tanulmányonként 15 kreditpont;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felnőttképzés területén megjelent könyv írásában, tankönyv írásában és fejlesztésében való közreműködés esetén alkalmanként 20 kreditpont;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g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felnőttképzéshez kapcsolódó kiadvány szerkesztése esetén 10 kreditpont.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sz w:val="20"/>
          <w:szCs w:val="20"/>
        </w:rPr>
        <w:t xml:space="preserve"> (1) A szakértő a továbbképzési kötelezettsége teljesítését legkésőbb a továbbképzési időszak utolsó napjáig köteles bejelenteni az </w:t>
      </w:r>
      <w:proofErr w:type="spellStart"/>
      <w:r>
        <w:rPr>
          <w:rFonts w:ascii="Times New Roman" w:hAnsi="Times New Roman" w:cs="Times New Roman"/>
          <w:sz w:val="20"/>
          <w:szCs w:val="20"/>
        </w:rPr>
        <w:t>NMH-nak</w:t>
      </w:r>
      <w:proofErr w:type="spellEnd"/>
      <w:r>
        <w:rPr>
          <w:rFonts w:ascii="Times New Roman" w:hAnsi="Times New Roman" w:cs="Times New Roman"/>
          <w:sz w:val="20"/>
          <w:szCs w:val="20"/>
        </w:rPr>
        <w:t>. A bejelentés tartalmazza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bejelentő nevét, születési nevét,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bejelentő nyilvántartási számát,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továbbképzés azon formáinak felsorolását, amelyen a szakértő részt vett,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továbbképzésen való részvételt tanúsító okirat, igazolás kiállítójának megnevezését és az okirat, igazolás számát,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önképzés formájának megnevezését, az önképzést tanúsító dokumentumot, a teljesítés időpontjának megjelölésével, továbbá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szakértő által számolt kreditpontok értékét, továbbképzési formánként.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továbbképzés teljesítéséről szóló bejelentést az NMH honlapján közzétett adattartalommal kell benyújtani. A bejelentéshez mellékelni kell a továbbképzés teljesítését tanúsító okiratok, igazolások másolatát.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  <w:r>
        <w:rPr>
          <w:rFonts w:ascii="Times New Roman" w:hAnsi="Times New Roman" w:cs="Times New Roman"/>
          <w:sz w:val="20"/>
          <w:szCs w:val="20"/>
        </w:rPr>
        <w:t xml:space="preserve"> A szakértőnek a nyilvántartásban szereplő szakterületeinek szűkítésére irányuló bejelentése alapján a bejelentésben megjelölt szakterületet a nyilvántartásból törölni kell.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10. §</w:t>
      </w:r>
      <w:r>
        <w:rPr>
          <w:rFonts w:ascii="Times New Roman" w:hAnsi="Times New Roman" w:cs="Times New Roman"/>
          <w:sz w:val="20"/>
          <w:szCs w:val="20"/>
        </w:rPr>
        <w:t xml:space="preserve"> Ha az NMH a hatósági ellenőrzés során megállapítja, hogy a szakértő nem felel meg a szakértői tevékenység folytatására való jogosultságra vonatkozó jogszabályi előírásoknak, a jogosultság igazolásáig határozatban megtiltja a szakértői tevékenység folytatását.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11. §</w:t>
      </w:r>
      <w:r>
        <w:rPr>
          <w:rFonts w:ascii="Times New Roman" w:hAnsi="Times New Roman" w:cs="Times New Roman"/>
          <w:sz w:val="20"/>
          <w:szCs w:val="20"/>
        </w:rPr>
        <w:t xml:space="preserve"> Ez a rendelet a kihirdetését követő 8. napon lép hatályba.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12. §</w:t>
      </w:r>
      <w:r>
        <w:rPr>
          <w:rFonts w:ascii="Times New Roman" w:hAnsi="Times New Roman" w:cs="Times New Roman"/>
          <w:sz w:val="20"/>
          <w:szCs w:val="20"/>
        </w:rPr>
        <w:t xml:space="preserve"> (1) Az e rendelet hatálybalépése előtt a felnőttképzési szakértői engedély kiadása, meghosszabbítása, valamint a szakterület kiterjesztése iránt benyújtott és el nem bírált kérelmek az e rendelet szerinti bejelentésnek minősülnek.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Foglalkoztatáspolitikai és Munkaügyi Minisztérium ügykörét érintő szakterületeken a szakértői tevékenység szabályozásáról szóló 10/2003. (VII. 31.) FMM rendelet alapján kiadott, e rendelet hatálybalépésének időpontjában hatályos felnőttképzési szakértői engedélyekben meghatározott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„felnőttképzés igazgatás” terület az e rendelet szerinti „felnőttképzéssel kapcsolatos igazgatás, irányítás” szakterületnek,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„felnőttképzés szakmai, módszertani fejlesztés” terület az e rendelet szerinti „felnőttképzési szakmai, módszertani terület” szakterületnek,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„andragógia” terület az e rendelet szerinti „felnőttképzési szakmai, módszertani terület” szakterületnek,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„felnőttképzési szolgáltatások” terület az e rendelet szerinti „felnőttképzési szakmai, módszertani terület” szakterületnek,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„rehabilitációs felnőttképzés, szolgáltatás” terület az e rendelet szerinti „felnőttképzési szakmai, módszertani terület” szakterületnek,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„nyitott képzés, távoktatás” terület az e rendelet szerinti „felnőttképzési szakmai, módszertani terület” szakterületnek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felel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meg.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NMH a hatósági ellenőrzés során nem vizsgálja az e rendeletben előírt végzettségre és szakmai gyakorlatra vonatkozó feltételek fennállását annak a szakértőnek a vonatkozásában, aki 2009. október 1-jén a felnőttképzési szakértői tevékenység folytatására engedéllyel rendelkezett.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13. §</w:t>
      </w:r>
      <w:r>
        <w:rPr>
          <w:rFonts w:ascii="Times New Roman" w:hAnsi="Times New Roman" w:cs="Times New Roman"/>
          <w:sz w:val="20"/>
          <w:szCs w:val="20"/>
        </w:rPr>
        <w:t xml:space="preserve"> Ez a rendelet a belső piaci szolgáltatásokról szóló, 2006. december 12-i 2006/123/EK európai parlamenti és tanácsi irányelv 9. cikkének való megfelelést szolgálja.</w:t>
      </w:r>
    </w:p>
    <w:p w:rsidR="00C143D1" w:rsidRDefault="00C143D1" w:rsidP="00C143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E203B" w:rsidRDefault="00EE203B">
      <w:bookmarkStart w:id="0" w:name="_GoBack"/>
      <w:bookmarkEnd w:id="0"/>
    </w:p>
    <w:sectPr w:rsidR="00EE20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3D1"/>
    <w:rsid w:val="00C143D1"/>
    <w:rsid w:val="00EE2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1465</Words>
  <Characters>10115</Characters>
  <Application>Microsoft Office Word</Application>
  <DocSecurity>0</DocSecurity>
  <Lines>84</Lines>
  <Paragraphs>23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NMH SZFI</Company>
  <LinksUpToDate>false</LinksUpToDate>
  <CharactersWithSpaces>11557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Bodrogi István dr.</dc:creator>
  <cp:keywords/>
  <dc:description/>
  <cp:lastModifiedBy>Bodrogi István dr.</cp:lastModifiedBy>
  <cp:revision>1</cp:revision>
  <dcterms:created xsi:type="dcterms:W3CDTF">2015-01-27T12:51:00Z</dcterms:created>
  <dcterms:modified xsi:type="dcterms:W3CDTF">2015-01-27T12:52:00Z</dcterms:modified>
</cp:coreProperties>
</file>