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72F1" w:rsidRPr="001D4716" w:rsidRDefault="001D4716" w:rsidP="001D4716">
      <w:pPr>
        <w:jc w:val="center"/>
        <w:rPr>
          <w:rFonts w:ascii="Times New Roman" w:hAnsi="Times New Roman" w:cs="Times New Roman"/>
          <w:b/>
          <w:sz w:val="24"/>
          <w:szCs w:val="24"/>
        </w:rPr>
      </w:pPr>
      <w:r>
        <w:rPr>
          <w:rFonts w:ascii="Times New Roman" w:hAnsi="Times New Roman" w:cs="Times New Roman"/>
          <w:b/>
          <w:bCs/>
          <w:sz w:val="24"/>
          <w:szCs w:val="24"/>
          <w:lang w:val="en"/>
        </w:rPr>
        <w:t>REQUEST FOR LEGALITY REVIEW – NOVETAL</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Any candidate may submit a request for legality review against the decision, action or lack of action of the vocational examination board within five days of the notification, or failing this, within five days of becoming aware of it, by citing an infringement of the law, only if the examination organiser institution was the National Office of Vocational Education and Training and Adult Learning.</w:t>
      </w:r>
    </w:p>
    <w:p w:rsidR="001D4716" w:rsidRPr="001D4716"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Steps to be taken</w:t>
      </w:r>
    </w:p>
    <w:p w:rsidR="001D4716" w:rsidRDefault="001D4716" w:rsidP="001D4716">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Drafting of the request for legality review.</w:t>
      </w:r>
    </w:p>
    <w:p w:rsidR="001D4716" w:rsidRPr="001D4716" w:rsidRDefault="001D4716" w:rsidP="001D4716">
      <w:pPr>
        <w:pStyle w:val="Listaszerbekezds"/>
        <w:jc w:val="both"/>
        <w:rPr>
          <w:rFonts w:ascii="Times New Roman" w:hAnsi="Times New Roman" w:cs="Times New Roman"/>
          <w:sz w:val="24"/>
          <w:szCs w:val="24"/>
        </w:rPr>
      </w:pPr>
    </w:p>
    <w:p w:rsidR="001D4716" w:rsidRPr="001D4716" w:rsidRDefault="001D4716" w:rsidP="001D4716">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The request may be lodged:</w:t>
      </w:r>
    </w:p>
    <w:p w:rsidR="001D4716" w:rsidRPr="001D4716" w:rsidRDefault="001D4716" w:rsidP="001D4716">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on paper (in person),</w:t>
      </w:r>
    </w:p>
    <w:p w:rsidR="001D4716" w:rsidRPr="001D4716" w:rsidRDefault="001D4716" w:rsidP="001D4716">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on paper (by post),</w:t>
      </w:r>
    </w:p>
    <w:p w:rsidR="001D4716" w:rsidRPr="001D4716" w:rsidRDefault="001D4716" w:rsidP="001D4716">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electronically (by e-mail),</w:t>
      </w:r>
    </w:p>
    <w:p w:rsidR="001D4716" w:rsidRPr="001D4716" w:rsidRDefault="001D4716" w:rsidP="001D4716">
      <w:pPr>
        <w:pStyle w:val="Listaszerbekezds"/>
        <w:numPr>
          <w:ilvl w:val="0"/>
          <w:numId w:val="2"/>
        </w:numPr>
        <w:ind w:left="1134"/>
        <w:jc w:val="both"/>
        <w:rPr>
          <w:rFonts w:ascii="Times New Roman" w:hAnsi="Times New Roman" w:cs="Times New Roman"/>
          <w:sz w:val="24"/>
          <w:szCs w:val="24"/>
        </w:rPr>
      </w:pPr>
      <w:r>
        <w:rPr>
          <w:rFonts w:ascii="Times New Roman" w:hAnsi="Times New Roman" w:cs="Times New Roman"/>
          <w:sz w:val="24"/>
          <w:szCs w:val="24"/>
          <w:lang w:val="en"/>
        </w:rPr>
        <w:t>through the client gateway, as a natural person,</w:t>
      </w:r>
    </w:p>
    <w:p w:rsidR="001D4716" w:rsidRDefault="001D4716" w:rsidP="001D4716">
      <w:pPr>
        <w:pStyle w:val="Listaszerbekezds"/>
        <w:numPr>
          <w:ilvl w:val="0"/>
          <w:numId w:val="2"/>
        </w:numPr>
        <w:spacing w:before="240"/>
        <w:ind w:left="1134"/>
        <w:jc w:val="both"/>
        <w:rPr>
          <w:rFonts w:ascii="Times New Roman" w:hAnsi="Times New Roman" w:cs="Times New Roman"/>
          <w:sz w:val="24"/>
          <w:szCs w:val="24"/>
        </w:rPr>
      </w:pPr>
      <w:r>
        <w:rPr>
          <w:rFonts w:ascii="Times New Roman" w:hAnsi="Times New Roman" w:cs="Times New Roman"/>
          <w:sz w:val="24"/>
          <w:szCs w:val="24"/>
          <w:lang w:val="en"/>
        </w:rPr>
        <w:t>on e-paper.</w:t>
      </w:r>
    </w:p>
    <w:p w:rsidR="001D4716" w:rsidRPr="001D4716" w:rsidRDefault="001D4716" w:rsidP="001D4716">
      <w:pPr>
        <w:pStyle w:val="Listaszerbekezds"/>
        <w:spacing w:before="240"/>
        <w:ind w:left="1134"/>
        <w:rPr>
          <w:rFonts w:ascii="Times New Roman" w:hAnsi="Times New Roman" w:cs="Times New Roman"/>
          <w:sz w:val="24"/>
          <w:szCs w:val="24"/>
        </w:rPr>
      </w:pPr>
    </w:p>
    <w:p w:rsidR="001D4716" w:rsidRPr="001D4716" w:rsidRDefault="001D4716" w:rsidP="001D4716">
      <w:pPr>
        <w:pStyle w:val="Listaszerbekezds"/>
        <w:numPr>
          <w:ilvl w:val="0"/>
          <w:numId w:val="1"/>
        </w:numPr>
        <w:jc w:val="both"/>
        <w:rPr>
          <w:rFonts w:ascii="Times New Roman" w:hAnsi="Times New Roman" w:cs="Times New Roman"/>
          <w:sz w:val="24"/>
          <w:szCs w:val="24"/>
        </w:rPr>
      </w:pPr>
      <w:r>
        <w:rPr>
          <w:rFonts w:ascii="Times New Roman" w:hAnsi="Times New Roman" w:cs="Times New Roman"/>
          <w:sz w:val="24"/>
          <w:szCs w:val="24"/>
          <w:lang w:val="en"/>
        </w:rPr>
        <w:t>The request must be addressed to the Government Office competent according to the place of the vocational examination, but it must be submitted to the institution that organised the vocational examination.</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The request must contain the candidate’s opinion on which legislation the vocational examination board violated with its decision, action or lack of action.</w:t>
      </w:r>
    </w:p>
    <w:p w:rsidR="001D4716" w:rsidRPr="001D4716"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Failure to comply with the obligations</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Failure to meet the specified submission deadline shall be peremptory, there is no room for lodging a justification.</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Submission deadline: within five days from the notification, or failing this, within five days of becoming aware of it.</w:t>
      </w:r>
    </w:p>
    <w:p w:rsidR="001D4716" w:rsidRPr="001D4716"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Deadlines</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 xml:space="preserve">Submission deadline for the </w:t>
      </w:r>
      <w:r>
        <w:rPr>
          <w:rFonts w:ascii="Times New Roman" w:hAnsi="Times New Roman" w:cs="Times New Roman"/>
          <w:b/>
          <w:bCs/>
          <w:sz w:val="24"/>
          <w:szCs w:val="24"/>
          <w:lang w:val="en"/>
        </w:rPr>
        <w:t>applicant</w:t>
      </w:r>
      <w:r>
        <w:rPr>
          <w:rFonts w:ascii="Times New Roman" w:hAnsi="Times New Roman" w:cs="Times New Roman"/>
          <w:sz w:val="24"/>
          <w:szCs w:val="24"/>
          <w:lang w:val="en"/>
        </w:rPr>
        <w:t>: within five days from the notification, or failing this, within five days of becoming aware of it.</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Failure to meet the specified submission deadline shall be peremptory, there is no room for lodging a justification.</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 xml:space="preserve">The </w:t>
      </w:r>
      <w:r>
        <w:rPr>
          <w:rFonts w:ascii="Times New Roman" w:hAnsi="Times New Roman" w:cs="Times New Roman"/>
          <w:b/>
          <w:bCs/>
          <w:sz w:val="24"/>
          <w:szCs w:val="24"/>
          <w:lang w:val="en"/>
        </w:rPr>
        <w:t>examination organiser</w:t>
      </w:r>
      <w:r>
        <w:rPr>
          <w:rFonts w:ascii="Times New Roman" w:hAnsi="Times New Roman" w:cs="Times New Roman"/>
          <w:sz w:val="24"/>
          <w:szCs w:val="24"/>
          <w:lang w:val="en"/>
        </w:rPr>
        <w:t xml:space="preserve"> shall forward it within three days to the Government Office competent according to the place of the complex vocational examination, together with its opinion on the request and the position of the vocational examination board.</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The Government Office shall assess the request within five days of its receipt.</w:t>
      </w:r>
    </w:p>
    <w:p w:rsidR="001D4716" w:rsidRPr="001D4716" w:rsidRDefault="001D4716" w:rsidP="00A316D8">
      <w:pPr>
        <w:keepNext/>
        <w:rPr>
          <w:rFonts w:ascii="Times New Roman" w:hAnsi="Times New Roman" w:cs="Times New Roman"/>
          <w:b/>
          <w:sz w:val="24"/>
          <w:szCs w:val="24"/>
        </w:rPr>
      </w:pPr>
      <w:r>
        <w:rPr>
          <w:rFonts w:ascii="Times New Roman" w:hAnsi="Times New Roman" w:cs="Times New Roman"/>
          <w:b/>
          <w:bCs/>
          <w:sz w:val="24"/>
          <w:szCs w:val="24"/>
          <w:lang w:val="en"/>
        </w:rPr>
        <w:lastRenderedPageBreak/>
        <w:t>Documents to be submitted</w:t>
      </w:r>
    </w:p>
    <w:p w:rsidR="001D4716" w:rsidRPr="001D4716" w:rsidRDefault="001D4716" w:rsidP="007C54E6">
      <w:pPr>
        <w:jc w:val="both"/>
        <w:rPr>
          <w:rFonts w:ascii="Times New Roman" w:hAnsi="Times New Roman" w:cs="Times New Roman"/>
          <w:sz w:val="24"/>
          <w:szCs w:val="24"/>
        </w:rPr>
      </w:pPr>
      <w:r>
        <w:rPr>
          <w:rFonts w:ascii="Times New Roman" w:hAnsi="Times New Roman" w:cs="Times New Roman"/>
          <w:sz w:val="24"/>
          <w:szCs w:val="24"/>
          <w:lang w:val="en"/>
        </w:rPr>
        <w:t xml:space="preserve">If </w:t>
      </w:r>
      <w:r>
        <w:rPr>
          <w:rFonts w:ascii="Times New Roman" w:hAnsi="Times New Roman" w:cs="Times New Roman"/>
          <w:b/>
          <w:bCs/>
          <w:sz w:val="24"/>
          <w:szCs w:val="24"/>
          <w:lang w:val="en"/>
        </w:rPr>
        <w:t>the request is submitted on paper (in person or by post) or electronically (by e-mail)</w:t>
      </w:r>
      <w:r>
        <w:rPr>
          <w:rFonts w:ascii="Times New Roman" w:hAnsi="Times New Roman" w:cs="Times New Roman"/>
          <w:sz w:val="24"/>
          <w:szCs w:val="24"/>
          <w:lang w:val="en"/>
        </w:rPr>
        <w:t>, it is not necessary to use a template, but it is important to provide the following data:</w:t>
      </w:r>
    </w:p>
    <w:p w:rsidR="001D4716" w:rsidRPr="001D4716" w:rsidRDefault="001D4716" w:rsidP="001D4716">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The applicant’s personal data</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name,</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birth name,</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place and date of birth,</w:t>
      </w:r>
    </w:p>
    <w:p w:rsid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mother’s birth name,</w:t>
      </w:r>
    </w:p>
    <w:p w:rsidR="001D4716" w:rsidRPr="001D4716" w:rsidRDefault="001D4716" w:rsidP="001D4716">
      <w:pPr>
        <w:pStyle w:val="Listaszerbekezds"/>
        <w:ind w:left="1134"/>
        <w:jc w:val="both"/>
        <w:rPr>
          <w:rFonts w:ascii="Times New Roman" w:hAnsi="Times New Roman" w:cs="Times New Roman"/>
          <w:sz w:val="24"/>
          <w:szCs w:val="24"/>
        </w:rPr>
      </w:pPr>
    </w:p>
    <w:p w:rsidR="001D4716" w:rsidRPr="001D4716" w:rsidRDefault="001D4716" w:rsidP="001D4716">
      <w:pPr>
        <w:pStyle w:val="Listaszerbekezds"/>
        <w:numPr>
          <w:ilvl w:val="0"/>
          <w:numId w:val="5"/>
        </w:numPr>
        <w:jc w:val="both"/>
        <w:rPr>
          <w:rFonts w:ascii="Times New Roman" w:hAnsi="Times New Roman" w:cs="Times New Roman"/>
          <w:sz w:val="24"/>
          <w:szCs w:val="24"/>
        </w:rPr>
      </w:pPr>
      <w:r>
        <w:rPr>
          <w:rFonts w:ascii="Times New Roman" w:hAnsi="Times New Roman" w:cs="Times New Roman"/>
          <w:sz w:val="24"/>
          <w:szCs w:val="24"/>
          <w:lang w:val="en"/>
        </w:rPr>
        <w:t>The applicant’s contact details:</w:t>
      </w:r>
    </w:p>
    <w:p w:rsidR="001D4716" w:rsidRPr="001D4716" w:rsidRDefault="001D4716" w:rsidP="001D4716">
      <w:pPr>
        <w:pStyle w:val="Listaszerbekezds"/>
        <w:numPr>
          <w:ilvl w:val="0"/>
          <w:numId w:val="6"/>
        </w:numPr>
        <w:ind w:left="1134"/>
        <w:jc w:val="both"/>
        <w:rPr>
          <w:rFonts w:ascii="Times New Roman" w:hAnsi="Times New Roman" w:cs="Times New Roman"/>
          <w:sz w:val="24"/>
          <w:szCs w:val="24"/>
        </w:rPr>
      </w:pPr>
      <w:r>
        <w:rPr>
          <w:rFonts w:ascii="Times New Roman" w:hAnsi="Times New Roman" w:cs="Times New Roman"/>
          <w:sz w:val="24"/>
          <w:szCs w:val="24"/>
          <w:lang w:val="en"/>
        </w:rPr>
        <w:t>address,</w:t>
      </w:r>
    </w:p>
    <w:p w:rsidR="001D4716" w:rsidRPr="001D4716" w:rsidRDefault="001D4716" w:rsidP="001D4716">
      <w:pPr>
        <w:pStyle w:val="Listaszerbekezds"/>
        <w:numPr>
          <w:ilvl w:val="0"/>
          <w:numId w:val="6"/>
        </w:numPr>
        <w:ind w:left="1134"/>
        <w:jc w:val="both"/>
        <w:rPr>
          <w:rFonts w:ascii="Times New Roman" w:hAnsi="Times New Roman" w:cs="Times New Roman"/>
          <w:sz w:val="24"/>
          <w:szCs w:val="24"/>
        </w:rPr>
      </w:pPr>
      <w:r>
        <w:rPr>
          <w:rFonts w:ascii="Times New Roman" w:hAnsi="Times New Roman" w:cs="Times New Roman"/>
          <w:sz w:val="24"/>
          <w:szCs w:val="24"/>
          <w:lang w:val="en"/>
        </w:rPr>
        <w:t>phone number,</w:t>
      </w:r>
    </w:p>
    <w:p w:rsidR="001D4716" w:rsidRPr="001D4716" w:rsidRDefault="001D4716" w:rsidP="001D4716">
      <w:pPr>
        <w:pStyle w:val="Listaszerbekezds"/>
        <w:numPr>
          <w:ilvl w:val="0"/>
          <w:numId w:val="6"/>
        </w:numPr>
        <w:ind w:left="1134"/>
        <w:jc w:val="both"/>
        <w:rPr>
          <w:rFonts w:ascii="Times New Roman" w:hAnsi="Times New Roman" w:cs="Times New Roman"/>
          <w:sz w:val="24"/>
          <w:szCs w:val="24"/>
        </w:rPr>
      </w:pPr>
      <w:r>
        <w:rPr>
          <w:rFonts w:ascii="Times New Roman" w:hAnsi="Times New Roman" w:cs="Times New Roman"/>
          <w:sz w:val="24"/>
          <w:szCs w:val="24"/>
          <w:lang w:val="en"/>
        </w:rPr>
        <w:t>e-mail address.</w:t>
      </w:r>
    </w:p>
    <w:p w:rsidR="001D4716" w:rsidRPr="001D4716" w:rsidRDefault="001D4716" w:rsidP="001D4716">
      <w:pPr>
        <w:jc w:val="both"/>
        <w:rPr>
          <w:rFonts w:ascii="Times New Roman" w:hAnsi="Times New Roman" w:cs="Times New Roman"/>
          <w:sz w:val="24"/>
          <w:szCs w:val="24"/>
        </w:rPr>
      </w:pPr>
      <w:r>
        <w:rPr>
          <w:rFonts w:ascii="Times New Roman" w:hAnsi="Times New Roman" w:cs="Times New Roman"/>
          <w:sz w:val="24"/>
          <w:szCs w:val="24"/>
          <w:lang w:val="en"/>
        </w:rPr>
        <w:t>If the applicant sends the request, the above mentioned personal data must be submitted in a password-protected document in order to protect the applicant’s personal data, and the password must be provided via another channel.</w:t>
      </w:r>
    </w:p>
    <w:p w:rsidR="001D4716" w:rsidRPr="001D4716" w:rsidRDefault="001D4716" w:rsidP="001D4716">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Details of the vocational examination:</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name of the training institution,</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name of the examination organiser institution,</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denomination of the vocational qualification,</w:t>
      </w:r>
    </w:p>
    <w:p w:rsidR="001D4716" w:rsidRP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place (municipality) of the vocational examination,</w:t>
      </w:r>
    </w:p>
    <w:p w:rsidR="001D4716" w:rsidRDefault="001D4716" w:rsidP="001D4716">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date (day, month, year) of the vocational examination.</w:t>
      </w:r>
    </w:p>
    <w:p w:rsidR="00B32D17" w:rsidRPr="001D4716" w:rsidRDefault="00B32D17" w:rsidP="00B32D17">
      <w:pPr>
        <w:pStyle w:val="Listaszerbekezds"/>
        <w:ind w:left="1134"/>
        <w:jc w:val="both"/>
        <w:rPr>
          <w:rFonts w:ascii="Times New Roman" w:hAnsi="Times New Roman" w:cs="Times New Roman"/>
          <w:sz w:val="24"/>
          <w:szCs w:val="24"/>
        </w:rPr>
      </w:pPr>
    </w:p>
    <w:p w:rsidR="001D4716" w:rsidRPr="001D4716" w:rsidRDefault="001D4716" w:rsidP="001D4716">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Subject-matter of the request:</w:t>
      </w:r>
    </w:p>
    <w:p w:rsidR="001D4716" w:rsidRPr="001D4716" w:rsidRDefault="001D4716" w:rsidP="00B32D17">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the request is submitted against</w:t>
      </w:r>
    </w:p>
    <w:p w:rsidR="001D4716" w:rsidRPr="001D4716" w:rsidRDefault="001D4716" w:rsidP="00B32D17">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the decision,</w:t>
      </w:r>
    </w:p>
    <w:p w:rsidR="001D4716" w:rsidRPr="001D4716" w:rsidRDefault="001D4716" w:rsidP="00B32D17">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the action,</w:t>
      </w:r>
    </w:p>
    <w:p w:rsidR="001D4716" w:rsidRPr="001D4716" w:rsidRDefault="001D4716" w:rsidP="00B32D17">
      <w:pPr>
        <w:pStyle w:val="Listaszerbekezds"/>
        <w:numPr>
          <w:ilvl w:val="0"/>
          <w:numId w:val="4"/>
        </w:numPr>
        <w:ind w:left="1134"/>
        <w:jc w:val="both"/>
        <w:rPr>
          <w:rFonts w:ascii="Times New Roman" w:hAnsi="Times New Roman" w:cs="Times New Roman"/>
          <w:sz w:val="24"/>
          <w:szCs w:val="24"/>
        </w:rPr>
      </w:pPr>
      <w:r>
        <w:rPr>
          <w:rFonts w:ascii="Times New Roman" w:hAnsi="Times New Roman" w:cs="Times New Roman"/>
          <w:sz w:val="24"/>
          <w:szCs w:val="24"/>
          <w:lang w:val="en"/>
        </w:rPr>
        <w:t>the lack of action</w:t>
      </w:r>
    </w:p>
    <w:p w:rsidR="001D4716" w:rsidRPr="001D4716" w:rsidRDefault="001D4716" w:rsidP="00B32D17">
      <w:pPr>
        <w:jc w:val="both"/>
        <w:rPr>
          <w:rFonts w:ascii="Times New Roman" w:hAnsi="Times New Roman" w:cs="Times New Roman"/>
          <w:sz w:val="24"/>
          <w:szCs w:val="24"/>
        </w:rPr>
      </w:pPr>
      <w:r>
        <w:rPr>
          <w:rFonts w:ascii="Times New Roman" w:hAnsi="Times New Roman" w:cs="Times New Roman"/>
          <w:sz w:val="24"/>
          <w:szCs w:val="24"/>
          <w:lang w:val="en"/>
        </w:rPr>
        <w:t>of the vocational examination board.</w:t>
      </w:r>
    </w:p>
    <w:p w:rsidR="001D4716" w:rsidRPr="001D4716" w:rsidRDefault="001D4716" w:rsidP="00B32D17">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Denomination of the legal act that has been violated.</w:t>
      </w:r>
    </w:p>
    <w:p w:rsidR="001D4716" w:rsidRPr="001D4716" w:rsidRDefault="001D4716" w:rsidP="00B32D17">
      <w:pPr>
        <w:pStyle w:val="Listaszerbekezds"/>
        <w:numPr>
          <w:ilvl w:val="0"/>
          <w:numId w:val="3"/>
        </w:numPr>
        <w:jc w:val="both"/>
        <w:rPr>
          <w:rFonts w:ascii="Times New Roman" w:hAnsi="Times New Roman" w:cs="Times New Roman"/>
          <w:sz w:val="24"/>
          <w:szCs w:val="24"/>
        </w:rPr>
      </w:pPr>
      <w:r>
        <w:rPr>
          <w:rFonts w:ascii="Times New Roman" w:hAnsi="Times New Roman" w:cs="Times New Roman"/>
          <w:sz w:val="24"/>
          <w:szCs w:val="24"/>
          <w:lang w:val="en"/>
        </w:rPr>
        <w:t>Detailed description of the request.</w:t>
      </w:r>
    </w:p>
    <w:p w:rsidR="001D4716" w:rsidRPr="001D4716" w:rsidRDefault="001D4716" w:rsidP="00B32D17">
      <w:pPr>
        <w:jc w:val="both"/>
        <w:rPr>
          <w:rFonts w:ascii="Times New Roman" w:hAnsi="Times New Roman" w:cs="Times New Roman"/>
          <w:sz w:val="24"/>
          <w:szCs w:val="24"/>
        </w:rPr>
      </w:pPr>
      <w:r>
        <w:rPr>
          <w:rFonts w:ascii="Times New Roman" w:hAnsi="Times New Roman" w:cs="Times New Roman"/>
          <w:sz w:val="24"/>
          <w:szCs w:val="24"/>
          <w:lang w:val="en"/>
        </w:rPr>
        <w:t xml:space="preserve">If you submit it </w:t>
      </w:r>
      <w:r>
        <w:rPr>
          <w:rFonts w:ascii="Times New Roman" w:hAnsi="Times New Roman" w:cs="Times New Roman"/>
          <w:b/>
          <w:bCs/>
          <w:sz w:val="24"/>
          <w:szCs w:val="24"/>
          <w:lang w:val="en"/>
        </w:rPr>
        <w:t>through the client gateway or on e-paper</w:t>
      </w:r>
      <w:r>
        <w:rPr>
          <w:rFonts w:ascii="Times New Roman" w:hAnsi="Times New Roman" w:cs="Times New Roman"/>
          <w:sz w:val="24"/>
          <w:szCs w:val="24"/>
          <w:lang w:val="en"/>
        </w:rPr>
        <w:t>, you must complete an electronic form.</w:t>
      </w:r>
    </w:p>
    <w:p w:rsidR="001D4716" w:rsidRPr="00B32D17"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Payment obligation</w:t>
      </w:r>
    </w:p>
    <w:p w:rsidR="001D4716" w:rsidRPr="001D4716" w:rsidRDefault="001D4716" w:rsidP="001D4716">
      <w:pPr>
        <w:rPr>
          <w:rFonts w:ascii="Times New Roman" w:hAnsi="Times New Roman" w:cs="Times New Roman"/>
          <w:sz w:val="24"/>
          <w:szCs w:val="24"/>
        </w:rPr>
      </w:pPr>
      <w:r>
        <w:rPr>
          <w:rFonts w:ascii="Times New Roman" w:hAnsi="Times New Roman" w:cs="Times New Roman"/>
          <w:sz w:val="24"/>
          <w:szCs w:val="24"/>
          <w:lang w:val="en"/>
        </w:rPr>
        <w:t>No duty is charged for the procedure.</w:t>
      </w:r>
    </w:p>
    <w:p w:rsidR="001D4716" w:rsidRPr="00B32D17" w:rsidRDefault="001D4716" w:rsidP="00A316D8">
      <w:pPr>
        <w:keepNext/>
        <w:rPr>
          <w:rFonts w:ascii="Times New Roman" w:hAnsi="Times New Roman" w:cs="Times New Roman"/>
          <w:b/>
          <w:sz w:val="24"/>
          <w:szCs w:val="24"/>
        </w:rPr>
      </w:pPr>
      <w:r>
        <w:rPr>
          <w:rFonts w:ascii="Times New Roman" w:hAnsi="Times New Roman" w:cs="Times New Roman"/>
          <w:b/>
          <w:bCs/>
          <w:sz w:val="24"/>
          <w:szCs w:val="24"/>
          <w:lang w:val="en"/>
        </w:rPr>
        <w:lastRenderedPageBreak/>
        <w:t>Acting body</w:t>
      </w:r>
    </w:p>
    <w:p w:rsidR="001D4716" w:rsidRPr="001D4716" w:rsidRDefault="001D4716" w:rsidP="001D4716">
      <w:pPr>
        <w:rPr>
          <w:rFonts w:ascii="Times New Roman" w:hAnsi="Times New Roman" w:cs="Times New Roman"/>
          <w:sz w:val="24"/>
          <w:szCs w:val="24"/>
        </w:rPr>
      </w:pPr>
      <w:r>
        <w:rPr>
          <w:rFonts w:ascii="Times New Roman" w:hAnsi="Times New Roman" w:cs="Times New Roman"/>
          <w:sz w:val="24"/>
          <w:szCs w:val="24"/>
          <w:lang w:val="en"/>
        </w:rPr>
        <w:t>The Government Office competent according to the place of the vocational examination.</w:t>
      </w:r>
    </w:p>
    <w:p w:rsidR="001D4716" w:rsidRPr="00B32D17"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Superior body/Remedies</w:t>
      </w:r>
    </w:p>
    <w:p w:rsidR="001D4716" w:rsidRPr="001D4716" w:rsidRDefault="001D4716" w:rsidP="001D4716">
      <w:pPr>
        <w:rPr>
          <w:rFonts w:ascii="Times New Roman" w:hAnsi="Times New Roman" w:cs="Times New Roman"/>
          <w:sz w:val="24"/>
          <w:szCs w:val="24"/>
        </w:rPr>
      </w:pPr>
      <w:r>
        <w:rPr>
          <w:rFonts w:ascii="Times New Roman" w:hAnsi="Times New Roman" w:cs="Times New Roman"/>
          <w:sz w:val="24"/>
          <w:szCs w:val="24"/>
          <w:lang w:val="en"/>
        </w:rPr>
        <w:t>Possible remedies:</w:t>
      </w:r>
    </w:p>
    <w:p w:rsidR="001D4716" w:rsidRPr="00B32D17" w:rsidRDefault="001D4716" w:rsidP="00B32D17">
      <w:pPr>
        <w:pStyle w:val="Listaszerbekezds"/>
        <w:numPr>
          <w:ilvl w:val="0"/>
          <w:numId w:val="7"/>
        </w:numPr>
        <w:rPr>
          <w:rFonts w:ascii="Times New Roman" w:hAnsi="Times New Roman" w:cs="Times New Roman"/>
          <w:sz w:val="24"/>
          <w:szCs w:val="24"/>
        </w:rPr>
      </w:pPr>
      <w:r>
        <w:rPr>
          <w:rFonts w:ascii="Times New Roman" w:hAnsi="Times New Roman" w:cs="Times New Roman"/>
          <w:sz w:val="24"/>
          <w:szCs w:val="24"/>
          <w:lang w:val="en"/>
        </w:rPr>
        <w:t>administrative litigation,</w:t>
      </w:r>
    </w:p>
    <w:p w:rsidR="001D4716" w:rsidRPr="007C54E6" w:rsidRDefault="001D4716" w:rsidP="001D4716">
      <w:pPr>
        <w:pStyle w:val="Listaszerbekezds"/>
        <w:numPr>
          <w:ilvl w:val="0"/>
          <w:numId w:val="7"/>
        </w:numPr>
        <w:rPr>
          <w:rFonts w:ascii="Times New Roman" w:hAnsi="Times New Roman" w:cs="Times New Roman"/>
          <w:sz w:val="24"/>
          <w:szCs w:val="24"/>
        </w:rPr>
      </w:pPr>
      <w:r>
        <w:rPr>
          <w:rFonts w:ascii="Times New Roman" w:hAnsi="Times New Roman" w:cs="Times New Roman"/>
          <w:sz w:val="24"/>
          <w:szCs w:val="24"/>
          <w:lang w:val="en"/>
        </w:rPr>
        <w:t>appeal proceedings.</w:t>
      </w:r>
    </w:p>
    <w:p w:rsidR="001D4716" w:rsidRPr="001D4716" w:rsidRDefault="004439BF" w:rsidP="001D4716">
      <w:pPr>
        <w:rPr>
          <w:rFonts w:ascii="Times New Roman" w:hAnsi="Times New Roman" w:cs="Times New Roman"/>
          <w:sz w:val="24"/>
          <w:szCs w:val="24"/>
        </w:rPr>
      </w:pPr>
      <w:hyperlink r:id="rId8" w:history="1">
        <w:r w:rsidR="001D4716" w:rsidRPr="0092278F">
          <w:rPr>
            <w:rStyle w:val="Hiperhivatkozs"/>
            <w:rFonts w:ascii="Times New Roman" w:hAnsi="Times New Roman" w:cs="Times New Roman"/>
            <w:sz w:val="24"/>
            <w:szCs w:val="24"/>
            <w:lang w:val="en"/>
          </w:rPr>
          <w:t>Act CL of 2016 on the Code of General Administrative Procedure, Sections 111 to 114.</w:t>
        </w:r>
      </w:hyperlink>
    </w:p>
    <w:p w:rsidR="001D4716" w:rsidRPr="00B32D17"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Other information</w:t>
      </w:r>
    </w:p>
    <w:p w:rsidR="001D4716" w:rsidRPr="001D4716" w:rsidRDefault="001D4716" w:rsidP="001D4716">
      <w:pPr>
        <w:rPr>
          <w:rFonts w:ascii="Times New Roman" w:hAnsi="Times New Roman" w:cs="Times New Roman"/>
          <w:sz w:val="24"/>
          <w:szCs w:val="24"/>
        </w:rPr>
      </w:pPr>
      <w:r>
        <w:rPr>
          <w:rFonts w:ascii="Times New Roman" w:hAnsi="Times New Roman" w:cs="Times New Roman"/>
          <w:sz w:val="24"/>
          <w:szCs w:val="24"/>
          <w:lang w:val="en"/>
        </w:rPr>
        <w:t>Following the receipt of the request for legality review, the applicant’s statement on administrative settings provided in the Client Settings Register shall be consulted and further contact shall be made according to the settings specified therein.</w:t>
      </w:r>
    </w:p>
    <w:p w:rsidR="001D4716" w:rsidRPr="00B32D17" w:rsidRDefault="001D4716" w:rsidP="001D4716">
      <w:pPr>
        <w:rPr>
          <w:rFonts w:ascii="Times New Roman" w:hAnsi="Times New Roman" w:cs="Times New Roman"/>
          <w:b/>
          <w:sz w:val="24"/>
          <w:szCs w:val="24"/>
        </w:rPr>
      </w:pPr>
      <w:r>
        <w:rPr>
          <w:rFonts w:ascii="Times New Roman" w:hAnsi="Times New Roman" w:cs="Times New Roman"/>
          <w:b/>
          <w:bCs/>
          <w:sz w:val="24"/>
          <w:szCs w:val="24"/>
          <w:lang w:val="en"/>
        </w:rPr>
        <w:t>Applicable legislation</w:t>
      </w:r>
    </w:p>
    <w:p w:rsidR="001D4716" w:rsidRPr="001D4716" w:rsidRDefault="004439BF" w:rsidP="001D4716">
      <w:pPr>
        <w:rPr>
          <w:rFonts w:ascii="Times New Roman" w:hAnsi="Times New Roman" w:cs="Times New Roman"/>
          <w:sz w:val="24"/>
          <w:szCs w:val="24"/>
        </w:rPr>
      </w:pPr>
      <w:hyperlink r:id="rId9" w:history="1">
        <w:r w:rsidR="001D4716" w:rsidRPr="0092278F">
          <w:rPr>
            <w:rStyle w:val="Hiperhivatkozs"/>
            <w:rFonts w:ascii="Times New Roman" w:hAnsi="Times New Roman" w:cs="Times New Roman"/>
            <w:sz w:val="24"/>
            <w:szCs w:val="24"/>
            <w:lang w:val="en"/>
          </w:rPr>
          <w:t>Act CLXXXVII of 2011 on Vocational Education and Training, Section 14 (7) to (9).</w:t>
        </w:r>
      </w:hyperlink>
    </w:p>
    <w:p w:rsidR="001D4716" w:rsidRDefault="004439BF" w:rsidP="001D4716">
      <w:pPr>
        <w:rPr>
          <w:rFonts w:ascii="Times New Roman" w:hAnsi="Times New Roman" w:cs="Times New Roman"/>
          <w:sz w:val="24"/>
          <w:szCs w:val="24"/>
          <w:lang w:val="en"/>
        </w:rPr>
      </w:pPr>
      <w:hyperlink r:id="rId10" w:history="1">
        <w:r w:rsidR="001D4716" w:rsidRPr="0092278F">
          <w:rPr>
            <w:rStyle w:val="Hiperhivatkozs"/>
            <w:rFonts w:ascii="Times New Roman" w:hAnsi="Times New Roman" w:cs="Times New Roman"/>
            <w:sz w:val="24"/>
            <w:szCs w:val="24"/>
            <w:lang w:val="en"/>
          </w:rPr>
          <w:t>Act CL of 2016 on the Code of General Administrative Procedure, Sections 111 to 114.</w:t>
        </w:r>
      </w:hyperlink>
    </w:p>
    <w:p w:rsidR="0092278F" w:rsidRPr="001D4716" w:rsidRDefault="0092278F" w:rsidP="001D4716">
      <w:pPr>
        <w:rPr>
          <w:rFonts w:ascii="Times New Roman" w:hAnsi="Times New Roman" w:cs="Times New Roman"/>
          <w:sz w:val="24"/>
          <w:szCs w:val="24"/>
        </w:rPr>
      </w:pPr>
      <w:bookmarkStart w:id="0" w:name="_GoBack"/>
      <w:bookmarkEnd w:id="0"/>
    </w:p>
    <w:sectPr w:rsidR="0092278F" w:rsidRPr="001D4716">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00DC" w:rsidRDefault="00BB00DC" w:rsidP="007C54E6">
      <w:pPr>
        <w:spacing w:after="0" w:line="240" w:lineRule="auto"/>
      </w:pPr>
      <w:r>
        <w:separator/>
      </w:r>
    </w:p>
  </w:endnote>
  <w:endnote w:type="continuationSeparator" w:id="0">
    <w:p w:rsidR="00BB00DC" w:rsidRDefault="00BB00DC" w:rsidP="007C5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4E6" w:rsidRPr="00276168" w:rsidRDefault="007C54E6" w:rsidP="007C54E6">
    <w:pPr>
      <w:pStyle w:val="llb"/>
      <w:tabs>
        <w:tab w:val="clear" w:pos="4536"/>
        <w:tab w:val="left" w:pos="1985"/>
        <w:tab w:val="center" w:pos="2552"/>
        <w:tab w:val="left" w:pos="4820"/>
      </w:tabs>
      <w:spacing w:after="120"/>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lang w:val="en"/>
      </w:rPr>
      <w:t>1085 Budapest, Baross u. 52. Phone: +36 1 477 5600</w:t>
    </w:r>
  </w:p>
  <w:p w:rsidR="007C54E6" w:rsidRDefault="007C54E6" w:rsidP="007C54E6">
    <w:pPr>
      <w:tabs>
        <w:tab w:val="left" w:pos="1843"/>
        <w:tab w:val="center" w:pos="2552"/>
        <w:tab w:val="left" w:pos="4820"/>
        <w:tab w:val="right" w:pos="9072"/>
      </w:tabs>
      <w:spacing w:after="12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lang w:val="en"/>
      </w:rPr>
      <w:t>1089 Budapest, Kálvária tér 7. Phone: +36 1 3039300</w:t>
    </w:r>
  </w:p>
  <w:p w:rsidR="007C54E6" w:rsidRPr="007C54E6" w:rsidRDefault="007C54E6" w:rsidP="007C54E6">
    <w:pPr>
      <w:tabs>
        <w:tab w:val="left" w:pos="3544"/>
        <w:tab w:val="center" w:pos="3828"/>
        <w:tab w:val="left" w:pos="4820"/>
        <w:tab w:val="right" w:pos="9072"/>
      </w:tabs>
      <w:spacing w:after="12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lang w:val="en"/>
      </w:rPr>
      <w:t>www.nive.hu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00DC" w:rsidRDefault="00BB00DC" w:rsidP="007C54E6">
      <w:pPr>
        <w:spacing w:after="0" w:line="240" w:lineRule="auto"/>
      </w:pPr>
      <w:r>
        <w:separator/>
      </w:r>
    </w:p>
  </w:footnote>
  <w:footnote w:type="continuationSeparator" w:id="0">
    <w:p w:rsidR="00BB00DC" w:rsidRDefault="00BB00DC" w:rsidP="007C54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4E6" w:rsidRDefault="007C54E6" w:rsidP="007C54E6">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hu-HU"/>
      </w:rPr>
      <w:drawing>
        <wp:inline distT="0" distB="0" distL="0" distR="0" wp14:anchorId="16AAE8AA" wp14:editId="35AC8651">
          <wp:extent cx="342900" cy="552450"/>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2900" cy="552450"/>
                  </a:xfrm>
                  <a:prstGeom prst="rect">
                    <a:avLst/>
                  </a:prstGeom>
                  <a:noFill/>
                </pic:spPr>
              </pic:pic>
            </a:graphicData>
          </a:graphic>
        </wp:inline>
      </w:drawing>
    </w:r>
  </w:p>
  <w:p w:rsidR="007C54E6" w:rsidRPr="007C54E6" w:rsidRDefault="007C54E6" w:rsidP="007C54E6">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
      </w:rPr>
      <w:t>NATIONAL OFFICE OF VOCATIONAL EDUCATION AND TRAINING AND ADULT LEARNING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942D2"/>
    <w:multiLevelType w:val="hybridMultilevel"/>
    <w:tmpl w:val="DD2C92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4EC684A"/>
    <w:multiLevelType w:val="hybridMultilevel"/>
    <w:tmpl w:val="6D583FEA"/>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C830636"/>
    <w:multiLevelType w:val="hybridMultilevel"/>
    <w:tmpl w:val="1C6CE54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B2E71F3"/>
    <w:multiLevelType w:val="hybridMultilevel"/>
    <w:tmpl w:val="95823C50"/>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539E2804"/>
    <w:multiLevelType w:val="hybridMultilevel"/>
    <w:tmpl w:val="CA781B4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5BD540DF"/>
    <w:multiLevelType w:val="hybridMultilevel"/>
    <w:tmpl w:val="F5F666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5C516BC2"/>
    <w:multiLevelType w:val="hybridMultilevel"/>
    <w:tmpl w:val="8456761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716"/>
    <w:rsid w:val="001D4716"/>
    <w:rsid w:val="004439BF"/>
    <w:rsid w:val="00557733"/>
    <w:rsid w:val="0070504E"/>
    <w:rsid w:val="007C54E6"/>
    <w:rsid w:val="008D08A0"/>
    <w:rsid w:val="0092278F"/>
    <w:rsid w:val="00A0192A"/>
    <w:rsid w:val="00A316D8"/>
    <w:rsid w:val="00AD316C"/>
    <w:rsid w:val="00B32D17"/>
    <w:rsid w:val="00B36294"/>
    <w:rsid w:val="00BB00DC"/>
    <w:rsid w:val="00D9755F"/>
  </w:rsids>
  <m:mathPr>
    <m:mathFont m:val="Cambria Math"/>
    <m:brkBin m:val="before"/>
    <m:brkBinSub m:val="--"/>
    <m:smallFrac m:val="0"/>
    <m:dispDef/>
    <m:lMargin m:val="0"/>
    <m:rMargin m:val="0"/>
    <m:defJc m:val="centerGroup"/>
    <m:wrapIndent m:val="1440"/>
    <m:intLim m:val="subSup"/>
    <m:naryLim m:val="undOvr"/>
  </m:mathPr>
  <w:themeFontLang w:val="hu-H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CB3D9"/>
  <w15:chartTrackingRefBased/>
  <w15:docId w15:val="{6514C8E0-DCEA-490C-84AD-3ECD808C6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1D4716"/>
    <w:pPr>
      <w:ind w:left="720"/>
      <w:contextualSpacing/>
    </w:pPr>
  </w:style>
  <w:style w:type="paragraph" w:styleId="lfej">
    <w:name w:val="header"/>
    <w:basedOn w:val="Norml"/>
    <w:link w:val="lfejChar"/>
    <w:uiPriority w:val="99"/>
    <w:unhideWhenUsed/>
    <w:rsid w:val="007C54E6"/>
    <w:pPr>
      <w:tabs>
        <w:tab w:val="center" w:pos="4536"/>
        <w:tab w:val="right" w:pos="9072"/>
      </w:tabs>
      <w:spacing w:after="0" w:line="240" w:lineRule="auto"/>
    </w:pPr>
  </w:style>
  <w:style w:type="character" w:customStyle="1" w:styleId="lfejChar">
    <w:name w:val="Élőfej Char"/>
    <w:basedOn w:val="Bekezdsalapbettpusa"/>
    <w:link w:val="lfej"/>
    <w:uiPriority w:val="99"/>
    <w:rsid w:val="007C54E6"/>
  </w:style>
  <w:style w:type="paragraph" w:styleId="llb">
    <w:name w:val="footer"/>
    <w:basedOn w:val="Norml"/>
    <w:link w:val="llbChar"/>
    <w:uiPriority w:val="99"/>
    <w:unhideWhenUsed/>
    <w:rsid w:val="007C54E6"/>
    <w:pPr>
      <w:tabs>
        <w:tab w:val="center" w:pos="4536"/>
        <w:tab w:val="right" w:pos="9072"/>
      </w:tabs>
      <w:spacing w:after="0" w:line="240" w:lineRule="auto"/>
    </w:pPr>
  </w:style>
  <w:style w:type="character" w:customStyle="1" w:styleId="llbChar">
    <w:name w:val="Élőláb Char"/>
    <w:basedOn w:val="Bekezdsalapbettpusa"/>
    <w:link w:val="llb"/>
    <w:uiPriority w:val="99"/>
    <w:rsid w:val="007C54E6"/>
  </w:style>
  <w:style w:type="character" w:styleId="Hiperhivatkozs">
    <w:name w:val="Hyperlink"/>
    <w:basedOn w:val="Bekezdsalapbettpusa"/>
    <w:uiPriority w:val="99"/>
    <w:unhideWhenUsed/>
    <w:rsid w:val="0092278F"/>
    <w:rPr>
      <w:color w:val="0563C1" w:themeColor="hyperlink"/>
      <w:u w:val="single"/>
    </w:rPr>
  </w:style>
  <w:style w:type="character" w:styleId="Feloldatlanmegemlts">
    <w:name w:val="Unresolved Mention"/>
    <w:basedOn w:val="Bekezdsalapbettpusa"/>
    <w:uiPriority w:val="99"/>
    <w:semiHidden/>
    <w:unhideWhenUsed/>
    <w:rsid w:val="009227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917874">
      <w:bodyDiv w:val="1"/>
      <w:marLeft w:val="0"/>
      <w:marRight w:val="0"/>
      <w:marTop w:val="0"/>
      <w:marBottom w:val="0"/>
      <w:divBdr>
        <w:top w:val="none" w:sz="0" w:space="0" w:color="auto"/>
        <w:left w:val="none" w:sz="0" w:space="0" w:color="auto"/>
        <w:bottom w:val="none" w:sz="0" w:space="0" w:color="auto"/>
        <w:right w:val="none" w:sz="0" w:space="0" w:color="auto"/>
      </w:divBdr>
    </w:div>
    <w:div w:id="1337227159">
      <w:bodyDiv w:val="1"/>
      <w:marLeft w:val="0"/>
      <w:marRight w:val="0"/>
      <w:marTop w:val="0"/>
      <w:marBottom w:val="0"/>
      <w:divBdr>
        <w:top w:val="none" w:sz="0" w:space="0" w:color="auto"/>
        <w:left w:val="none" w:sz="0" w:space="0" w:color="auto"/>
        <w:bottom w:val="none" w:sz="0" w:space="0" w:color="auto"/>
        <w:right w:val="none" w:sz="0" w:space="0" w:color="auto"/>
      </w:divBdr>
      <w:divsChild>
        <w:div w:id="462119666">
          <w:marLeft w:val="0"/>
          <w:marRight w:val="0"/>
          <w:marTop w:val="0"/>
          <w:marBottom w:val="0"/>
          <w:divBdr>
            <w:top w:val="none" w:sz="0" w:space="0" w:color="auto"/>
            <w:left w:val="none" w:sz="0" w:space="0" w:color="auto"/>
            <w:bottom w:val="none" w:sz="0" w:space="0" w:color="auto"/>
            <w:right w:val="none" w:sz="0" w:space="0" w:color="auto"/>
          </w:divBdr>
          <w:divsChild>
            <w:div w:id="1508906747">
              <w:marLeft w:val="0"/>
              <w:marRight w:val="0"/>
              <w:marTop w:val="0"/>
              <w:marBottom w:val="0"/>
              <w:divBdr>
                <w:top w:val="none" w:sz="0" w:space="0" w:color="auto"/>
                <w:left w:val="none" w:sz="0" w:space="0" w:color="auto"/>
                <w:bottom w:val="none" w:sz="0" w:space="0" w:color="auto"/>
                <w:right w:val="none" w:sz="0" w:space="0" w:color="auto"/>
              </w:divBdr>
            </w:div>
          </w:divsChild>
        </w:div>
        <w:div w:id="1738823263">
          <w:marLeft w:val="0"/>
          <w:marRight w:val="0"/>
          <w:marTop w:val="0"/>
          <w:marBottom w:val="0"/>
          <w:divBdr>
            <w:top w:val="none" w:sz="0" w:space="0" w:color="auto"/>
            <w:left w:val="none" w:sz="0" w:space="0" w:color="auto"/>
            <w:bottom w:val="none" w:sz="0" w:space="0" w:color="auto"/>
            <w:right w:val="none" w:sz="0" w:space="0" w:color="auto"/>
          </w:divBdr>
          <w:divsChild>
            <w:div w:id="1956865160">
              <w:marLeft w:val="0"/>
              <w:marRight w:val="0"/>
              <w:marTop w:val="0"/>
              <w:marBottom w:val="0"/>
              <w:divBdr>
                <w:top w:val="none" w:sz="0" w:space="0" w:color="auto"/>
                <w:left w:val="none" w:sz="0" w:space="0" w:color="auto"/>
                <w:bottom w:val="none" w:sz="0" w:space="0" w:color="auto"/>
                <w:right w:val="none" w:sz="0" w:space="0" w:color="auto"/>
              </w:divBdr>
            </w:div>
          </w:divsChild>
        </w:div>
        <w:div w:id="1306351658">
          <w:marLeft w:val="0"/>
          <w:marRight w:val="0"/>
          <w:marTop w:val="0"/>
          <w:marBottom w:val="0"/>
          <w:divBdr>
            <w:top w:val="none" w:sz="0" w:space="0" w:color="auto"/>
            <w:left w:val="none" w:sz="0" w:space="0" w:color="auto"/>
            <w:bottom w:val="none" w:sz="0" w:space="0" w:color="auto"/>
            <w:right w:val="none" w:sz="0" w:space="0" w:color="auto"/>
          </w:divBdr>
          <w:divsChild>
            <w:div w:id="263810691">
              <w:marLeft w:val="0"/>
              <w:marRight w:val="0"/>
              <w:marTop w:val="0"/>
              <w:marBottom w:val="0"/>
              <w:divBdr>
                <w:top w:val="none" w:sz="0" w:space="0" w:color="auto"/>
                <w:left w:val="none" w:sz="0" w:space="0" w:color="auto"/>
                <w:bottom w:val="none" w:sz="0" w:space="0" w:color="auto"/>
                <w:right w:val="none" w:sz="0" w:space="0" w:color="auto"/>
              </w:divBdr>
            </w:div>
          </w:divsChild>
        </w:div>
        <w:div w:id="2079404468">
          <w:marLeft w:val="0"/>
          <w:marRight w:val="0"/>
          <w:marTop w:val="0"/>
          <w:marBottom w:val="0"/>
          <w:divBdr>
            <w:top w:val="none" w:sz="0" w:space="0" w:color="auto"/>
            <w:left w:val="none" w:sz="0" w:space="0" w:color="auto"/>
            <w:bottom w:val="none" w:sz="0" w:space="0" w:color="auto"/>
            <w:right w:val="none" w:sz="0" w:space="0" w:color="auto"/>
          </w:divBdr>
          <w:divsChild>
            <w:div w:id="1389036617">
              <w:marLeft w:val="0"/>
              <w:marRight w:val="0"/>
              <w:marTop w:val="0"/>
              <w:marBottom w:val="0"/>
              <w:divBdr>
                <w:top w:val="none" w:sz="0" w:space="0" w:color="auto"/>
                <w:left w:val="none" w:sz="0" w:space="0" w:color="auto"/>
                <w:bottom w:val="none" w:sz="0" w:space="0" w:color="auto"/>
                <w:right w:val="none" w:sz="0" w:space="0" w:color="auto"/>
              </w:divBdr>
            </w:div>
          </w:divsChild>
        </w:div>
        <w:div w:id="931662772">
          <w:marLeft w:val="0"/>
          <w:marRight w:val="0"/>
          <w:marTop w:val="0"/>
          <w:marBottom w:val="0"/>
          <w:divBdr>
            <w:top w:val="none" w:sz="0" w:space="0" w:color="auto"/>
            <w:left w:val="none" w:sz="0" w:space="0" w:color="auto"/>
            <w:bottom w:val="none" w:sz="0" w:space="0" w:color="auto"/>
            <w:right w:val="none" w:sz="0" w:space="0" w:color="auto"/>
          </w:divBdr>
          <w:divsChild>
            <w:div w:id="201748122">
              <w:marLeft w:val="0"/>
              <w:marRight w:val="0"/>
              <w:marTop w:val="0"/>
              <w:marBottom w:val="0"/>
              <w:divBdr>
                <w:top w:val="none" w:sz="0" w:space="0" w:color="auto"/>
                <w:left w:val="none" w:sz="0" w:space="0" w:color="auto"/>
                <w:bottom w:val="none" w:sz="0" w:space="0" w:color="auto"/>
                <w:right w:val="none" w:sz="0" w:space="0" w:color="auto"/>
              </w:divBdr>
            </w:div>
          </w:divsChild>
        </w:div>
        <w:div w:id="2128766833">
          <w:marLeft w:val="0"/>
          <w:marRight w:val="0"/>
          <w:marTop w:val="0"/>
          <w:marBottom w:val="0"/>
          <w:divBdr>
            <w:top w:val="none" w:sz="0" w:space="0" w:color="auto"/>
            <w:left w:val="none" w:sz="0" w:space="0" w:color="auto"/>
            <w:bottom w:val="none" w:sz="0" w:space="0" w:color="auto"/>
            <w:right w:val="none" w:sz="0" w:space="0" w:color="auto"/>
          </w:divBdr>
          <w:divsChild>
            <w:div w:id="151913112">
              <w:marLeft w:val="0"/>
              <w:marRight w:val="0"/>
              <w:marTop w:val="0"/>
              <w:marBottom w:val="0"/>
              <w:divBdr>
                <w:top w:val="none" w:sz="0" w:space="0" w:color="auto"/>
                <w:left w:val="none" w:sz="0" w:space="0" w:color="auto"/>
                <w:bottom w:val="none" w:sz="0" w:space="0" w:color="auto"/>
                <w:right w:val="none" w:sz="0" w:space="0" w:color="auto"/>
              </w:divBdr>
            </w:div>
          </w:divsChild>
        </w:div>
        <w:div w:id="1649430581">
          <w:marLeft w:val="0"/>
          <w:marRight w:val="0"/>
          <w:marTop w:val="0"/>
          <w:marBottom w:val="0"/>
          <w:divBdr>
            <w:top w:val="none" w:sz="0" w:space="0" w:color="auto"/>
            <w:left w:val="none" w:sz="0" w:space="0" w:color="auto"/>
            <w:bottom w:val="none" w:sz="0" w:space="0" w:color="auto"/>
            <w:right w:val="none" w:sz="0" w:space="0" w:color="auto"/>
          </w:divBdr>
          <w:divsChild>
            <w:div w:id="1860315969">
              <w:marLeft w:val="0"/>
              <w:marRight w:val="0"/>
              <w:marTop w:val="0"/>
              <w:marBottom w:val="0"/>
              <w:divBdr>
                <w:top w:val="none" w:sz="0" w:space="0" w:color="auto"/>
                <w:left w:val="none" w:sz="0" w:space="0" w:color="auto"/>
                <w:bottom w:val="none" w:sz="0" w:space="0" w:color="auto"/>
                <w:right w:val="none" w:sz="0" w:space="0" w:color="auto"/>
              </w:divBdr>
            </w:div>
          </w:divsChild>
        </w:div>
        <w:div w:id="219678851">
          <w:marLeft w:val="0"/>
          <w:marRight w:val="0"/>
          <w:marTop w:val="0"/>
          <w:marBottom w:val="0"/>
          <w:divBdr>
            <w:top w:val="none" w:sz="0" w:space="0" w:color="auto"/>
            <w:left w:val="none" w:sz="0" w:space="0" w:color="auto"/>
            <w:bottom w:val="none" w:sz="0" w:space="0" w:color="auto"/>
            <w:right w:val="none" w:sz="0" w:space="0" w:color="auto"/>
          </w:divBdr>
          <w:divsChild>
            <w:div w:id="1143934053">
              <w:marLeft w:val="0"/>
              <w:marRight w:val="0"/>
              <w:marTop w:val="0"/>
              <w:marBottom w:val="0"/>
              <w:divBdr>
                <w:top w:val="none" w:sz="0" w:space="0" w:color="auto"/>
                <w:left w:val="none" w:sz="0" w:space="0" w:color="auto"/>
                <w:bottom w:val="none" w:sz="0" w:space="0" w:color="auto"/>
                <w:right w:val="none" w:sz="0" w:space="0" w:color="auto"/>
              </w:divBdr>
            </w:div>
          </w:divsChild>
        </w:div>
        <w:div w:id="1623807586">
          <w:marLeft w:val="0"/>
          <w:marRight w:val="0"/>
          <w:marTop w:val="0"/>
          <w:marBottom w:val="0"/>
          <w:divBdr>
            <w:top w:val="none" w:sz="0" w:space="0" w:color="auto"/>
            <w:left w:val="none" w:sz="0" w:space="0" w:color="auto"/>
            <w:bottom w:val="none" w:sz="0" w:space="0" w:color="auto"/>
            <w:right w:val="none" w:sz="0" w:space="0" w:color="auto"/>
          </w:divBdr>
          <w:divsChild>
            <w:div w:id="381516014">
              <w:marLeft w:val="0"/>
              <w:marRight w:val="0"/>
              <w:marTop w:val="0"/>
              <w:marBottom w:val="0"/>
              <w:divBdr>
                <w:top w:val="none" w:sz="0" w:space="0" w:color="auto"/>
                <w:left w:val="none" w:sz="0" w:space="0" w:color="auto"/>
                <w:bottom w:val="none" w:sz="0" w:space="0" w:color="auto"/>
                <w:right w:val="none" w:sz="0" w:space="0" w:color="auto"/>
              </w:divBdr>
            </w:div>
          </w:divsChild>
        </w:div>
        <w:div w:id="599945272">
          <w:marLeft w:val="0"/>
          <w:marRight w:val="0"/>
          <w:marTop w:val="0"/>
          <w:marBottom w:val="0"/>
          <w:divBdr>
            <w:top w:val="none" w:sz="0" w:space="0" w:color="auto"/>
            <w:left w:val="none" w:sz="0" w:space="0" w:color="auto"/>
            <w:bottom w:val="none" w:sz="0" w:space="0" w:color="auto"/>
            <w:right w:val="none" w:sz="0" w:space="0" w:color="auto"/>
          </w:divBdr>
          <w:divsChild>
            <w:div w:id="47692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jt.hu/jogszabaly/en/2016-150-00-0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njt.hu/jogszabaly/en/2016-150-00-00" TargetMode="External"/><Relationship Id="rId4" Type="http://schemas.openxmlformats.org/officeDocument/2006/relationships/settings" Target="settings.xml"/><Relationship Id="rId9" Type="http://schemas.openxmlformats.org/officeDocument/2006/relationships/hyperlink" Target="https://njt.hu/jogszabaly/2011-187-00-0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ZT — Név szerinti rendezés" Version="2003"/>
</file>

<file path=customXml/itemProps1.xml><?xml version="1.0" encoding="utf-8"?>
<ds:datastoreItem xmlns:ds="http://schemas.openxmlformats.org/officeDocument/2006/customXml" ds:itemID="{0CA1818C-46CD-438D-A06A-56DCFFAD1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515</Words>
  <Characters>3557</Characters>
  <Application>Microsoft Office Word</Application>
  <DocSecurity>0</DocSecurity>
  <Lines>29</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Gál Bettina</dc:creator>
  <cp:keywords/>
  <dc:description/>
  <cp:lastModifiedBy>Gál Bettina</cp:lastModifiedBy>
  <cp:revision>3</cp:revision>
  <dcterms:created xsi:type="dcterms:W3CDTF">2023-01-23T11:42:00Z</dcterms:created>
  <dcterms:modified xsi:type="dcterms:W3CDTF">2023-01-23T11:43:00Z</dcterms:modified>
</cp:coreProperties>
</file>