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68" w:rsidRDefault="00496C68" w:rsidP="00496C68">
      <w:pPr>
        <w:tabs>
          <w:tab w:val="center" w:pos="4536"/>
          <w:tab w:val="right" w:pos="9072"/>
        </w:tabs>
        <w:jc w:val="center"/>
        <w:rPr>
          <w:i/>
          <w:color w:val="0070C0"/>
        </w:rPr>
      </w:pPr>
      <w:r>
        <w:rPr>
          <w:i/>
          <w:color w:val="0070C0"/>
        </w:rPr>
        <w:t>29/2019. (VIII. 30.) ITM rendelet egyes szakképzési tárgyú miniszteri rendeletek módosításáról</w:t>
      </w:r>
    </w:p>
    <w:p w:rsidR="00496C68" w:rsidRDefault="00496C68" w:rsidP="00496C68">
      <w:pPr>
        <w:tabs>
          <w:tab w:val="center" w:pos="4536"/>
          <w:tab w:val="right" w:pos="9072"/>
        </w:tabs>
        <w:jc w:val="center"/>
        <w:rPr>
          <w:i/>
          <w:color w:val="0070C0"/>
        </w:rPr>
      </w:pPr>
      <w:r>
        <w:rPr>
          <w:i/>
          <w:color w:val="0070C0"/>
        </w:rPr>
        <w:t>Hatályos: 2019.08.31-től</w:t>
      </w:r>
    </w:p>
    <w:p w:rsidR="008527F5" w:rsidRDefault="008527F5">
      <w:pPr>
        <w:spacing w:before="240" w:after="240"/>
        <w:jc w:val="center"/>
      </w:pPr>
      <w:bookmarkStart w:id="0" w:name="_GoBack"/>
      <w:bookmarkEnd w:id="0"/>
      <w:r>
        <w:rPr>
          <w:b/>
          <w:bCs/>
          <w:i/>
          <w:iCs/>
          <w:sz w:val="28"/>
          <w:szCs w:val="28"/>
        </w:rPr>
        <w:t>A 29. sorszámú CNC gépkezelő megnevezésű szakképesítés-ráépülés szakmai és vizsgakövetelménye</w:t>
      </w:r>
    </w:p>
    <w:p w:rsidR="008527F5" w:rsidRDefault="008527F5">
      <w:pPr>
        <w:spacing w:before="240" w:after="240"/>
        <w:jc w:val="center"/>
      </w:pPr>
      <w:r>
        <w:rPr>
          <w:sz w:val="28"/>
          <w:szCs w:val="28"/>
        </w:rPr>
        <w:t>1. AZ ORSZÁGOS KÉPZÉSI JEGYZÉKBEN SZEREPLŐ ADATOK</w:t>
      </w:r>
    </w:p>
    <w:p w:rsidR="008527F5" w:rsidRDefault="008527F5">
      <w:pPr>
        <w:spacing w:before="240" w:after="240"/>
        <w:ind w:firstLine="204"/>
        <w:jc w:val="both"/>
      </w:pPr>
      <w:r>
        <w:t>1.1. A szakképesítés-ráépülés azonosító száma: 35 521 01</w:t>
      </w:r>
    </w:p>
    <w:p w:rsidR="008527F5" w:rsidRDefault="008527F5">
      <w:pPr>
        <w:spacing w:before="240" w:after="240"/>
        <w:ind w:left="56" w:right="56" w:firstLine="204"/>
        <w:jc w:val="both"/>
      </w:pPr>
      <w:r>
        <w:t>1.2. Szakképesítés-ráépülés megnevezése: CNC gépkezelő</w:t>
      </w:r>
    </w:p>
    <w:p w:rsidR="008527F5" w:rsidRDefault="008527F5">
      <w:pPr>
        <w:spacing w:before="240" w:after="240"/>
        <w:ind w:left="56" w:right="56" w:firstLine="204"/>
        <w:jc w:val="both"/>
      </w:pPr>
      <w:r>
        <w:t>1.3. Iskolai rendszerű szakképzésben a szakképzési évfolyamok száma: 1</w:t>
      </w:r>
    </w:p>
    <w:p w:rsidR="008527F5" w:rsidRDefault="008527F5">
      <w:pPr>
        <w:spacing w:before="240" w:after="240"/>
        <w:ind w:left="56" w:right="56" w:firstLine="204"/>
        <w:jc w:val="both"/>
      </w:pPr>
      <w:r>
        <w:t>1.4. Iskolarendszeren kívüli szakképzésben az óraszám: 480-720</w:t>
      </w:r>
    </w:p>
    <w:p w:rsidR="008527F5" w:rsidRDefault="008527F5">
      <w:pPr>
        <w:spacing w:before="240" w:after="240"/>
        <w:jc w:val="center"/>
      </w:pPr>
      <w:r>
        <w:rPr>
          <w:sz w:val="28"/>
          <w:szCs w:val="28"/>
        </w:rPr>
        <w:t>2. EGYÉB ADATOK</w:t>
      </w:r>
    </w:p>
    <w:p w:rsidR="008527F5" w:rsidRDefault="008527F5">
      <w:pPr>
        <w:spacing w:before="240" w:after="240"/>
        <w:ind w:firstLine="204"/>
        <w:jc w:val="both"/>
      </w:pPr>
      <w:r>
        <w:t>2.1. A képzés megkezdésének feltételei:</w:t>
      </w:r>
    </w:p>
    <w:p w:rsidR="008527F5" w:rsidRDefault="008527F5">
      <w:pPr>
        <w:spacing w:before="240" w:after="240"/>
        <w:ind w:left="56" w:right="56" w:firstLine="204"/>
        <w:jc w:val="both"/>
      </w:pPr>
      <w:r>
        <w:t>2.1.1. Iskolai előképzettség: -</w:t>
      </w:r>
    </w:p>
    <w:p w:rsidR="008527F5" w:rsidRDefault="008527F5">
      <w:pPr>
        <w:spacing w:before="240" w:after="240"/>
        <w:ind w:left="56" w:right="56" w:firstLine="204"/>
        <w:jc w:val="both"/>
      </w:pPr>
      <w:r>
        <w:t xml:space="preserve">2.1.2. Bemeneti </w:t>
      </w:r>
      <w:proofErr w:type="gramStart"/>
      <w:r>
        <w:t>kompetenciák</w:t>
      </w:r>
      <w:proofErr w:type="gramEnd"/>
      <w:r>
        <w:t>: -</w:t>
      </w:r>
    </w:p>
    <w:p w:rsidR="008527F5" w:rsidRDefault="008527F5">
      <w:pPr>
        <w:spacing w:before="240"/>
        <w:ind w:firstLine="204"/>
        <w:jc w:val="both"/>
      </w:pPr>
      <w:r>
        <w:t>2.2.</w:t>
      </w:r>
      <w:r>
        <w:rPr>
          <w:vertAlign w:val="superscript"/>
        </w:rPr>
        <w:footnoteReference w:id="1"/>
      </w:r>
      <w:r>
        <w:t xml:space="preserve"> Szakmai előképzettség: 34 521 03 Gépi forgácsoló vagy 54 521 03 Gépgyártástechnológiai technikus vagy 34 521 10 Szerszámkészítő vagy a 7. EGYEBEK fejezetben foglaltak</w:t>
      </w:r>
    </w:p>
    <w:p w:rsidR="008527F5" w:rsidRDefault="008527F5">
      <w:pPr>
        <w:spacing w:before="240" w:after="240"/>
        <w:ind w:left="56" w:right="56" w:firstLine="204"/>
        <w:jc w:val="both"/>
      </w:pPr>
      <w:r>
        <w:t>2.3. Előírt gyakorlat: -</w:t>
      </w:r>
    </w:p>
    <w:p w:rsidR="008527F5" w:rsidRDefault="008527F5">
      <w:pPr>
        <w:spacing w:before="240" w:after="240"/>
        <w:ind w:left="56" w:right="56" w:firstLine="204"/>
        <w:jc w:val="both"/>
      </w:pPr>
      <w:r>
        <w:t>2.4. Egészségügyi alkalmassági követelmények: szükségesek</w:t>
      </w:r>
    </w:p>
    <w:p w:rsidR="008527F5" w:rsidRDefault="008527F5">
      <w:pPr>
        <w:spacing w:before="240" w:after="240"/>
        <w:ind w:left="56" w:right="56" w:firstLine="204"/>
        <w:jc w:val="both"/>
      </w:pPr>
      <w:r>
        <w:t>2.5. Pályaalkalmassági követelmények: -</w:t>
      </w:r>
    </w:p>
    <w:p w:rsidR="008527F5" w:rsidRDefault="008527F5">
      <w:pPr>
        <w:spacing w:before="240" w:after="240"/>
        <w:ind w:left="56" w:right="56" w:firstLine="204"/>
        <w:jc w:val="both"/>
      </w:pPr>
      <w:r>
        <w:t>2.6. Elméleti képzési idő aránya: 35%</w:t>
      </w:r>
    </w:p>
    <w:p w:rsidR="008527F5" w:rsidRDefault="008527F5">
      <w:pPr>
        <w:spacing w:before="240" w:after="240"/>
        <w:ind w:left="56" w:right="56" w:firstLine="204"/>
        <w:jc w:val="both"/>
      </w:pPr>
      <w:r>
        <w:t>2.7. Gyakorlati képzési idő aránya: 65%</w:t>
      </w:r>
    </w:p>
    <w:p w:rsidR="008527F5" w:rsidRDefault="008527F5">
      <w:pPr>
        <w:spacing w:before="240" w:after="240"/>
        <w:ind w:left="56" w:right="56" w:firstLine="204"/>
        <w:jc w:val="both"/>
      </w:pPr>
      <w:r>
        <w:t>2.8. Szintvizsga: -</w:t>
      </w:r>
    </w:p>
    <w:p w:rsidR="008527F5" w:rsidRDefault="008527F5">
      <w:pPr>
        <w:spacing w:before="240" w:after="240"/>
        <w:ind w:left="56" w:right="56" w:firstLine="204"/>
        <w:jc w:val="both"/>
      </w:pPr>
      <w:r>
        <w:t>2.9. Az iskolai rendszerű képzésben az összefüggő szakmai gyakorlat időtartama: -</w:t>
      </w:r>
    </w:p>
    <w:p w:rsidR="008527F5" w:rsidRDefault="008527F5">
      <w:pPr>
        <w:spacing w:before="240" w:after="240"/>
        <w:jc w:val="center"/>
      </w:pPr>
      <w:r>
        <w:rPr>
          <w:sz w:val="28"/>
          <w:szCs w:val="28"/>
        </w:rPr>
        <w:t>3. PÁLYATÜKÖR</w:t>
      </w:r>
    </w:p>
    <w:p w:rsidR="008527F5" w:rsidRDefault="008527F5">
      <w:pPr>
        <w:spacing w:before="240" w:after="240"/>
        <w:ind w:firstLine="204"/>
        <w:jc w:val="both"/>
      </w:pPr>
      <w:r>
        <w:t xml:space="preserve">3.1. A szakképesítés-ráépüléssel legjellemzőbben betölthető </w:t>
      </w:r>
      <w:proofErr w:type="gramStart"/>
      <w:r>
        <w:t>munkakör(</w:t>
      </w:r>
      <w:proofErr w:type="spellStart"/>
      <w:proofErr w:type="gramEnd"/>
      <w:r>
        <w:t>ök</w:t>
      </w:r>
      <w:proofErr w:type="spellEnd"/>
      <w:r>
        <w:t>), foglalkozás(ok)</w:t>
      </w:r>
    </w:p>
    <w:tbl>
      <w:tblPr>
        <w:tblW w:w="0" w:type="auto"/>
        <w:tblInd w:w="5" w:type="dxa"/>
        <w:tblLayout w:type="fixed"/>
        <w:tblCellMar>
          <w:left w:w="0" w:type="dxa"/>
          <w:right w:w="0" w:type="dxa"/>
        </w:tblCellMar>
        <w:tblLook w:val="0000" w:firstRow="0" w:lastRow="0" w:firstColumn="0" w:lastColumn="0" w:noHBand="0" w:noVBand="0"/>
      </w:tblPr>
      <w:tblGrid>
        <w:gridCol w:w="1130"/>
        <w:gridCol w:w="1418"/>
        <w:gridCol w:w="2552"/>
        <w:gridCol w:w="4536"/>
      </w:tblGrid>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A</w:t>
            </w:r>
          </w:p>
        </w:tc>
        <w:tc>
          <w:tcPr>
            <w:tcW w:w="2552"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B</w:t>
            </w:r>
          </w:p>
        </w:tc>
        <w:tc>
          <w:tcPr>
            <w:tcW w:w="4536"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C</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lastRenderedPageBreak/>
              <w:t xml:space="preserve"> 3.1.1.</w:t>
            </w:r>
          </w:p>
        </w:tc>
        <w:tc>
          <w:tcPr>
            <w:tcW w:w="1418"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b/>
                <w:bCs/>
                <w:sz w:val="20"/>
                <w:szCs w:val="20"/>
              </w:rPr>
            </w:pPr>
            <w:r>
              <w:rPr>
                <w:sz w:val="20"/>
                <w:szCs w:val="20"/>
              </w:rPr>
              <w:t xml:space="preserve"> </w:t>
            </w:r>
            <w:r>
              <w:rPr>
                <w:b/>
                <w:bCs/>
                <w:sz w:val="20"/>
                <w:szCs w:val="20"/>
              </w:rPr>
              <w:t>FEOR száma</w:t>
            </w:r>
          </w:p>
        </w:tc>
        <w:tc>
          <w:tcPr>
            <w:tcW w:w="2552"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FEOR megnevezése</w:t>
            </w:r>
          </w:p>
        </w:tc>
        <w:tc>
          <w:tcPr>
            <w:tcW w:w="4536"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A szakképesítés-ráépüléssel betölthető </w:t>
            </w:r>
            <w:proofErr w:type="gramStart"/>
            <w:r>
              <w:rPr>
                <w:sz w:val="20"/>
                <w:szCs w:val="20"/>
              </w:rPr>
              <w:t>munkakör(</w:t>
            </w:r>
            <w:proofErr w:type="spellStart"/>
            <w:proofErr w:type="gramEnd"/>
            <w:r>
              <w:rPr>
                <w:sz w:val="20"/>
                <w:szCs w:val="20"/>
              </w:rPr>
              <w:t>ök</w:t>
            </w:r>
            <w:proofErr w:type="spellEnd"/>
            <w:r>
              <w:rPr>
                <w:sz w:val="20"/>
                <w:szCs w:val="20"/>
              </w:rPr>
              <w:t>)</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3.1.2.</w:t>
            </w:r>
          </w:p>
        </w:tc>
        <w:tc>
          <w:tcPr>
            <w:tcW w:w="1418" w:type="dxa"/>
            <w:tcBorders>
              <w:top w:val="single" w:sz="4" w:space="0" w:color="auto"/>
              <w:left w:val="single" w:sz="4" w:space="0" w:color="auto"/>
              <w:bottom w:val="nil"/>
              <w:right w:val="single" w:sz="4" w:space="0" w:color="auto"/>
            </w:tcBorders>
          </w:tcPr>
          <w:p w:rsidR="008527F5" w:rsidRDefault="008527F5">
            <w:pPr>
              <w:rPr>
                <w:sz w:val="20"/>
                <w:szCs w:val="20"/>
              </w:rPr>
            </w:pPr>
            <w:r>
              <w:rPr>
                <w:sz w:val="20"/>
                <w:szCs w:val="20"/>
              </w:rPr>
              <w:t xml:space="preserve"> </w:t>
            </w:r>
          </w:p>
        </w:tc>
        <w:tc>
          <w:tcPr>
            <w:tcW w:w="2552" w:type="dxa"/>
            <w:tcBorders>
              <w:top w:val="single" w:sz="4" w:space="0" w:color="auto"/>
              <w:left w:val="single" w:sz="4" w:space="0" w:color="auto"/>
              <w:bottom w:val="nil"/>
              <w:right w:val="single" w:sz="4" w:space="0" w:color="auto"/>
            </w:tcBorders>
          </w:tcPr>
          <w:p w:rsidR="008527F5" w:rsidRDefault="008527F5">
            <w:pPr>
              <w:rPr>
                <w:sz w:val="20"/>
                <w:szCs w:val="20"/>
              </w:rPr>
            </w:pPr>
            <w:r>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Forgácsoló</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3.1.3.</w:t>
            </w:r>
          </w:p>
        </w:tc>
        <w:tc>
          <w:tcPr>
            <w:tcW w:w="1418" w:type="dxa"/>
            <w:tcBorders>
              <w:top w:val="nil"/>
              <w:left w:val="single" w:sz="4" w:space="0" w:color="auto"/>
              <w:bottom w:val="nil"/>
              <w:right w:val="single" w:sz="4" w:space="0" w:color="auto"/>
            </w:tcBorders>
          </w:tcPr>
          <w:p w:rsidR="008527F5" w:rsidRDefault="008527F5">
            <w:pPr>
              <w:rPr>
                <w:sz w:val="20"/>
                <w:szCs w:val="20"/>
              </w:rPr>
            </w:pPr>
            <w:r>
              <w:rPr>
                <w:sz w:val="20"/>
                <w:szCs w:val="20"/>
              </w:rPr>
              <w:t xml:space="preserve"> </w:t>
            </w:r>
          </w:p>
        </w:tc>
        <w:tc>
          <w:tcPr>
            <w:tcW w:w="2552" w:type="dxa"/>
            <w:tcBorders>
              <w:top w:val="nil"/>
              <w:left w:val="single" w:sz="4" w:space="0" w:color="auto"/>
              <w:bottom w:val="nil"/>
              <w:right w:val="single" w:sz="4" w:space="0" w:color="auto"/>
            </w:tcBorders>
          </w:tcPr>
          <w:p w:rsidR="008527F5" w:rsidRDefault="008527F5">
            <w:pPr>
              <w:rPr>
                <w:sz w:val="20"/>
                <w:szCs w:val="20"/>
              </w:rPr>
            </w:pPr>
            <w:r>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Esztergályos</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3.1.4.</w:t>
            </w:r>
          </w:p>
        </w:tc>
        <w:tc>
          <w:tcPr>
            <w:tcW w:w="1418" w:type="dxa"/>
            <w:tcBorders>
              <w:top w:val="nil"/>
              <w:left w:val="single" w:sz="4" w:space="0" w:color="auto"/>
              <w:bottom w:val="nil"/>
              <w:right w:val="single" w:sz="4" w:space="0" w:color="auto"/>
            </w:tcBorders>
          </w:tcPr>
          <w:p w:rsidR="008527F5" w:rsidRDefault="008527F5">
            <w:pPr>
              <w:ind w:left="56" w:right="56"/>
              <w:jc w:val="center"/>
              <w:rPr>
                <w:sz w:val="20"/>
                <w:szCs w:val="20"/>
              </w:rPr>
            </w:pPr>
            <w:r>
              <w:rPr>
                <w:sz w:val="20"/>
                <w:szCs w:val="20"/>
              </w:rPr>
              <w:t xml:space="preserve"> 7323</w:t>
            </w:r>
          </w:p>
        </w:tc>
        <w:tc>
          <w:tcPr>
            <w:tcW w:w="2552" w:type="dxa"/>
            <w:tcBorders>
              <w:top w:val="nil"/>
              <w:left w:val="single" w:sz="4" w:space="0" w:color="auto"/>
              <w:bottom w:val="nil"/>
              <w:right w:val="single" w:sz="4" w:space="0" w:color="auto"/>
            </w:tcBorders>
          </w:tcPr>
          <w:p w:rsidR="008527F5" w:rsidRDefault="008527F5">
            <w:pPr>
              <w:ind w:left="56" w:right="56"/>
              <w:jc w:val="center"/>
              <w:rPr>
                <w:sz w:val="20"/>
                <w:szCs w:val="20"/>
              </w:rPr>
            </w:pPr>
            <w:r>
              <w:rPr>
                <w:sz w:val="20"/>
                <w:szCs w:val="20"/>
              </w:rPr>
              <w:t xml:space="preserve"> Forgácsoló</w:t>
            </w:r>
          </w:p>
        </w:tc>
        <w:tc>
          <w:tcPr>
            <w:tcW w:w="4536"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Fúrós</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3.1.5.</w:t>
            </w:r>
          </w:p>
        </w:tc>
        <w:tc>
          <w:tcPr>
            <w:tcW w:w="1418" w:type="dxa"/>
            <w:tcBorders>
              <w:top w:val="nil"/>
              <w:left w:val="single" w:sz="4" w:space="0" w:color="auto"/>
              <w:bottom w:val="nil"/>
              <w:right w:val="single" w:sz="4" w:space="0" w:color="auto"/>
            </w:tcBorders>
          </w:tcPr>
          <w:p w:rsidR="008527F5" w:rsidRDefault="008527F5">
            <w:pPr>
              <w:rPr>
                <w:sz w:val="20"/>
                <w:szCs w:val="20"/>
              </w:rPr>
            </w:pPr>
            <w:r>
              <w:rPr>
                <w:sz w:val="20"/>
                <w:szCs w:val="20"/>
              </w:rPr>
              <w:t xml:space="preserve"> </w:t>
            </w:r>
          </w:p>
        </w:tc>
        <w:tc>
          <w:tcPr>
            <w:tcW w:w="2552" w:type="dxa"/>
            <w:tcBorders>
              <w:top w:val="nil"/>
              <w:left w:val="single" w:sz="4" w:space="0" w:color="auto"/>
              <w:bottom w:val="nil"/>
              <w:right w:val="single" w:sz="4" w:space="0" w:color="auto"/>
            </w:tcBorders>
          </w:tcPr>
          <w:p w:rsidR="008527F5" w:rsidRDefault="008527F5">
            <w:pPr>
              <w:rPr>
                <w:sz w:val="20"/>
                <w:szCs w:val="20"/>
              </w:rPr>
            </w:pPr>
            <w:r>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Marós</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3.1.6.</w:t>
            </w:r>
          </w:p>
        </w:tc>
        <w:tc>
          <w:tcPr>
            <w:tcW w:w="1418" w:type="dxa"/>
            <w:tcBorders>
              <w:top w:val="nil"/>
              <w:left w:val="single" w:sz="4" w:space="0" w:color="auto"/>
              <w:bottom w:val="nil"/>
              <w:right w:val="single" w:sz="4" w:space="0" w:color="auto"/>
            </w:tcBorders>
          </w:tcPr>
          <w:p w:rsidR="008527F5" w:rsidRDefault="008527F5">
            <w:pPr>
              <w:rPr>
                <w:sz w:val="20"/>
                <w:szCs w:val="20"/>
              </w:rPr>
            </w:pPr>
            <w:r>
              <w:rPr>
                <w:sz w:val="20"/>
                <w:szCs w:val="20"/>
              </w:rPr>
              <w:t xml:space="preserve"> </w:t>
            </w:r>
          </w:p>
        </w:tc>
        <w:tc>
          <w:tcPr>
            <w:tcW w:w="2552" w:type="dxa"/>
            <w:tcBorders>
              <w:top w:val="nil"/>
              <w:left w:val="single" w:sz="4" w:space="0" w:color="auto"/>
              <w:bottom w:val="nil"/>
              <w:right w:val="single" w:sz="4" w:space="0" w:color="auto"/>
            </w:tcBorders>
          </w:tcPr>
          <w:p w:rsidR="008527F5" w:rsidRDefault="008527F5">
            <w:pPr>
              <w:rPr>
                <w:sz w:val="20"/>
                <w:szCs w:val="20"/>
              </w:rPr>
            </w:pPr>
            <w:r>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NC, CNC gépkezelő</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3.1.7.</w:t>
            </w:r>
          </w:p>
        </w:tc>
        <w:tc>
          <w:tcPr>
            <w:tcW w:w="1418" w:type="dxa"/>
            <w:tcBorders>
              <w:top w:val="nil"/>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w:t>
            </w:r>
          </w:p>
        </w:tc>
        <w:tc>
          <w:tcPr>
            <w:tcW w:w="2552" w:type="dxa"/>
            <w:tcBorders>
              <w:top w:val="nil"/>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Szikraforgácsoló</w:t>
            </w:r>
          </w:p>
        </w:tc>
      </w:tr>
    </w:tbl>
    <w:p w:rsidR="008527F5" w:rsidRDefault="008527F5">
      <w:pPr>
        <w:spacing w:before="240"/>
        <w:ind w:firstLine="204"/>
        <w:jc w:val="both"/>
      </w:pPr>
      <w:r>
        <w:t>3.2. A /szakképesítés-ráépülés munkaterületének rövid leírása:</w:t>
      </w:r>
    </w:p>
    <w:p w:rsidR="008527F5" w:rsidRDefault="008527F5">
      <w:pPr>
        <w:ind w:firstLine="204"/>
        <w:jc w:val="both"/>
      </w:pPr>
      <w:r>
        <w:t>A CNC forgácsoló feladata acélból, öntvényből, színesfémből és nemfémes anyagokból különféle összetett geometriai kialakítású, öntött, hegesztett vagy előmunkált, többnyire gépiparban gyártott termékek alkatrészeinek, részegységeinek CNC megmunkáló gépeken történő elkészítése (gyártása) előírt pontossággal műszaki rajz, műhelyrajz alapján.</w:t>
      </w:r>
    </w:p>
    <w:p w:rsidR="008527F5" w:rsidRDefault="008527F5">
      <w:pPr>
        <w:spacing w:before="240"/>
        <w:ind w:firstLine="204"/>
        <w:jc w:val="both"/>
      </w:pPr>
      <w:r>
        <w:t>A szakképesítés-ráépüléssel rendelkező képes:</w:t>
      </w:r>
    </w:p>
    <w:p w:rsidR="008527F5" w:rsidRDefault="008527F5">
      <w:pPr>
        <w:ind w:firstLine="204"/>
        <w:jc w:val="both"/>
      </w:pPr>
      <w:r>
        <w:t>- Előkészíteni a munkafeladat végrehajtását, az ahhoz szükséges anyagokat, segédanyagokat, előre gyártott elemeket, gépeket, szerszámokat, mérőeszközöket, felfogó- és befogóeszközöket, szállító- és emelő berendezéseket, személyi védőfelszereléseket</w:t>
      </w:r>
    </w:p>
    <w:p w:rsidR="008527F5" w:rsidRDefault="008527F5">
      <w:pPr>
        <w:ind w:left="56" w:right="56" w:firstLine="204"/>
        <w:jc w:val="both"/>
      </w:pPr>
      <w:r>
        <w:t>- ellenőrizni a munkafeltételeket, a kiinduló munkadarab, félgyártmány méreteit, a CNC szerszámgép üzemképességét</w:t>
      </w:r>
    </w:p>
    <w:p w:rsidR="008527F5" w:rsidRDefault="008527F5">
      <w:pPr>
        <w:ind w:left="56" w:right="56" w:firstLine="204"/>
        <w:jc w:val="both"/>
      </w:pPr>
      <w:r>
        <w:t>- kiválasztani a mérő- és ellenőrző eszközöket</w:t>
      </w:r>
    </w:p>
    <w:p w:rsidR="008527F5" w:rsidRDefault="008527F5">
      <w:pPr>
        <w:ind w:left="56" w:right="56" w:firstLine="204"/>
        <w:jc w:val="both"/>
      </w:pPr>
      <w:r>
        <w:t>- számítógéppel támogatott méréseket végezni (SPC)</w:t>
      </w:r>
    </w:p>
    <w:p w:rsidR="008527F5" w:rsidRDefault="008527F5">
      <w:pPr>
        <w:ind w:left="56" w:right="56" w:firstLine="204"/>
        <w:jc w:val="both"/>
      </w:pPr>
      <w:r>
        <w:t xml:space="preserve">- kiválasztani és </w:t>
      </w:r>
      <w:proofErr w:type="spellStart"/>
      <w:r>
        <w:t>betárazni</w:t>
      </w:r>
      <w:proofErr w:type="spellEnd"/>
      <w:r>
        <w:t xml:space="preserve"> a szükséges (előre bemért) szerszámokat</w:t>
      </w:r>
    </w:p>
    <w:p w:rsidR="008527F5" w:rsidRDefault="008527F5">
      <w:pPr>
        <w:ind w:left="56" w:right="56" w:firstLine="204"/>
        <w:jc w:val="both"/>
      </w:pPr>
      <w:r>
        <w:t>- CNC megmunkálási programokat írni, amely alprogramokat, ciklusutasításokat alkalmaz</w:t>
      </w:r>
    </w:p>
    <w:p w:rsidR="008527F5" w:rsidRDefault="008527F5">
      <w:pPr>
        <w:ind w:left="56" w:right="56" w:firstLine="204"/>
        <w:jc w:val="both"/>
      </w:pPr>
      <w:r>
        <w:t>- betölteni, ellenőrizni a megmunkálás CNC-programját, szükség esetén módosítást végezni</w:t>
      </w:r>
    </w:p>
    <w:p w:rsidR="008527F5" w:rsidRDefault="008527F5">
      <w:pPr>
        <w:ind w:left="56" w:right="56" w:firstLine="204"/>
        <w:jc w:val="both"/>
      </w:pPr>
      <w:r>
        <w:t>- betölteni a gépbeállítási paramétereket, beállítani a gépet (szerszámkorrekciók, nullponteltolás stb.)</w:t>
      </w:r>
    </w:p>
    <w:p w:rsidR="008527F5" w:rsidRDefault="008527F5">
      <w:pPr>
        <w:ind w:left="56" w:right="56" w:firstLine="204"/>
        <w:jc w:val="both"/>
      </w:pPr>
      <w:r>
        <w:t>- egyszerű és összetett precíziós CNC megmunkálási műveleteket végezni előírt pontossággal</w:t>
      </w:r>
    </w:p>
    <w:p w:rsidR="008527F5" w:rsidRDefault="008527F5">
      <w:pPr>
        <w:ind w:left="56" w:right="56" w:firstLine="204"/>
        <w:jc w:val="both"/>
      </w:pPr>
      <w:r>
        <w:t>- szükség szerint éleket sorjázni</w:t>
      </w:r>
    </w:p>
    <w:p w:rsidR="008527F5" w:rsidRDefault="008527F5">
      <w:pPr>
        <w:ind w:left="56" w:right="56" w:firstLine="204"/>
        <w:jc w:val="both"/>
      </w:pPr>
      <w:r>
        <w:t>- elvégezni a gépkarbantartási feladatokat</w:t>
      </w:r>
    </w:p>
    <w:p w:rsidR="008527F5" w:rsidRDefault="008527F5">
      <w:pPr>
        <w:spacing w:before="240" w:after="240"/>
        <w:ind w:firstLine="204"/>
        <w:jc w:val="both"/>
      </w:pPr>
      <w:r>
        <w:t>3.3.</w:t>
      </w:r>
      <w:r>
        <w:rPr>
          <w:vertAlign w:val="superscript"/>
        </w:rPr>
        <w:footnoteReference w:id="2"/>
      </w:r>
      <w:r>
        <w:t xml:space="preserve"> Kapcsolódó szakképesítések</w:t>
      </w:r>
    </w:p>
    <w:tbl>
      <w:tblPr>
        <w:tblW w:w="0" w:type="auto"/>
        <w:tblInd w:w="5" w:type="dxa"/>
        <w:tblLayout w:type="fixed"/>
        <w:tblCellMar>
          <w:left w:w="0" w:type="dxa"/>
          <w:right w:w="0" w:type="dxa"/>
        </w:tblCellMar>
        <w:tblLook w:val="0000" w:firstRow="0" w:lastRow="0" w:firstColumn="0" w:lastColumn="0" w:noHBand="0" w:noVBand="0"/>
      </w:tblPr>
      <w:tblGrid>
        <w:gridCol w:w="1130"/>
        <w:gridCol w:w="2834"/>
        <w:gridCol w:w="2834"/>
        <w:gridCol w:w="2836"/>
      </w:tblGrid>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B</w:t>
            </w:r>
          </w:p>
        </w:tc>
        <w:tc>
          <w:tcPr>
            <w:tcW w:w="2836"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C</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3.3.1.</w:t>
            </w:r>
          </w:p>
        </w:tc>
        <w:tc>
          <w:tcPr>
            <w:tcW w:w="8504" w:type="dxa"/>
            <w:gridSpan w:val="3"/>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b/>
                <w:bCs/>
                <w:sz w:val="20"/>
                <w:szCs w:val="20"/>
              </w:rPr>
            </w:pPr>
            <w:r>
              <w:rPr>
                <w:sz w:val="20"/>
                <w:szCs w:val="20"/>
              </w:rPr>
              <w:t xml:space="preserve"> </w:t>
            </w:r>
            <w:r>
              <w:rPr>
                <w:b/>
                <w:bCs/>
                <w:sz w:val="20"/>
                <w:szCs w:val="20"/>
              </w:rPr>
              <w:t>A kapcsolódó szakképesítés, részszakképesítés, szakképesítés-ráépülés</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3.3.2.</w:t>
            </w:r>
          </w:p>
        </w:tc>
        <w:tc>
          <w:tcPr>
            <w:tcW w:w="2834"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b/>
                <w:bCs/>
                <w:sz w:val="20"/>
                <w:szCs w:val="20"/>
              </w:rPr>
            </w:pPr>
            <w:r>
              <w:rPr>
                <w:sz w:val="20"/>
                <w:szCs w:val="20"/>
              </w:rPr>
              <w:t xml:space="preserve"> </w:t>
            </w:r>
            <w:r>
              <w:rPr>
                <w:b/>
                <w:bCs/>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megnevezése</w:t>
            </w:r>
          </w:p>
        </w:tc>
        <w:tc>
          <w:tcPr>
            <w:tcW w:w="2836"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a kapcsolódás módja</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3.3.3.</w:t>
            </w:r>
          </w:p>
        </w:tc>
        <w:tc>
          <w:tcPr>
            <w:tcW w:w="2834"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34 521 03</w:t>
            </w:r>
          </w:p>
        </w:tc>
        <w:tc>
          <w:tcPr>
            <w:tcW w:w="2834"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Gépi forgácsoló</w:t>
            </w:r>
          </w:p>
        </w:tc>
        <w:tc>
          <w:tcPr>
            <w:tcW w:w="2836"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szakképesítés</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3.3.4.</w:t>
            </w:r>
          </w:p>
        </w:tc>
        <w:tc>
          <w:tcPr>
            <w:tcW w:w="2834"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54 521 03</w:t>
            </w:r>
          </w:p>
        </w:tc>
        <w:tc>
          <w:tcPr>
            <w:tcW w:w="2834"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Gépgyártástechnológiai technikus</w:t>
            </w:r>
          </w:p>
        </w:tc>
        <w:tc>
          <w:tcPr>
            <w:tcW w:w="2836"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szakképesítés</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3.3.5.</w:t>
            </w:r>
          </w:p>
        </w:tc>
        <w:tc>
          <w:tcPr>
            <w:tcW w:w="2834"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34 521 10</w:t>
            </w:r>
          </w:p>
        </w:tc>
        <w:tc>
          <w:tcPr>
            <w:tcW w:w="2834"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Szerszámkészítő</w:t>
            </w:r>
          </w:p>
        </w:tc>
        <w:tc>
          <w:tcPr>
            <w:tcW w:w="2836"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szakképesítés</w:t>
            </w:r>
          </w:p>
        </w:tc>
      </w:tr>
      <w:tr w:rsidR="008527F5">
        <w:tblPrEx>
          <w:tblCellMar>
            <w:top w:w="0" w:type="dxa"/>
            <w:left w:w="0" w:type="dxa"/>
            <w:bottom w:w="0" w:type="dxa"/>
            <w:right w:w="0" w:type="dxa"/>
          </w:tblCellMar>
        </w:tblPrEx>
        <w:tc>
          <w:tcPr>
            <w:tcW w:w="1130" w:type="dxa"/>
            <w:tcBorders>
              <w:top w:val="single" w:sz="4" w:space="0" w:color="auto"/>
              <w:left w:val="nil"/>
              <w:bottom w:val="nil"/>
              <w:right w:val="nil"/>
            </w:tcBorders>
          </w:tcPr>
          <w:p w:rsidR="008527F5" w:rsidRDefault="008527F5">
            <w:pPr>
              <w:rPr>
                <w:sz w:val="20"/>
                <w:szCs w:val="20"/>
              </w:rPr>
            </w:pPr>
            <w:r>
              <w:rPr>
                <w:sz w:val="20"/>
                <w:szCs w:val="20"/>
              </w:rPr>
              <w:t xml:space="preserve"> </w:t>
            </w:r>
          </w:p>
        </w:tc>
        <w:tc>
          <w:tcPr>
            <w:tcW w:w="2834" w:type="dxa"/>
            <w:tcBorders>
              <w:top w:val="single" w:sz="4" w:space="0" w:color="auto"/>
              <w:left w:val="nil"/>
              <w:bottom w:val="nil"/>
              <w:right w:val="nil"/>
            </w:tcBorders>
          </w:tcPr>
          <w:p w:rsidR="008527F5" w:rsidRDefault="008527F5">
            <w:pPr>
              <w:rPr>
                <w:sz w:val="20"/>
                <w:szCs w:val="20"/>
              </w:rPr>
            </w:pPr>
            <w:r>
              <w:rPr>
                <w:sz w:val="20"/>
                <w:szCs w:val="20"/>
              </w:rPr>
              <w:t xml:space="preserve"> </w:t>
            </w:r>
          </w:p>
        </w:tc>
        <w:tc>
          <w:tcPr>
            <w:tcW w:w="2834" w:type="dxa"/>
            <w:tcBorders>
              <w:top w:val="single" w:sz="4" w:space="0" w:color="auto"/>
              <w:left w:val="nil"/>
              <w:bottom w:val="nil"/>
              <w:right w:val="nil"/>
            </w:tcBorders>
          </w:tcPr>
          <w:p w:rsidR="008527F5" w:rsidRDefault="008527F5">
            <w:pPr>
              <w:rPr>
                <w:sz w:val="20"/>
                <w:szCs w:val="20"/>
              </w:rPr>
            </w:pPr>
            <w:r>
              <w:rPr>
                <w:sz w:val="20"/>
                <w:szCs w:val="20"/>
              </w:rPr>
              <w:t xml:space="preserve"> </w:t>
            </w:r>
          </w:p>
        </w:tc>
        <w:tc>
          <w:tcPr>
            <w:tcW w:w="2836" w:type="dxa"/>
            <w:tcBorders>
              <w:top w:val="single" w:sz="4" w:space="0" w:color="auto"/>
              <w:left w:val="nil"/>
              <w:bottom w:val="nil"/>
              <w:right w:val="nil"/>
            </w:tcBorders>
          </w:tcPr>
          <w:p w:rsidR="008527F5" w:rsidRDefault="008527F5">
            <w:pPr>
              <w:ind w:left="56" w:right="56"/>
              <w:jc w:val="right"/>
              <w:rPr>
                <w:sz w:val="20"/>
                <w:szCs w:val="20"/>
              </w:rPr>
            </w:pPr>
            <w:r>
              <w:rPr>
                <w:sz w:val="20"/>
                <w:szCs w:val="20"/>
              </w:rPr>
              <w:t xml:space="preserve"> </w:t>
            </w:r>
          </w:p>
        </w:tc>
      </w:tr>
    </w:tbl>
    <w:p w:rsidR="008527F5" w:rsidRDefault="008527F5">
      <w:pPr>
        <w:spacing w:before="240" w:after="240"/>
        <w:jc w:val="center"/>
      </w:pPr>
      <w:r>
        <w:rPr>
          <w:sz w:val="28"/>
          <w:szCs w:val="28"/>
        </w:rPr>
        <w:t>4. SZAKMAI KÖVETELMÉNYEK</w:t>
      </w:r>
    </w:p>
    <w:tbl>
      <w:tblPr>
        <w:tblW w:w="0" w:type="auto"/>
        <w:tblInd w:w="5" w:type="dxa"/>
        <w:tblLayout w:type="fixed"/>
        <w:tblCellMar>
          <w:left w:w="0" w:type="dxa"/>
          <w:right w:w="0" w:type="dxa"/>
        </w:tblCellMar>
        <w:tblLook w:val="0000" w:firstRow="0" w:lastRow="0" w:firstColumn="0" w:lastColumn="0" w:noHBand="0" w:noVBand="0"/>
      </w:tblPr>
      <w:tblGrid>
        <w:gridCol w:w="1130"/>
        <w:gridCol w:w="1702"/>
        <w:gridCol w:w="6806"/>
      </w:tblGrid>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A</w:t>
            </w:r>
          </w:p>
        </w:tc>
        <w:tc>
          <w:tcPr>
            <w:tcW w:w="6806"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B</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4.1.</w:t>
            </w:r>
          </w:p>
        </w:tc>
        <w:tc>
          <w:tcPr>
            <w:tcW w:w="8508" w:type="dxa"/>
            <w:gridSpan w:val="2"/>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b/>
                <w:bCs/>
                <w:sz w:val="20"/>
                <w:szCs w:val="20"/>
              </w:rPr>
            </w:pPr>
            <w:r>
              <w:rPr>
                <w:sz w:val="20"/>
                <w:szCs w:val="20"/>
              </w:rPr>
              <w:t xml:space="preserve"> </w:t>
            </w:r>
            <w:r>
              <w:rPr>
                <w:b/>
                <w:bCs/>
                <w:sz w:val="20"/>
                <w:szCs w:val="20"/>
              </w:rPr>
              <w:t>A szakképesítés-ráépülés szakmai követelménymoduljainak az állam által elismert szakképesítések szakmai követelménymoduljairól szóló kormányrendelet szerinti</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lastRenderedPageBreak/>
              <w:t xml:space="preserve"> 4.2.</w:t>
            </w:r>
          </w:p>
        </w:tc>
        <w:tc>
          <w:tcPr>
            <w:tcW w:w="1702"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b/>
                <w:bCs/>
                <w:sz w:val="20"/>
                <w:szCs w:val="20"/>
              </w:rPr>
            </w:pPr>
            <w:r>
              <w:rPr>
                <w:sz w:val="20"/>
                <w:szCs w:val="20"/>
              </w:rPr>
              <w:t xml:space="preserve"> </w:t>
            </w:r>
            <w:r>
              <w:rPr>
                <w:b/>
                <w:bCs/>
                <w:sz w:val="20"/>
                <w:szCs w:val="20"/>
              </w:rPr>
              <w:t>azonosító száma</w:t>
            </w:r>
          </w:p>
        </w:tc>
        <w:tc>
          <w:tcPr>
            <w:tcW w:w="6806"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megnevezése</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4.3.</w:t>
            </w:r>
          </w:p>
        </w:tc>
        <w:tc>
          <w:tcPr>
            <w:tcW w:w="1702"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11399-12</w:t>
            </w:r>
          </w:p>
        </w:tc>
        <w:tc>
          <w:tcPr>
            <w:tcW w:w="6806"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CNC-forgácsolás</w:t>
            </w:r>
          </w:p>
        </w:tc>
      </w:tr>
    </w:tbl>
    <w:p w:rsidR="008527F5" w:rsidRDefault="008527F5">
      <w:pPr>
        <w:spacing w:before="240" w:after="240"/>
        <w:jc w:val="center"/>
      </w:pPr>
      <w:r>
        <w:rPr>
          <w:sz w:val="28"/>
          <w:szCs w:val="28"/>
        </w:rPr>
        <w:t>5. VIZSGÁZTATÁSI KÖVETELMÉNYEK</w:t>
      </w:r>
    </w:p>
    <w:p w:rsidR="008527F5" w:rsidRDefault="008527F5">
      <w:pPr>
        <w:spacing w:before="240" w:after="240"/>
        <w:ind w:firstLine="204"/>
        <w:jc w:val="both"/>
      </w:pPr>
      <w:r>
        <w:t xml:space="preserve">5.1. A </w:t>
      </w:r>
      <w:proofErr w:type="gramStart"/>
      <w:r>
        <w:t>komplex</w:t>
      </w:r>
      <w:proofErr w:type="gramEnd"/>
      <w:r>
        <w:t xml:space="preserve"> szakmai vizsgára bocsátás feltételei:</w:t>
      </w:r>
    </w:p>
    <w:p w:rsidR="008527F5" w:rsidRDefault="008527F5">
      <w:pPr>
        <w:spacing w:before="240" w:after="240"/>
        <w:ind w:left="56" w:right="56" w:firstLine="204"/>
        <w:jc w:val="both"/>
      </w:pPr>
      <w:r>
        <w:t>Az iskolarendszeren kívüli szakképzésben az 5.2. pontban előírt valamennyi modulzáró vizsga eredményes letétele.</w:t>
      </w:r>
    </w:p>
    <w:p w:rsidR="008527F5" w:rsidRDefault="008527F5">
      <w:pPr>
        <w:ind w:firstLine="204"/>
        <w:jc w:val="both"/>
      </w:pPr>
      <w: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8527F5" w:rsidRDefault="008527F5">
      <w:pPr>
        <w:spacing w:before="240" w:after="240"/>
        <w:ind w:firstLine="204"/>
        <w:jc w:val="both"/>
      </w:pPr>
      <w:r>
        <w:t>5.2. A modulzáró vizsga vizsgatevékenysége és az eredményesség feltétele:</w:t>
      </w:r>
    </w:p>
    <w:tbl>
      <w:tblPr>
        <w:tblW w:w="0" w:type="auto"/>
        <w:tblInd w:w="5" w:type="dxa"/>
        <w:tblLayout w:type="fixed"/>
        <w:tblCellMar>
          <w:left w:w="0" w:type="dxa"/>
          <w:right w:w="0" w:type="dxa"/>
        </w:tblCellMar>
        <w:tblLook w:val="0000" w:firstRow="0" w:lastRow="0" w:firstColumn="0" w:lastColumn="0" w:noHBand="0" w:noVBand="0"/>
      </w:tblPr>
      <w:tblGrid>
        <w:gridCol w:w="1130"/>
        <w:gridCol w:w="1700"/>
        <w:gridCol w:w="3402"/>
        <w:gridCol w:w="3402"/>
      </w:tblGrid>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A</w:t>
            </w:r>
          </w:p>
        </w:tc>
        <w:tc>
          <w:tcPr>
            <w:tcW w:w="3402"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C</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5.2.1.</w:t>
            </w:r>
          </w:p>
        </w:tc>
        <w:tc>
          <w:tcPr>
            <w:tcW w:w="8504" w:type="dxa"/>
            <w:gridSpan w:val="3"/>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b/>
                <w:bCs/>
                <w:sz w:val="20"/>
                <w:szCs w:val="20"/>
              </w:rPr>
            </w:pPr>
            <w:r>
              <w:rPr>
                <w:sz w:val="20"/>
                <w:szCs w:val="20"/>
              </w:rPr>
              <w:t xml:space="preserve"> </w:t>
            </w:r>
            <w:r>
              <w:rPr>
                <w:b/>
                <w:bCs/>
                <w:sz w:val="20"/>
                <w:szCs w:val="20"/>
              </w:rPr>
              <w:t>A szakképesítés-ráépülés szakmai követelménymoduljainak</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5.2.2.</w:t>
            </w:r>
          </w:p>
        </w:tc>
        <w:tc>
          <w:tcPr>
            <w:tcW w:w="1700"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b/>
                <w:bCs/>
                <w:sz w:val="20"/>
                <w:szCs w:val="20"/>
              </w:rPr>
            </w:pPr>
            <w:r>
              <w:rPr>
                <w:sz w:val="20"/>
                <w:szCs w:val="20"/>
              </w:rPr>
              <w:t xml:space="preserve"> </w:t>
            </w:r>
            <w:r>
              <w:rPr>
                <w:b/>
                <w:bCs/>
                <w:sz w:val="20"/>
                <w:szCs w:val="20"/>
              </w:rPr>
              <w:t>azonosító száma</w:t>
            </w:r>
          </w:p>
        </w:tc>
        <w:tc>
          <w:tcPr>
            <w:tcW w:w="3402"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megnevezése</w:t>
            </w:r>
          </w:p>
        </w:tc>
        <w:tc>
          <w:tcPr>
            <w:tcW w:w="3402"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a modulzáró vizsga vizsgatevékenysége</w:t>
            </w:r>
          </w:p>
        </w:tc>
      </w:tr>
      <w:tr w:rsidR="008527F5">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5.2.3.</w:t>
            </w:r>
          </w:p>
        </w:tc>
        <w:tc>
          <w:tcPr>
            <w:tcW w:w="1700"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11399-12</w:t>
            </w:r>
          </w:p>
        </w:tc>
        <w:tc>
          <w:tcPr>
            <w:tcW w:w="3402"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CNC-forgácsolás</w:t>
            </w:r>
          </w:p>
        </w:tc>
        <w:tc>
          <w:tcPr>
            <w:tcW w:w="3402" w:type="dxa"/>
            <w:tcBorders>
              <w:top w:val="single" w:sz="4" w:space="0" w:color="auto"/>
              <w:left w:val="single" w:sz="4" w:space="0" w:color="auto"/>
              <w:bottom w:val="single" w:sz="4" w:space="0" w:color="auto"/>
              <w:right w:val="single" w:sz="4" w:space="0" w:color="auto"/>
            </w:tcBorders>
          </w:tcPr>
          <w:p w:rsidR="008527F5" w:rsidRDefault="008527F5">
            <w:pPr>
              <w:ind w:left="56" w:right="56"/>
              <w:rPr>
                <w:sz w:val="20"/>
                <w:szCs w:val="20"/>
              </w:rPr>
            </w:pPr>
            <w:r>
              <w:rPr>
                <w:sz w:val="20"/>
                <w:szCs w:val="20"/>
              </w:rPr>
              <w:t xml:space="preserve"> gyakorlati, írásbeli, szóbeli</w:t>
            </w:r>
          </w:p>
        </w:tc>
      </w:tr>
    </w:tbl>
    <w:p w:rsidR="008527F5" w:rsidRDefault="008527F5">
      <w:pPr>
        <w:spacing w:before="240"/>
        <w:ind w:firstLine="204"/>
        <w:jc w:val="both"/>
      </w:pPr>
      <w:r>
        <w:t>Egy szakmai követelménymodulhoz kapcsolódó modulzáró vizsga akkor eredményes, ha a modulhoz előírt feladat végrehajtása legalább 51%-</w:t>
      </w:r>
      <w:proofErr w:type="spellStart"/>
      <w:r>
        <w:t>osra</w:t>
      </w:r>
      <w:proofErr w:type="spellEnd"/>
      <w:r>
        <w:t xml:space="preserve"> értékelhető.</w:t>
      </w:r>
    </w:p>
    <w:p w:rsidR="008527F5" w:rsidRDefault="008527F5">
      <w:pPr>
        <w:spacing w:before="240" w:after="240"/>
        <w:ind w:firstLine="204"/>
        <w:jc w:val="both"/>
      </w:pPr>
      <w:r>
        <w:t xml:space="preserve">5.3. A </w:t>
      </w:r>
      <w:proofErr w:type="gramStart"/>
      <w:r>
        <w:t>komplex</w:t>
      </w:r>
      <w:proofErr w:type="gramEnd"/>
      <w:r>
        <w:t xml:space="preserve"> szakmai vizsga vizsgatevékenységei és vizsgafeladatai:</w:t>
      </w:r>
    </w:p>
    <w:p w:rsidR="008527F5" w:rsidRDefault="008527F5">
      <w:pPr>
        <w:ind w:firstLine="204"/>
        <w:jc w:val="both"/>
      </w:pPr>
      <w:r>
        <w:t>5.3.1. Gyakorlati vizsgatevékenység</w:t>
      </w:r>
    </w:p>
    <w:p w:rsidR="008527F5" w:rsidRDefault="008527F5">
      <w:pPr>
        <w:spacing w:before="240"/>
        <w:ind w:firstLine="204"/>
        <w:jc w:val="both"/>
      </w:pPr>
      <w:r>
        <w:t>A vizsgafeladat megnevezése:</w:t>
      </w:r>
    </w:p>
    <w:p w:rsidR="008527F5" w:rsidRDefault="008527F5">
      <w:pPr>
        <w:ind w:firstLine="204"/>
        <w:jc w:val="both"/>
      </w:pPr>
      <w:r>
        <w:lastRenderedPageBreak/>
        <w:t>Egyszerű és összetett precíziós CNC megmunkálási műveleteket végez</w:t>
      </w:r>
    </w:p>
    <w:p w:rsidR="008527F5" w:rsidRDefault="008527F5">
      <w:pPr>
        <w:spacing w:before="240"/>
        <w:ind w:firstLine="204"/>
        <w:jc w:val="both"/>
      </w:pPr>
      <w:r>
        <w:t>A vizsgafeladat ismertetése:</w:t>
      </w:r>
    </w:p>
    <w:p w:rsidR="008527F5" w:rsidRDefault="008527F5">
      <w:pPr>
        <w:ind w:firstLine="204"/>
        <w:jc w:val="both"/>
      </w:pPr>
      <w:r>
        <w:t>Az alkatrész műszaki rajza alapján esztergálási, marási és köszörülési műveletek meghatározása, az alkatrész egy műveleti programjának megírása, CNC szerszámgép (CNC eszterga, CNC marógép, CNC köszörűgép) előkészítése, programbevitel, programtesztelés, CNC szerszámgép felszerszámozása, szerszámkorrekciók beírása, CNC szerszámgép kezelése, gyártásközi méretek ellenőrzése, dokumentálás.</w:t>
      </w:r>
    </w:p>
    <w:p w:rsidR="008527F5" w:rsidRDefault="008527F5">
      <w:pPr>
        <w:spacing w:before="240"/>
        <w:ind w:firstLine="204"/>
        <w:jc w:val="both"/>
      </w:pPr>
      <w:r>
        <w:t>A vizsgafeladat időtartama: 480 perc</w:t>
      </w:r>
    </w:p>
    <w:p w:rsidR="008527F5" w:rsidRDefault="008527F5">
      <w:pPr>
        <w:ind w:firstLine="204"/>
        <w:jc w:val="both"/>
      </w:pPr>
      <w:r>
        <w:t>A vizsgafeladat értékelési súlyaránya: 55%</w:t>
      </w:r>
    </w:p>
    <w:p w:rsidR="008527F5" w:rsidRDefault="008527F5">
      <w:pPr>
        <w:spacing w:before="240" w:after="240"/>
        <w:ind w:firstLine="204"/>
        <w:jc w:val="both"/>
      </w:pPr>
      <w:r>
        <w:t>5.3.2. Központi írásbeli vizsgatevékenység</w:t>
      </w:r>
    </w:p>
    <w:p w:rsidR="008527F5" w:rsidRDefault="008527F5">
      <w:pPr>
        <w:ind w:firstLine="204"/>
        <w:jc w:val="both"/>
      </w:pPr>
      <w:r>
        <w:t>A vizsgafeladat megnevezése:</w:t>
      </w:r>
    </w:p>
    <w:p w:rsidR="008527F5" w:rsidRDefault="008527F5">
      <w:pPr>
        <w:ind w:left="56" w:right="56" w:firstLine="204"/>
        <w:jc w:val="both"/>
      </w:pPr>
      <w:r>
        <w:t>CNC programozás</w:t>
      </w:r>
    </w:p>
    <w:p w:rsidR="008527F5" w:rsidRDefault="008527F5">
      <w:pPr>
        <w:spacing w:before="240"/>
        <w:ind w:firstLine="204"/>
        <w:jc w:val="both"/>
      </w:pPr>
      <w:r>
        <w:t>A vizsgafeladat ismertetése:</w:t>
      </w:r>
    </w:p>
    <w:p w:rsidR="008527F5" w:rsidRDefault="008527F5">
      <w:pPr>
        <w:ind w:firstLine="204"/>
        <w:jc w:val="both"/>
      </w:pPr>
      <w:r>
        <w:t xml:space="preserve">Műszaki rajz szerinti alkatrész-geometria egy felfogásban végrehajtható műveleteihez CNC megmunkáló program készítése, a tanult </w:t>
      </w:r>
      <w:proofErr w:type="gramStart"/>
      <w:r>
        <w:t>programnyelv(</w:t>
      </w:r>
      <w:proofErr w:type="spellStart"/>
      <w:proofErr w:type="gramEnd"/>
      <w:r>
        <w:t>ek</w:t>
      </w:r>
      <w:proofErr w:type="spellEnd"/>
      <w:r>
        <w:t>) szerint (esztergálás, marás, fúrás, köszörülés, ciklusutasítások alkalmazása, alprogramok alkalmazása)</w:t>
      </w:r>
    </w:p>
    <w:p w:rsidR="008527F5" w:rsidRDefault="008527F5">
      <w:pPr>
        <w:spacing w:before="240"/>
        <w:ind w:firstLine="204"/>
        <w:jc w:val="both"/>
      </w:pPr>
      <w:r>
        <w:t>A vizsgafeladat időtartama: 90 perc</w:t>
      </w:r>
    </w:p>
    <w:p w:rsidR="008527F5" w:rsidRDefault="008527F5">
      <w:pPr>
        <w:ind w:firstLine="204"/>
        <w:jc w:val="both"/>
      </w:pPr>
      <w:r>
        <w:t>A vizsgafeladat értékelési súlyaránya: 25%</w:t>
      </w:r>
    </w:p>
    <w:p w:rsidR="008527F5" w:rsidRDefault="008527F5">
      <w:pPr>
        <w:spacing w:before="240" w:after="240"/>
        <w:ind w:firstLine="204"/>
        <w:jc w:val="both"/>
      </w:pPr>
      <w:r>
        <w:t>5.3.3. Szóbeli vizsgatevékenység</w:t>
      </w:r>
    </w:p>
    <w:p w:rsidR="008527F5" w:rsidRDefault="008527F5">
      <w:pPr>
        <w:ind w:firstLine="204"/>
        <w:jc w:val="both"/>
      </w:pPr>
      <w:r>
        <w:t>A vizsgafeladat megnevezése:</w:t>
      </w:r>
    </w:p>
    <w:p w:rsidR="008527F5" w:rsidRDefault="008527F5">
      <w:pPr>
        <w:ind w:left="56" w:right="56" w:firstLine="204"/>
        <w:jc w:val="both"/>
      </w:pPr>
      <w:r>
        <w:t>CNC forgácsolás technológiája, gépei, berendezései</w:t>
      </w:r>
    </w:p>
    <w:p w:rsidR="008527F5" w:rsidRDefault="008527F5">
      <w:pPr>
        <w:spacing w:before="240"/>
        <w:ind w:firstLine="204"/>
        <w:jc w:val="both"/>
      </w:pPr>
      <w:r>
        <w:t>A vizsgafeladat ismertetése:</w:t>
      </w:r>
    </w:p>
    <w:p w:rsidR="008527F5" w:rsidRDefault="008527F5">
      <w:pPr>
        <w:ind w:firstLine="204"/>
        <w:jc w:val="both"/>
      </w:pPr>
      <w:r>
        <w:t>Válaszadás a vizsgakövetelmények alapján összeállított, előre kiadott tételsorokból húzott kérdésekre. A szóbeli központilag összeállított vizsga kérdései a 4. Szakmai követelmények fejezetben megadott témaköröket tartalmazza.</w:t>
      </w:r>
    </w:p>
    <w:p w:rsidR="008527F5" w:rsidRDefault="008527F5">
      <w:pPr>
        <w:spacing w:before="240"/>
        <w:ind w:firstLine="204"/>
        <w:jc w:val="both"/>
      </w:pPr>
      <w:r>
        <w:t>A vizsgafeladat időtartama: 30 perc (felkészülési idő 20 perc, válaszadás 10 perc)</w:t>
      </w:r>
    </w:p>
    <w:p w:rsidR="008527F5" w:rsidRDefault="008527F5">
      <w:pPr>
        <w:ind w:firstLine="204"/>
        <w:jc w:val="both"/>
      </w:pPr>
      <w:r>
        <w:t>A vizsgafeladat értékelési súlyaránya: 20%</w:t>
      </w:r>
    </w:p>
    <w:p w:rsidR="008527F5" w:rsidRDefault="008527F5">
      <w:pPr>
        <w:spacing w:before="240" w:after="240"/>
        <w:ind w:firstLine="204"/>
        <w:jc w:val="both"/>
      </w:pPr>
      <w:r>
        <w:t xml:space="preserve">5.4. A vizsgatevékenységek szervezésére, azok vizsgaidőpontjaira, a vizsgaidőszakokra, a vizsgatevékenységek vizsgatételeire, értékelési útmutatóira és egyéb </w:t>
      </w:r>
      <w:proofErr w:type="gramStart"/>
      <w:r>
        <w:t>dokumentumaira</w:t>
      </w:r>
      <w:proofErr w:type="gramEnd"/>
      <w:r>
        <w:t>, a vizsgán használható segédeszközökre vonatkozó részletes szabályok:</w:t>
      </w:r>
    </w:p>
    <w:p w:rsidR="008527F5" w:rsidRDefault="008527F5">
      <w:pPr>
        <w:ind w:firstLine="204"/>
        <w:jc w:val="both"/>
      </w:pPr>
      <w:r>
        <w:t>A szakképesítés-ráépüléssel kapcsolatos előírások az állami szakképzési és felnőttképzési szerv http://www.munka.hu/ című weblapján érhetők el a Szak- és felnőttképzés Vizsgák menüpontjában</w:t>
      </w:r>
    </w:p>
    <w:p w:rsidR="008527F5" w:rsidRDefault="008527F5">
      <w:pPr>
        <w:spacing w:before="240" w:after="240"/>
        <w:ind w:firstLine="204"/>
        <w:jc w:val="both"/>
      </w:pPr>
      <w:r>
        <w:t>5.5. A szakmai vizsga értékelésének a szakmai vizsgaszabályzattól eltérő szempontjai: -</w:t>
      </w:r>
    </w:p>
    <w:p w:rsidR="008527F5" w:rsidRDefault="008527F5">
      <w:pPr>
        <w:spacing w:before="240" w:after="240"/>
        <w:jc w:val="center"/>
      </w:pPr>
      <w:r>
        <w:rPr>
          <w:sz w:val="28"/>
          <w:szCs w:val="28"/>
        </w:rPr>
        <w:lastRenderedPageBreak/>
        <w:t xml:space="preserve">6. ESZKÖZ- </w:t>
      </w:r>
      <w:proofErr w:type="gramStart"/>
      <w:r>
        <w:rPr>
          <w:sz w:val="28"/>
          <w:szCs w:val="28"/>
        </w:rPr>
        <w:t>ÉS</w:t>
      </w:r>
      <w:proofErr w:type="gramEnd"/>
      <w:r>
        <w:rPr>
          <w:sz w:val="28"/>
          <w:szCs w:val="28"/>
        </w:rPr>
        <w:t xml:space="preserve"> FELSZERELÉSI JEGYZÉK</w:t>
      </w:r>
    </w:p>
    <w:tbl>
      <w:tblPr>
        <w:tblW w:w="0" w:type="auto"/>
        <w:tblInd w:w="5" w:type="dxa"/>
        <w:tblLayout w:type="fixed"/>
        <w:tblCellMar>
          <w:left w:w="0" w:type="dxa"/>
          <w:right w:w="0" w:type="dxa"/>
        </w:tblCellMar>
        <w:tblLook w:val="0000" w:firstRow="0" w:lastRow="0" w:firstColumn="0" w:lastColumn="0" w:noHBand="0" w:noVBand="0"/>
      </w:tblPr>
      <w:tblGrid>
        <w:gridCol w:w="1128"/>
        <w:gridCol w:w="8508"/>
      </w:tblGrid>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sz w:val="20"/>
                <w:szCs w:val="20"/>
              </w:rPr>
            </w:pPr>
            <w:r>
              <w:rPr>
                <w:sz w:val="20"/>
                <w:szCs w:val="20"/>
              </w:rPr>
              <w:t xml:space="preserve"> A</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6.1.</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ind w:left="56" w:right="56"/>
              <w:jc w:val="center"/>
              <w:rPr>
                <w:b/>
                <w:bCs/>
                <w:sz w:val="20"/>
                <w:szCs w:val="20"/>
              </w:rPr>
            </w:pPr>
            <w:r>
              <w:rPr>
                <w:sz w:val="20"/>
                <w:szCs w:val="20"/>
              </w:rPr>
              <w:t xml:space="preserve"> </w:t>
            </w:r>
            <w:r>
              <w:rPr>
                <w:b/>
                <w:bCs/>
                <w:sz w:val="20"/>
                <w:szCs w:val="20"/>
              </w:rPr>
              <w:t>A képzési és vizsgáztatási feladatok teljesítéséhez szükséges eszközök minimumát meghatározó eszköz- és felszerelési jegyzék</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6.2.</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Kéziszerszámok</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6.3.</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Munkadarab befogó eszközök</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6.4.</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Szerszámbefogó eszközök</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6.5.</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Mérőeszközök</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6.6.</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Fémmegmunkáló szerszámok</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6.7.</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CNC esztergagép</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6.8.</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CNC marógép</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6.9.</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CNC köszörűgép</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6.10.</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CNC megmunkáló központ</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6.11.</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Ipari robot</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6.12.</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Szerszámbemérő gép</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6.13.</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Szikraforgácsoló gép (tömb, huzal)</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6.14.</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Elszívó berendezések</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6.15.</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Hűtés-kenés berendezései</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6.16.</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Forgácseltávolító rendszer</w:t>
            </w:r>
          </w:p>
        </w:tc>
      </w:tr>
      <w:tr w:rsidR="008527F5">
        <w:tblPrEx>
          <w:tblCellMar>
            <w:top w:w="0" w:type="dxa"/>
            <w:left w:w="0" w:type="dxa"/>
            <w:bottom w:w="0" w:type="dxa"/>
            <w:right w:w="0" w:type="dxa"/>
          </w:tblCellMar>
        </w:tblPrEx>
        <w:tc>
          <w:tcPr>
            <w:tcW w:w="1128" w:type="dxa"/>
            <w:tcBorders>
              <w:top w:val="single" w:sz="4" w:space="0" w:color="auto"/>
              <w:left w:val="single" w:sz="4" w:space="0" w:color="auto"/>
              <w:bottom w:val="single" w:sz="4" w:space="0" w:color="auto"/>
              <w:right w:val="single" w:sz="4" w:space="0" w:color="auto"/>
            </w:tcBorders>
          </w:tcPr>
          <w:p w:rsidR="008527F5" w:rsidRDefault="008527F5">
            <w:pPr>
              <w:jc w:val="center"/>
              <w:rPr>
                <w:sz w:val="20"/>
                <w:szCs w:val="20"/>
              </w:rPr>
            </w:pPr>
            <w:r>
              <w:rPr>
                <w:sz w:val="20"/>
                <w:szCs w:val="20"/>
              </w:rPr>
              <w:t xml:space="preserve"> 6.17.</w:t>
            </w:r>
          </w:p>
        </w:tc>
        <w:tc>
          <w:tcPr>
            <w:tcW w:w="8508" w:type="dxa"/>
            <w:tcBorders>
              <w:top w:val="single" w:sz="4" w:space="0" w:color="auto"/>
              <w:left w:val="single" w:sz="4" w:space="0" w:color="auto"/>
              <w:bottom w:val="single" w:sz="4" w:space="0" w:color="auto"/>
              <w:right w:val="single" w:sz="4" w:space="0" w:color="auto"/>
            </w:tcBorders>
          </w:tcPr>
          <w:p w:rsidR="008527F5" w:rsidRDefault="008527F5">
            <w:pPr>
              <w:rPr>
                <w:sz w:val="20"/>
                <w:szCs w:val="20"/>
              </w:rPr>
            </w:pPr>
            <w:r>
              <w:rPr>
                <w:sz w:val="20"/>
                <w:szCs w:val="20"/>
              </w:rPr>
              <w:t xml:space="preserve"> Védőberendezések</w:t>
            </w:r>
          </w:p>
        </w:tc>
      </w:tr>
    </w:tbl>
    <w:p w:rsidR="008527F5" w:rsidRDefault="008527F5">
      <w:pPr>
        <w:spacing w:before="240" w:after="240"/>
        <w:jc w:val="center"/>
      </w:pPr>
      <w:r>
        <w:rPr>
          <w:sz w:val="28"/>
          <w:szCs w:val="28"/>
        </w:rPr>
        <w:t>7.</w:t>
      </w:r>
      <w:r>
        <w:rPr>
          <w:sz w:val="28"/>
          <w:szCs w:val="28"/>
          <w:vertAlign w:val="superscript"/>
        </w:rPr>
        <w:footnoteReference w:id="3"/>
      </w:r>
      <w:r>
        <w:rPr>
          <w:sz w:val="28"/>
          <w:szCs w:val="28"/>
        </w:rPr>
        <w:t xml:space="preserve"> EGYEBEK</w:t>
      </w:r>
    </w:p>
    <w:p w:rsidR="008527F5" w:rsidRDefault="008527F5">
      <w:pPr>
        <w:ind w:firstLine="204"/>
        <w:jc w:val="both"/>
      </w:pPr>
      <w:r>
        <w:t>További szakmai előképzettségek a 2.2. ponton kívül:</w:t>
      </w:r>
    </w:p>
    <w:p w:rsidR="008527F5" w:rsidRDefault="008527F5">
      <w:pPr>
        <w:ind w:firstLine="204"/>
        <w:jc w:val="both"/>
      </w:pPr>
      <w:r>
        <w:t>31 521 09 1000 00 00 Gépi forgácsoló</w:t>
      </w:r>
    </w:p>
    <w:p w:rsidR="008527F5" w:rsidRDefault="008527F5">
      <w:pPr>
        <w:ind w:firstLine="204"/>
        <w:jc w:val="both"/>
      </w:pPr>
      <w:r>
        <w:t>54 521 01 0000 00 00 Gépgyártástechnológiai technikus</w:t>
      </w:r>
    </w:p>
    <w:p w:rsidR="008527F5" w:rsidRDefault="008527F5">
      <w:pPr>
        <w:ind w:firstLine="204"/>
        <w:jc w:val="both"/>
      </w:pPr>
      <w:r>
        <w:t>31 5233 14 Fémforgácsoló szakképesítés</w:t>
      </w:r>
    </w:p>
    <w:p w:rsidR="008527F5" w:rsidRDefault="008527F5">
      <w:pPr>
        <w:ind w:firstLine="204"/>
        <w:jc w:val="both"/>
      </w:pPr>
      <w:r>
        <w:t>51 5233 01 Fémforgácsoló szakképesítés</w:t>
      </w:r>
    </w:p>
    <w:p w:rsidR="008527F5" w:rsidRDefault="008527F5">
      <w:pPr>
        <w:spacing w:before="240" w:after="240"/>
        <w:jc w:val="center"/>
      </w:pPr>
      <w:r>
        <w:t>----&gt;&gt;-----&gt;&gt;--&lt;&lt;-----&lt;&lt;----</w:t>
      </w:r>
    </w:p>
    <w:p w:rsidR="008527F5" w:rsidRDefault="008527F5">
      <w:pPr>
        <w:jc w:val="both"/>
      </w:pPr>
    </w:p>
    <w:sectPr w:rsidR="008527F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39" w:rsidRDefault="00F72539">
      <w:r>
        <w:separator/>
      </w:r>
    </w:p>
  </w:endnote>
  <w:endnote w:type="continuationSeparator" w:id="0">
    <w:p w:rsidR="00F72539" w:rsidRDefault="00F7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39" w:rsidRDefault="00F72539">
      <w:r>
        <w:separator/>
      </w:r>
    </w:p>
  </w:footnote>
  <w:footnote w:type="continuationSeparator" w:id="0">
    <w:p w:rsidR="00F72539" w:rsidRDefault="00F72539">
      <w:r>
        <w:continuationSeparator/>
      </w:r>
    </w:p>
  </w:footnote>
  <w:footnote w:id="1">
    <w:p w:rsidR="00000000" w:rsidRDefault="008527F5">
      <w:r>
        <w:rPr>
          <w:vertAlign w:val="superscript"/>
        </w:rPr>
        <w:footnoteRef/>
      </w:r>
      <w:r>
        <w:t xml:space="preserve"> Megállapította: 29/2019. (VIII. 30.) ITM rendelet 1. §, 1. melléklet 1. Hatályos: 2019. VIII. 31-től.</w:t>
      </w:r>
    </w:p>
  </w:footnote>
  <w:footnote w:id="2">
    <w:p w:rsidR="00000000" w:rsidRDefault="008527F5">
      <w:r>
        <w:rPr>
          <w:vertAlign w:val="superscript"/>
        </w:rPr>
        <w:footnoteRef/>
      </w:r>
      <w:r>
        <w:t xml:space="preserve"> Megállapította: 29/2019. (VIII. 30.) ITM rendelet 1. §, 1. melléklet 2. Hatályos: 2019. VIII. 31-től.</w:t>
      </w:r>
    </w:p>
  </w:footnote>
  <w:footnote w:id="3">
    <w:p w:rsidR="00000000" w:rsidRDefault="008527F5">
      <w:r>
        <w:rPr>
          <w:vertAlign w:val="superscript"/>
        </w:rPr>
        <w:footnoteRef/>
      </w:r>
      <w:r>
        <w:t xml:space="preserve"> Megállapította: 4/2015. (II. 19.) NGM rendelet 2. §, 1. melléklet 2. Hatályos: 2015. II. 20-tól.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82"/>
    <w:rsid w:val="00496C68"/>
    <w:rsid w:val="00704682"/>
    <w:rsid w:val="008527F5"/>
    <w:rsid w:val="00F725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88496"/>
  <w14:defaultImageDpi w14:val="0"/>
  <w15:docId w15:val="{040233E7-2B64-4496-B29C-FD84FA8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6569</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Vörösné Nádházi Krisztina</dc:creator>
  <cp:keywords/>
  <dc:description/>
  <cp:lastModifiedBy>Vörösné Nádházi Krisztina</cp:lastModifiedBy>
  <cp:revision>2</cp:revision>
  <cp:lastPrinted>2019-09-11T08:40:00Z</cp:lastPrinted>
  <dcterms:created xsi:type="dcterms:W3CDTF">2019-09-11T08:40:00Z</dcterms:created>
  <dcterms:modified xsi:type="dcterms:W3CDTF">2019-09-11T08:40:00Z</dcterms:modified>
</cp:coreProperties>
</file>