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41" w:rsidRPr="00485441" w:rsidRDefault="00485441" w:rsidP="00485441">
      <w:pPr>
        <w:tabs>
          <w:tab w:val="center" w:pos="4536"/>
          <w:tab w:val="right" w:pos="9072"/>
        </w:tabs>
        <w:jc w:val="center"/>
        <w:rPr>
          <w:i/>
          <w:color w:val="0070C0"/>
        </w:rPr>
      </w:pPr>
      <w:bookmarkStart w:id="0" w:name="_GoBack"/>
      <w:bookmarkEnd w:id="0"/>
      <w:r w:rsidRPr="00485441">
        <w:rPr>
          <w:i/>
          <w:color w:val="0070C0"/>
        </w:rPr>
        <w:t>29/2019. (VIII. 30.) ITM rendelet</w:t>
      </w:r>
      <w:r>
        <w:rPr>
          <w:i/>
          <w:color w:val="0070C0"/>
        </w:rPr>
        <w:t xml:space="preserve"> </w:t>
      </w:r>
      <w:r w:rsidRPr="00485441">
        <w:rPr>
          <w:i/>
          <w:color w:val="0070C0"/>
        </w:rPr>
        <w:t>egyes szakképzési tárgyú miniszteri rendeletek módosításáról</w:t>
      </w:r>
    </w:p>
    <w:p w:rsidR="00485441" w:rsidRPr="00485441" w:rsidRDefault="00485441" w:rsidP="00485441">
      <w:pPr>
        <w:tabs>
          <w:tab w:val="center" w:pos="4536"/>
          <w:tab w:val="right" w:pos="9072"/>
        </w:tabs>
        <w:jc w:val="center"/>
        <w:rPr>
          <w:i/>
          <w:color w:val="0070C0"/>
        </w:rPr>
      </w:pPr>
      <w:r w:rsidRPr="00485441">
        <w:rPr>
          <w:i/>
          <w:color w:val="0070C0"/>
        </w:rPr>
        <w:t>Hatályos: 2019.08.31-től</w:t>
      </w:r>
    </w:p>
    <w:p w:rsidR="007F3E89" w:rsidRDefault="007F3E89">
      <w:pPr>
        <w:spacing w:before="240" w:after="240"/>
        <w:jc w:val="center"/>
      </w:pPr>
      <w:r>
        <w:rPr>
          <w:sz w:val="28"/>
          <w:szCs w:val="28"/>
        </w:rPr>
        <w:t>A 43. sorszámú Fahajó javító megnevezésű részszakképesítés szakmai és vizsgakövetelménye</w:t>
      </w:r>
    </w:p>
    <w:p w:rsidR="007F3E89" w:rsidRDefault="007F3E89">
      <w:pPr>
        <w:spacing w:before="240" w:after="240"/>
        <w:jc w:val="center"/>
      </w:pPr>
      <w:r>
        <w:rPr>
          <w:b/>
          <w:bCs/>
          <w:sz w:val="28"/>
          <w:szCs w:val="28"/>
        </w:rPr>
        <w:t>1. AZ ORSZÁGOS KÉPZÉSI JEGYZÉKBEN SZEREPLŐ ADATOK</w:t>
      </w:r>
    </w:p>
    <w:p w:rsidR="007F3E89" w:rsidRDefault="007F3E89">
      <w:pPr>
        <w:ind w:firstLine="204"/>
        <w:jc w:val="both"/>
      </w:pPr>
      <w:r>
        <w:t>1.1. A részszakképesítés azonosító száma: 31 543 04</w:t>
      </w:r>
    </w:p>
    <w:p w:rsidR="007F3E89" w:rsidRDefault="007F3E89">
      <w:pPr>
        <w:spacing w:before="240"/>
        <w:ind w:firstLine="204"/>
        <w:jc w:val="both"/>
      </w:pPr>
      <w:r>
        <w:t>1.2. Részszakképesítés megnevezése: Fahajó javító</w:t>
      </w:r>
    </w:p>
    <w:p w:rsidR="007F3E89" w:rsidRDefault="007F3E89">
      <w:pPr>
        <w:spacing w:before="240"/>
        <w:ind w:firstLine="204"/>
        <w:jc w:val="both"/>
      </w:pPr>
      <w:r>
        <w:t>1.3. Iskolai rendszerű szakképzésben a szakképzési évfolyamok száma: -</w:t>
      </w:r>
    </w:p>
    <w:p w:rsidR="007F3E89" w:rsidRDefault="007F3E89">
      <w:pPr>
        <w:spacing w:before="240"/>
        <w:ind w:firstLine="204"/>
        <w:jc w:val="both"/>
      </w:pPr>
      <w:r>
        <w:t>1.4. Iskolarendszeren kívüli szakképzésben az óraszám: 200-400</w:t>
      </w:r>
    </w:p>
    <w:p w:rsidR="007F3E89" w:rsidRDefault="007F3E89">
      <w:pPr>
        <w:spacing w:before="240" w:after="240"/>
        <w:jc w:val="center"/>
      </w:pPr>
      <w:r>
        <w:rPr>
          <w:b/>
          <w:bCs/>
          <w:sz w:val="28"/>
          <w:szCs w:val="28"/>
        </w:rPr>
        <w:t>2. EGYÉB ADATOK</w:t>
      </w:r>
    </w:p>
    <w:p w:rsidR="007F3E89" w:rsidRDefault="007F3E89">
      <w:pPr>
        <w:ind w:firstLine="204"/>
        <w:jc w:val="both"/>
      </w:pPr>
      <w:r>
        <w:t>2.1. A képzés megkezdésének feltételei:</w:t>
      </w:r>
    </w:p>
    <w:p w:rsidR="007F3E89" w:rsidRDefault="007F3E89">
      <w:pPr>
        <w:ind w:firstLine="204"/>
        <w:jc w:val="both"/>
      </w:pPr>
      <w:r>
        <w:t>2.1.1. Iskolai előképzettség: alapfokú iskolai végzettség, vagy iskolai előképzettség hiányában</w:t>
      </w:r>
    </w:p>
    <w:p w:rsidR="007F3E89" w:rsidRDefault="007F3E89">
      <w:pPr>
        <w:ind w:firstLine="204"/>
        <w:jc w:val="both"/>
      </w:pPr>
      <w:r>
        <w:t>2.1.2. Bemeneti kompetenciák: a képzés megkezdhető a 3. mellékletben a közlekedés szakmacsoportra meghatározott kompetenciák birtokában</w:t>
      </w:r>
    </w:p>
    <w:p w:rsidR="007F3E89" w:rsidRDefault="007F3E89">
      <w:pPr>
        <w:spacing w:before="240"/>
        <w:ind w:firstLine="204"/>
        <w:jc w:val="both"/>
      </w:pPr>
      <w:r>
        <w:t>2.2. Szakmai előképzettség: -</w:t>
      </w:r>
    </w:p>
    <w:p w:rsidR="007F3E89" w:rsidRDefault="007F3E89">
      <w:pPr>
        <w:spacing w:before="240"/>
        <w:ind w:firstLine="204"/>
        <w:jc w:val="both"/>
      </w:pPr>
      <w:r>
        <w:t>2.3. Előírt gyakorlat: -</w:t>
      </w:r>
    </w:p>
    <w:p w:rsidR="007F3E89" w:rsidRDefault="007F3E89">
      <w:pPr>
        <w:spacing w:before="240"/>
        <w:ind w:firstLine="204"/>
        <w:jc w:val="both"/>
      </w:pPr>
      <w:r>
        <w:t>2.4. Egészségügyi alkalmassági követelmények: szükségesek</w:t>
      </w:r>
    </w:p>
    <w:p w:rsidR="007F3E89" w:rsidRDefault="007F3E89">
      <w:pPr>
        <w:spacing w:before="240"/>
        <w:ind w:firstLine="204"/>
        <w:jc w:val="both"/>
      </w:pPr>
      <w:r>
        <w:t>2.5. Pályaalkalmassági követelmények: szükségesek</w:t>
      </w:r>
    </w:p>
    <w:p w:rsidR="007F3E89" w:rsidRDefault="007F3E89">
      <w:pPr>
        <w:spacing w:before="240"/>
        <w:ind w:firstLine="204"/>
        <w:jc w:val="both"/>
      </w:pPr>
      <w:r>
        <w:t>2.6. Elméleti képzési idő aránya: 40%</w:t>
      </w:r>
    </w:p>
    <w:p w:rsidR="007F3E89" w:rsidRDefault="007F3E89">
      <w:pPr>
        <w:spacing w:before="240"/>
        <w:ind w:firstLine="204"/>
        <w:jc w:val="both"/>
      </w:pPr>
      <w:r>
        <w:t>2.7. Gyakorlati képzési idő aránya: 60%</w:t>
      </w:r>
    </w:p>
    <w:p w:rsidR="007F3E89" w:rsidRDefault="007F3E89">
      <w:pPr>
        <w:spacing w:before="240"/>
        <w:ind w:firstLine="204"/>
        <w:jc w:val="both"/>
      </w:pPr>
      <w:r>
        <w:t>2.8. Szintvizsga: -</w:t>
      </w:r>
    </w:p>
    <w:p w:rsidR="007F3E89" w:rsidRDefault="007F3E89">
      <w:pPr>
        <w:spacing w:before="240"/>
        <w:ind w:firstLine="204"/>
        <w:jc w:val="both"/>
      </w:pPr>
      <w:r>
        <w:t>2.9. Az iskolarendszerű képzésben az összefüggő szakmai gyakorlat időtartama:-</w:t>
      </w:r>
    </w:p>
    <w:p w:rsidR="007F3E89" w:rsidRDefault="007F3E89">
      <w:pPr>
        <w:spacing w:before="240" w:after="240"/>
        <w:jc w:val="center"/>
      </w:pPr>
      <w:r>
        <w:rPr>
          <w:b/>
          <w:bCs/>
          <w:sz w:val="28"/>
          <w:szCs w:val="28"/>
        </w:rPr>
        <w:t>3. PÁLYATÜKÖR</w:t>
      </w:r>
    </w:p>
    <w:p w:rsidR="007F3E89" w:rsidRDefault="007F3E89">
      <w:pPr>
        <w:spacing w:before="240" w:after="120"/>
        <w:ind w:firstLine="204"/>
        <w:jc w:val="both"/>
      </w:pPr>
      <w:r>
        <w:t>3.1. A részszakképesítéssel legjellemzőbben betölthető munkakörök, foglalkozások</w:t>
      </w:r>
    </w:p>
    <w:tbl>
      <w:tblPr>
        <w:tblW w:w="0" w:type="auto"/>
        <w:tblInd w:w="5" w:type="dxa"/>
        <w:tblLayout w:type="fixed"/>
        <w:tblCellMar>
          <w:left w:w="0" w:type="dxa"/>
          <w:right w:w="0" w:type="dxa"/>
        </w:tblCellMar>
        <w:tblLook w:val="0000" w:firstRow="0" w:lastRow="0" w:firstColumn="0" w:lastColumn="0" w:noHBand="0" w:noVBand="0"/>
      </w:tblPr>
      <w:tblGrid>
        <w:gridCol w:w="1128"/>
        <w:gridCol w:w="1416"/>
        <w:gridCol w:w="2550"/>
        <w:gridCol w:w="4534"/>
      </w:tblGrid>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rPr>
                <w:sz w:val="20"/>
                <w:szCs w:val="20"/>
              </w:rPr>
            </w:pPr>
            <w:r>
              <w:rPr>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A</w:t>
            </w:r>
          </w:p>
        </w:tc>
        <w:tc>
          <w:tcPr>
            <w:tcW w:w="255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B</w:t>
            </w:r>
          </w:p>
        </w:tc>
        <w:tc>
          <w:tcPr>
            <w:tcW w:w="4534"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C</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3.1.1.</w:t>
            </w:r>
          </w:p>
        </w:tc>
        <w:tc>
          <w:tcPr>
            <w:tcW w:w="1416"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FEOR száma</w:t>
            </w:r>
          </w:p>
        </w:tc>
        <w:tc>
          <w:tcPr>
            <w:tcW w:w="255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FEOR megnevezése</w:t>
            </w:r>
          </w:p>
        </w:tc>
        <w:tc>
          <w:tcPr>
            <w:tcW w:w="4534"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A szakképesítéssel betölthető munkakörök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3.1.2.</w:t>
            </w:r>
          </w:p>
        </w:tc>
        <w:tc>
          <w:tcPr>
            <w:tcW w:w="1416"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7419</w:t>
            </w:r>
          </w:p>
        </w:tc>
        <w:tc>
          <w:tcPr>
            <w:tcW w:w="2550"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Egyéb kézműipari foglalkozású</w:t>
            </w:r>
          </w:p>
        </w:tc>
        <w:tc>
          <w:tcPr>
            <w:tcW w:w="453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Fahajó javító</w:t>
            </w:r>
          </w:p>
        </w:tc>
      </w:tr>
    </w:tbl>
    <w:p w:rsidR="007F3E89" w:rsidRDefault="007F3E89">
      <w:pPr>
        <w:spacing w:before="240"/>
        <w:ind w:firstLine="204"/>
        <w:jc w:val="both"/>
      </w:pPr>
      <w:r>
        <w:t>3.2. A részszakképesítés munkaterületének rövid leírása:</w:t>
      </w:r>
    </w:p>
    <w:p w:rsidR="007F3E89" w:rsidRDefault="007F3E89">
      <w:pPr>
        <w:ind w:firstLine="204"/>
        <w:jc w:val="both"/>
      </w:pPr>
      <w:r>
        <w:lastRenderedPageBreak/>
        <w:t>A fahajó javító feladata a javítási folyamatok előkészítése. Hagyományos és modern építési technikával fából készült kishajók és csónakok, alkatrészek elkészítése, cseréje, javítása. Gazdasági, vállalkozási teendők elvégzése. Munka-, tűz- és környezetvédelmi előírások betartásával való munkavégzés.</w:t>
      </w:r>
    </w:p>
    <w:p w:rsidR="007F3E89" w:rsidRDefault="007F3E89">
      <w:pPr>
        <w:spacing w:before="240"/>
        <w:ind w:firstLine="204"/>
        <w:jc w:val="both"/>
      </w:pPr>
      <w:r>
        <w:t>A részszakképesítéssel rendelkező képes:</w:t>
      </w:r>
    </w:p>
    <w:p w:rsidR="007F3E89" w:rsidRDefault="007F3E89">
      <w:pPr>
        <w:ind w:firstLine="204"/>
        <w:jc w:val="both"/>
      </w:pPr>
      <w:r>
        <w:t>- műszaki dokumentációt, árajánlatot készíteni, számítástechnikai eszközöket használni;</w:t>
      </w:r>
    </w:p>
    <w:p w:rsidR="007F3E89" w:rsidRDefault="007F3E89">
      <w:pPr>
        <w:ind w:firstLine="204"/>
        <w:jc w:val="both"/>
      </w:pPr>
      <w:r>
        <w:t>- gyártási folyamatokat előkészíteni;</w:t>
      </w:r>
    </w:p>
    <w:p w:rsidR="007F3E89" w:rsidRDefault="007F3E89">
      <w:pPr>
        <w:ind w:firstLine="204"/>
        <w:jc w:val="both"/>
      </w:pPr>
      <w:r>
        <w:t>- faipari szerszámokat és gépeket biztonságosan használni;</w:t>
      </w:r>
    </w:p>
    <w:p w:rsidR="007F3E89" w:rsidRDefault="007F3E89">
      <w:pPr>
        <w:ind w:firstLine="204"/>
        <w:jc w:val="both"/>
      </w:pPr>
      <w:r>
        <w:t>- hagyományos fahajót, csónakot javítani;</w:t>
      </w:r>
    </w:p>
    <w:p w:rsidR="007F3E89" w:rsidRDefault="007F3E89">
      <w:pPr>
        <w:ind w:firstLine="204"/>
        <w:jc w:val="both"/>
      </w:pPr>
      <w:r>
        <w:t>- rétegelt technikával készült modern fahajót javítani;</w:t>
      </w:r>
    </w:p>
    <w:p w:rsidR="007F3E89" w:rsidRDefault="007F3E89">
      <w:pPr>
        <w:ind w:firstLine="204"/>
        <w:jc w:val="both"/>
      </w:pPr>
      <w:r>
        <w:t>- gazdasági, vállalkozási teendőket elvégezni;</w:t>
      </w:r>
    </w:p>
    <w:p w:rsidR="007F3E89" w:rsidRDefault="007F3E89">
      <w:pPr>
        <w:ind w:firstLine="204"/>
        <w:jc w:val="both"/>
      </w:pPr>
      <w:r>
        <w:t>- munka- és környezetvédelmi, tűzvédelmi feladatokat végezni.</w:t>
      </w:r>
    </w:p>
    <w:p w:rsidR="007F3E89" w:rsidRDefault="007F3E89">
      <w:pPr>
        <w:spacing w:before="240" w:after="120"/>
        <w:ind w:firstLine="204"/>
        <w:jc w:val="both"/>
      </w:pPr>
      <w:r>
        <w:t>3.3.</w:t>
      </w:r>
      <w:r>
        <w:rPr>
          <w:vertAlign w:val="superscript"/>
        </w:rPr>
        <w:footnoteReference w:id="1"/>
      </w:r>
      <w:r>
        <w:t xml:space="preserve"> Kapcsolódó szakképesítések</w:t>
      </w:r>
    </w:p>
    <w:tbl>
      <w:tblPr>
        <w:tblW w:w="0" w:type="auto"/>
        <w:tblInd w:w="5" w:type="dxa"/>
        <w:tblLayout w:type="fixed"/>
        <w:tblCellMar>
          <w:left w:w="0" w:type="dxa"/>
          <w:right w:w="0" w:type="dxa"/>
        </w:tblCellMar>
        <w:tblLook w:val="0000" w:firstRow="0" w:lastRow="0" w:firstColumn="0" w:lastColumn="0" w:noHBand="0" w:noVBand="0"/>
      </w:tblPr>
      <w:tblGrid>
        <w:gridCol w:w="1128"/>
        <w:gridCol w:w="2834"/>
        <w:gridCol w:w="2834"/>
        <w:gridCol w:w="2836"/>
      </w:tblGrid>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rPr>
                <w:sz w:val="20"/>
                <w:szCs w:val="20"/>
              </w:rPr>
            </w:pPr>
            <w:r>
              <w:rPr>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F3E89" w:rsidRDefault="007F3E89">
            <w:pPr>
              <w:ind w:left="51" w:right="51"/>
              <w:jc w:val="center"/>
              <w:rPr>
                <w:sz w:val="20"/>
                <w:szCs w:val="20"/>
              </w:rPr>
            </w:pPr>
            <w:r>
              <w:rPr>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7F3E89" w:rsidRDefault="007F3E89">
            <w:pPr>
              <w:ind w:left="51" w:right="51"/>
              <w:jc w:val="center"/>
              <w:rPr>
                <w:sz w:val="20"/>
                <w:szCs w:val="20"/>
              </w:rPr>
            </w:pPr>
            <w:r>
              <w:rPr>
                <w:sz w:val="20"/>
                <w:szCs w:val="20"/>
              </w:rPr>
              <w:t xml:space="preserve"> B</w:t>
            </w:r>
          </w:p>
        </w:tc>
        <w:tc>
          <w:tcPr>
            <w:tcW w:w="2836" w:type="dxa"/>
            <w:tcBorders>
              <w:top w:val="single" w:sz="4" w:space="0" w:color="auto"/>
              <w:left w:val="single" w:sz="4" w:space="0" w:color="auto"/>
              <w:bottom w:val="single" w:sz="4" w:space="0" w:color="auto"/>
              <w:right w:val="single" w:sz="4" w:space="0" w:color="auto"/>
            </w:tcBorders>
          </w:tcPr>
          <w:p w:rsidR="007F3E89" w:rsidRDefault="007F3E89">
            <w:pPr>
              <w:ind w:left="51" w:right="51"/>
              <w:jc w:val="center"/>
              <w:rPr>
                <w:sz w:val="20"/>
                <w:szCs w:val="20"/>
              </w:rPr>
            </w:pPr>
            <w:r>
              <w:rPr>
                <w:sz w:val="20"/>
                <w:szCs w:val="20"/>
              </w:rPr>
              <w:t xml:space="preserve"> C</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3.3.1.</w:t>
            </w:r>
          </w:p>
        </w:tc>
        <w:tc>
          <w:tcPr>
            <w:tcW w:w="8504" w:type="dxa"/>
            <w:gridSpan w:val="3"/>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A kapcsolódó szakképesítés, részszakképesítés, szakképesítés-ráépülés</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3.3.2.</w:t>
            </w:r>
          </w:p>
        </w:tc>
        <w:tc>
          <w:tcPr>
            <w:tcW w:w="2834"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megnevezése</w:t>
            </w:r>
          </w:p>
        </w:tc>
        <w:tc>
          <w:tcPr>
            <w:tcW w:w="2836"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a kapcsolódás módja</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3.3.3.</w:t>
            </w:r>
          </w:p>
        </w:tc>
        <w:tc>
          <w:tcPr>
            <w:tcW w:w="2834"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34 543 05</w:t>
            </w:r>
          </w:p>
        </w:tc>
        <w:tc>
          <w:tcPr>
            <w:tcW w:w="283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Kishajóépítő, -karbantartó</w:t>
            </w:r>
          </w:p>
        </w:tc>
        <w:tc>
          <w:tcPr>
            <w:tcW w:w="2836"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szakképesítés</w:t>
            </w:r>
          </w:p>
        </w:tc>
      </w:tr>
      <w:tr w:rsidR="007F3E89">
        <w:tblPrEx>
          <w:tblCellMar>
            <w:top w:w="0" w:type="dxa"/>
            <w:left w:w="0" w:type="dxa"/>
            <w:bottom w:w="0" w:type="dxa"/>
            <w:right w:w="0" w:type="dxa"/>
          </w:tblCellMar>
        </w:tblPrEx>
        <w:tc>
          <w:tcPr>
            <w:tcW w:w="1128" w:type="dxa"/>
            <w:tcBorders>
              <w:top w:val="single" w:sz="4" w:space="0" w:color="auto"/>
              <w:left w:val="nil"/>
              <w:bottom w:val="nil"/>
              <w:right w:val="nil"/>
            </w:tcBorders>
          </w:tcPr>
          <w:p w:rsidR="007F3E89" w:rsidRDefault="007F3E89">
            <w:pPr>
              <w:rPr>
                <w:sz w:val="20"/>
                <w:szCs w:val="20"/>
              </w:rPr>
            </w:pPr>
            <w:r>
              <w:rPr>
                <w:sz w:val="20"/>
                <w:szCs w:val="20"/>
              </w:rPr>
              <w:t xml:space="preserve"> </w:t>
            </w:r>
          </w:p>
        </w:tc>
        <w:tc>
          <w:tcPr>
            <w:tcW w:w="2834" w:type="dxa"/>
            <w:tcBorders>
              <w:top w:val="single" w:sz="4" w:space="0" w:color="auto"/>
              <w:left w:val="nil"/>
              <w:bottom w:val="nil"/>
              <w:right w:val="nil"/>
            </w:tcBorders>
          </w:tcPr>
          <w:p w:rsidR="007F3E89" w:rsidRDefault="007F3E89">
            <w:pPr>
              <w:rPr>
                <w:sz w:val="20"/>
                <w:szCs w:val="20"/>
              </w:rPr>
            </w:pPr>
            <w:r>
              <w:rPr>
                <w:sz w:val="20"/>
                <w:szCs w:val="20"/>
              </w:rPr>
              <w:t xml:space="preserve"> </w:t>
            </w:r>
          </w:p>
        </w:tc>
        <w:tc>
          <w:tcPr>
            <w:tcW w:w="2834" w:type="dxa"/>
            <w:tcBorders>
              <w:top w:val="single" w:sz="4" w:space="0" w:color="auto"/>
              <w:left w:val="nil"/>
              <w:bottom w:val="nil"/>
              <w:right w:val="nil"/>
            </w:tcBorders>
          </w:tcPr>
          <w:p w:rsidR="007F3E89" w:rsidRDefault="007F3E89">
            <w:pPr>
              <w:rPr>
                <w:sz w:val="20"/>
                <w:szCs w:val="20"/>
              </w:rPr>
            </w:pPr>
            <w:r>
              <w:rPr>
                <w:sz w:val="20"/>
                <w:szCs w:val="20"/>
              </w:rPr>
              <w:t xml:space="preserve"> </w:t>
            </w:r>
          </w:p>
        </w:tc>
        <w:tc>
          <w:tcPr>
            <w:tcW w:w="2836" w:type="dxa"/>
            <w:tcBorders>
              <w:top w:val="single" w:sz="4" w:space="0" w:color="auto"/>
              <w:left w:val="nil"/>
              <w:bottom w:val="nil"/>
              <w:right w:val="nil"/>
            </w:tcBorders>
          </w:tcPr>
          <w:p w:rsidR="007F3E89" w:rsidRDefault="007F3E89">
            <w:pPr>
              <w:jc w:val="right"/>
              <w:rPr>
                <w:sz w:val="20"/>
                <w:szCs w:val="20"/>
              </w:rPr>
            </w:pPr>
            <w:r>
              <w:rPr>
                <w:sz w:val="20"/>
                <w:szCs w:val="20"/>
              </w:rPr>
              <w:t xml:space="preserve"> </w:t>
            </w:r>
          </w:p>
        </w:tc>
      </w:tr>
    </w:tbl>
    <w:p w:rsidR="007F3E89" w:rsidRDefault="007F3E89">
      <w:pPr>
        <w:spacing w:before="240" w:after="240"/>
        <w:jc w:val="center"/>
      </w:pPr>
      <w:r>
        <w:rPr>
          <w:b/>
          <w:bCs/>
          <w:sz w:val="28"/>
          <w:szCs w:val="28"/>
        </w:rPr>
        <w:t>4. SZAKMAI KÖVETELMÉNYEK</w:t>
      </w:r>
    </w:p>
    <w:tbl>
      <w:tblPr>
        <w:tblW w:w="0" w:type="auto"/>
        <w:tblInd w:w="5" w:type="dxa"/>
        <w:tblLayout w:type="fixed"/>
        <w:tblCellMar>
          <w:left w:w="0" w:type="dxa"/>
          <w:right w:w="0" w:type="dxa"/>
        </w:tblCellMar>
        <w:tblLook w:val="0000" w:firstRow="0" w:lastRow="0" w:firstColumn="0" w:lastColumn="0" w:noHBand="0" w:noVBand="0"/>
      </w:tblPr>
      <w:tblGrid>
        <w:gridCol w:w="1128"/>
        <w:gridCol w:w="1700"/>
        <w:gridCol w:w="6804"/>
      </w:tblGrid>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rPr>
                <w:sz w:val="20"/>
                <w:szCs w:val="20"/>
              </w:rPr>
            </w:pPr>
            <w:r>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A</w:t>
            </w:r>
          </w:p>
        </w:tc>
        <w:tc>
          <w:tcPr>
            <w:tcW w:w="6802"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B</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4.1.</w:t>
            </w:r>
          </w:p>
        </w:tc>
        <w:tc>
          <w:tcPr>
            <w:tcW w:w="8504" w:type="dxa"/>
            <w:gridSpan w:val="2"/>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A szakképesítés szakmai követelménymoduljainak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4.2.</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azonosító száma</w:t>
            </w:r>
          </w:p>
        </w:tc>
        <w:tc>
          <w:tcPr>
            <w:tcW w:w="6802"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megnevezése</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4.5.</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10488-12</w:t>
            </w:r>
          </w:p>
        </w:tc>
        <w:tc>
          <w:tcPr>
            <w:tcW w:w="6802"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Fa megmunkálása, fahajók építése</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4.6.</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10493-12</w:t>
            </w:r>
          </w:p>
        </w:tc>
        <w:tc>
          <w:tcPr>
            <w:tcW w:w="6802"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Biztonságos munkavégzés, gazdasági, vállalkozási teendők</w:t>
            </w:r>
          </w:p>
        </w:tc>
      </w:tr>
    </w:tbl>
    <w:p w:rsidR="007F3E89" w:rsidRDefault="007F3E89">
      <w:pPr>
        <w:spacing w:before="240" w:after="240"/>
        <w:jc w:val="center"/>
      </w:pPr>
      <w:r>
        <w:rPr>
          <w:b/>
          <w:bCs/>
          <w:sz w:val="28"/>
          <w:szCs w:val="28"/>
        </w:rPr>
        <w:t>5. VIZSGÁZTATÁSI KÖVETELMÉNYEK</w:t>
      </w:r>
    </w:p>
    <w:p w:rsidR="007F3E89" w:rsidRDefault="007F3E89">
      <w:pPr>
        <w:ind w:firstLine="204"/>
        <w:jc w:val="both"/>
      </w:pPr>
      <w:r>
        <w:t>5.1. A komplex szakmai vizsgára bocsátás feltételei:</w:t>
      </w:r>
    </w:p>
    <w:p w:rsidR="007F3E89" w:rsidRDefault="007F3E89">
      <w:pPr>
        <w:ind w:firstLine="204"/>
        <w:jc w:val="both"/>
      </w:pPr>
      <w: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7F3E89" w:rsidRDefault="007F3E89">
      <w:pPr>
        <w:ind w:firstLine="204"/>
        <w:jc w:val="both"/>
      </w:pPr>
      <w:r>
        <w:t>Az iskolarendszeren kívüli szakképzésben az 5.2. pontban előírt valamennyi modulzáró vizsga eredményes letétele.</w:t>
      </w:r>
    </w:p>
    <w:p w:rsidR="007F3E89" w:rsidRDefault="007F3E89">
      <w:pPr>
        <w:spacing w:before="240" w:after="120"/>
        <w:ind w:firstLine="204"/>
        <w:jc w:val="both"/>
      </w:pPr>
      <w:r>
        <w:t xml:space="preserve">5.2. A modulzáró vizsga vizsgatevékenysége és az eredményesség feltétele: </w:t>
      </w:r>
    </w:p>
    <w:tbl>
      <w:tblPr>
        <w:tblW w:w="0" w:type="auto"/>
        <w:tblInd w:w="5" w:type="dxa"/>
        <w:tblLayout w:type="fixed"/>
        <w:tblCellMar>
          <w:left w:w="0" w:type="dxa"/>
          <w:right w:w="0" w:type="dxa"/>
        </w:tblCellMar>
        <w:tblLook w:val="0000" w:firstRow="0" w:lastRow="0" w:firstColumn="0" w:lastColumn="0" w:noHBand="0" w:noVBand="0"/>
      </w:tblPr>
      <w:tblGrid>
        <w:gridCol w:w="1128"/>
        <w:gridCol w:w="1700"/>
        <w:gridCol w:w="3402"/>
        <w:gridCol w:w="3402"/>
      </w:tblGrid>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rPr>
                <w:sz w:val="20"/>
                <w:szCs w:val="20"/>
              </w:rPr>
            </w:pPr>
            <w:r>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A</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C</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5.2.1.</w:t>
            </w:r>
          </w:p>
        </w:tc>
        <w:tc>
          <w:tcPr>
            <w:tcW w:w="8504" w:type="dxa"/>
            <w:gridSpan w:val="3"/>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A szakképesítés szakmai követelménymoduljainak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5.2.2.</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megnevezés</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a modulzáró vizsga vizsgatevékenysége</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5.2.3.</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10488-12</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Fa megmunkálása, fahajók építése</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gyakorlati, szóbeli</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5.2.5.</w:t>
            </w:r>
          </w:p>
        </w:tc>
        <w:tc>
          <w:tcPr>
            <w:tcW w:w="1700"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10493-12</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Biztonságos munkavégzés, gazdasági, vállalkozási teendők</w:t>
            </w:r>
          </w:p>
        </w:tc>
        <w:tc>
          <w:tcPr>
            <w:tcW w:w="3402"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szóbeli</w:t>
            </w:r>
          </w:p>
        </w:tc>
      </w:tr>
    </w:tbl>
    <w:p w:rsidR="007F3E89" w:rsidRDefault="007F3E89">
      <w:pPr>
        <w:spacing w:before="240"/>
        <w:ind w:firstLine="204"/>
        <w:jc w:val="both"/>
      </w:pPr>
      <w:r>
        <w:lastRenderedPageBreak/>
        <w:t>Egy szakmai követelménymodulhoz kapcsolódó modulzáró vizsga akkor eredményes, ha a modulhoz előírt feladat végrehajtása legalább 51%-osra értékelhető.</w:t>
      </w:r>
    </w:p>
    <w:p w:rsidR="007F3E89" w:rsidRDefault="007F3E89">
      <w:pPr>
        <w:spacing w:before="240" w:after="120"/>
        <w:ind w:firstLine="204"/>
        <w:jc w:val="both"/>
      </w:pPr>
      <w:r>
        <w:t>5.3. A komplex szakmai vizsga vizsgatevékenységei és vizsgafeladatai:</w:t>
      </w:r>
    </w:p>
    <w:p w:rsidR="007F3E89" w:rsidRDefault="007F3E89">
      <w:pPr>
        <w:ind w:firstLine="204"/>
        <w:jc w:val="both"/>
      </w:pPr>
      <w:r>
        <w:t>5.3.1. Gyakorlati vizsgatevékenység</w:t>
      </w:r>
    </w:p>
    <w:p w:rsidR="007F3E89" w:rsidRDefault="007F3E89">
      <w:pPr>
        <w:ind w:firstLine="204"/>
        <w:jc w:val="both"/>
      </w:pPr>
      <w:r>
        <w:t>A vizsgafeladat megnevezése: Fahajó, csónak javítása</w:t>
      </w:r>
    </w:p>
    <w:p w:rsidR="007F3E89" w:rsidRDefault="007F3E89">
      <w:pPr>
        <w:ind w:firstLine="204"/>
        <w:jc w:val="both"/>
      </w:pPr>
      <w:r>
        <w:t>A vizsgafeladat ismertetése:</w:t>
      </w:r>
    </w:p>
    <w:p w:rsidR="007F3E89" w:rsidRDefault="007F3E89">
      <w:pPr>
        <w:ind w:firstLine="204"/>
        <w:jc w:val="both"/>
      </w:pPr>
      <w:r>
        <w:t>Előre meghatározott fahajó, csónak egy részének, vagy egyéb hajózásban használt fából készült termék készítése, javítása. A javításhoz szükséges anyagok kiválasztása, felhasználása, megmunkálása. A szükséges eszközök, gépek kiválasztása biztonságos használata.</w:t>
      </w:r>
    </w:p>
    <w:p w:rsidR="007F3E89" w:rsidRDefault="007F3E89">
      <w:pPr>
        <w:ind w:firstLine="204"/>
        <w:jc w:val="both"/>
      </w:pPr>
      <w:r>
        <w:t>A vizsgafeladat időtartama: 180 perc</w:t>
      </w:r>
    </w:p>
    <w:p w:rsidR="007F3E89" w:rsidRDefault="007F3E89">
      <w:pPr>
        <w:ind w:firstLine="204"/>
        <w:jc w:val="both"/>
      </w:pPr>
      <w:r>
        <w:t>A vizsgafeladat értékelési súlyaránya: 70%</w:t>
      </w:r>
    </w:p>
    <w:p w:rsidR="007F3E89" w:rsidRDefault="007F3E89">
      <w:pPr>
        <w:spacing w:before="240"/>
        <w:ind w:firstLine="204"/>
        <w:jc w:val="both"/>
      </w:pPr>
      <w:r>
        <w:t>5.3.2. Központi írásbeli vizsgatevékenység</w:t>
      </w:r>
    </w:p>
    <w:p w:rsidR="007F3E89" w:rsidRDefault="007F3E89">
      <w:pPr>
        <w:ind w:firstLine="204"/>
        <w:jc w:val="both"/>
      </w:pPr>
      <w:r>
        <w:t>A vizsgafeladat megnevezése: -</w:t>
      </w:r>
    </w:p>
    <w:p w:rsidR="007F3E89" w:rsidRDefault="007F3E89">
      <w:pPr>
        <w:ind w:firstLine="204"/>
        <w:jc w:val="both"/>
      </w:pPr>
      <w:r>
        <w:t>A vizsgafeladat időtartama: -</w:t>
      </w:r>
    </w:p>
    <w:p w:rsidR="007F3E89" w:rsidRDefault="007F3E89">
      <w:pPr>
        <w:ind w:firstLine="204"/>
        <w:jc w:val="both"/>
      </w:pPr>
      <w:r>
        <w:t>A vizsgafeladat értékelési súlyaránya: -</w:t>
      </w:r>
    </w:p>
    <w:p w:rsidR="007F3E89" w:rsidRDefault="007F3E89">
      <w:pPr>
        <w:spacing w:before="240"/>
        <w:ind w:firstLine="204"/>
        <w:jc w:val="both"/>
      </w:pPr>
      <w:r>
        <w:t>5.3.3. Szóbeli vizsgatevékenység</w:t>
      </w:r>
    </w:p>
    <w:p w:rsidR="007F3E89" w:rsidRDefault="007F3E89">
      <w:pPr>
        <w:ind w:firstLine="204"/>
        <w:jc w:val="both"/>
      </w:pPr>
      <w:r>
        <w:t>A vizsgafeladat megnevezése Hajójavítás, karbantartás szakmai és gépismeret</w:t>
      </w:r>
    </w:p>
    <w:p w:rsidR="007F3E89" w:rsidRDefault="007F3E89">
      <w:pPr>
        <w:ind w:firstLine="204"/>
        <w:jc w:val="both"/>
      </w:pPr>
      <w:r>
        <w:t>A vizsgafeladat ismertetése:</w:t>
      </w:r>
    </w:p>
    <w:p w:rsidR="007F3E89" w:rsidRDefault="007F3E89">
      <w:pPr>
        <w:ind w:firstLine="204"/>
        <w:jc w:val="both"/>
      </w:pPr>
      <w:r>
        <w:rPr>
          <w:i/>
          <w:iCs/>
        </w:rPr>
        <w:t xml:space="preserve">A) </w:t>
      </w:r>
      <w:r>
        <w:t>Szakmai ismeret:</w:t>
      </w:r>
    </w:p>
    <w:p w:rsidR="007F3E89" w:rsidRDefault="007F3E89">
      <w:pPr>
        <w:ind w:firstLine="204"/>
        <w:jc w:val="both"/>
      </w:pPr>
      <w:r>
        <w:t>Famegmunkálási, alakítási módok. Alkatrészek hajlítása. Fa ragasztása (ragasztással kapcsolatos fogalmak, ragasztás technológiája, ragasztás hibái). Faipari alapszerkezetek, fahajók alkatrészeinek kötései. Furnérozás technológiája. Alkatrészek rétegragasztási technológiája. Fahibák javítási technikái, tapaszolás. Felületek előkészítése, tisztítása felületkezelése. Felületkezelési eljárások. Hajótest építési módok. Klinker palánkozás technikája. Karwel palánkozás technikája. Lécezett, egymáshoz ragasztott palánkozás technikája. Diagonál-karwel, többrétegű palánkozás technikája. Külhéj építése rétegelt lemezeléssel. Külhéj készítése formára ragasztott, préselt furnérokból.</w:t>
      </w:r>
    </w:p>
    <w:p w:rsidR="007F3E89" w:rsidRDefault="007F3E89">
      <w:pPr>
        <w:spacing w:before="240"/>
        <w:ind w:firstLine="204"/>
        <w:jc w:val="both"/>
      </w:pPr>
      <w:r>
        <w:rPr>
          <w:i/>
          <w:iCs/>
        </w:rPr>
        <w:t xml:space="preserve">B) </w:t>
      </w:r>
      <w:r>
        <w:t>Gépészeti ismeret:</w:t>
      </w:r>
    </w:p>
    <w:p w:rsidR="007F3E89" w:rsidRDefault="007F3E89">
      <w:pPr>
        <w:ind w:firstLine="204"/>
        <w:jc w:val="both"/>
      </w:pPr>
      <w:r>
        <w:t>Famegmunkálás kéziszerszámainak jellemzői. A gépi forgácsoló szerszám jellemzői. Forgácsolási sebesség, előtolási sebesség és hatásuk a megmunkált felület minőségére. Faipari kisgépek körfűrészgép, gyalugép, fúrógép, dekopír fűrész, csiszológép, marógép. Egyengető gyalugép felépítése, beállítása. Vastagsági gyalugép fő részei és beállítása. Szalagfűrészgép fő részei a szalag cseréje és egyenes futásának beállítási lehetősége. A körfűrészgép fő részei a körfűrészlapok jellemzői, cseréje. Marógép fő részei beállítása, a fordulatszám kiválasztás szabálya. Marószerszámok fajtái, jellemzői, szakszerű felrakása és beállítása. Szalag csiszológép fő részei, a szalag egyenes futásának beállítása. Henger csiszológépek főbb részei és beállításuk. Furnérozás gépei, működési elvük.</w:t>
      </w:r>
    </w:p>
    <w:p w:rsidR="007F3E89" w:rsidRDefault="007F3E89">
      <w:pPr>
        <w:spacing w:before="240"/>
        <w:ind w:firstLine="204"/>
        <w:jc w:val="both"/>
      </w:pPr>
      <w:r>
        <w:rPr>
          <w:i/>
          <w:iCs/>
        </w:rPr>
        <w:t xml:space="preserve">C) </w:t>
      </w:r>
      <w:r>
        <w:t xml:space="preserve">Munkavédelmi, elsősegély nyújtási, tűzvédelemi és környezetvédelem alapismeretek: Munkavédelem alapjai, szabályai. Munkavállaló, munkáltató kötelességei, jogai. Biztonságos munkahely. Faipari gépek, szerszámok és villamos berendezések munkavédelmi előírásai. </w:t>
      </w:r>
      <w:r>
        <w:lastRenderedPageBreak/>
        <w:t>Hajóépítő szakma sajátos munkavédelmi előírásai, szabályai. Állványok, emelők, anyagmozgatás munkavédelmi szabályai. Elsősegélynyújtás általános szabályai. Elsősegélynyújtás törés, vérzés, eszméletvesztés estén. Esősegélynyújtás mérgezés, égési sérülés, villamos áramütés esetén. Újraélesztés. Tűzvédelmi szabályok, osztályok. Tűzveszélyes tevékenységek a hajóépítő szakmában. A tűz oltása, tűzoltó berendezések. Környezetvédelem jelentősége, módszerei, területei. Környezetvédelem eszközei. Környezeti ártalmak. Hulladékkezelés a hajóépítő szakmában.</w:t>
      </w:r>
    </w:p>
    <w:p w:rsidR="007F3E89" w:rsidRDefault="007F3E89">
      <w:pPr>
        <w:spacing w:before="240"/>
        <w:ind w:firstLine="204"/>
        <w:jc w:val="both"/>
      </w:pPr>
      <w:r>
        <w:rPr>
          <w:i/>
          <w:iCs/>
        </w:rPr>
        <w:t xml:space="preserve">D) </w:t>
      </w:r>
      <w:r>
        <w:t>Gazdasági vállalkozási ismeret:</w:t>
      </w:r>
    </w:p>
    <w:p w:rsidR="007F3E89" w:rsidRDefault="007F3E89">
      <w:pPr>
        <w:ind w:firstLine="204"/>
        <w:jc w:val="both"/>
      </w:pPr>
      <w:r>
        <w:t>Munkaviszony létesítése, munkaszerződés. Munkavállalási szerződés. Vállalkozási formák. Vállalkozás létesítése, megszüntetése. Vállalkozások működtetése, azokat terhelő adók. Reklám, marketing jelentősége. Árajánlat tartalmi elemei. Megrendelő, számla tartalmi és formai követelményei.</w:t>
      </w:r>
    </w:p>
    <w:p w:rsidR="007F3E89" w:rsidRDefault="007F3E89">
      <w:pPr>
        <w:spacing w:before="240"/>
        <w:ind w:firstLine="204"/>
        <w:jc w:val="both"/>
      </w:pPr>
      <w:r>
        <w:t>A vizsgafeladat időtartama: 30 perc (ebből felkészülési idő 15 perc)</w:t>
      </w:r>
    </w:p>
    <w:p w:rsidR="007F3E89" w:rsidRDefault="007F3E89">
      <w:pPr>
        <w:ind w:firstLine="204"/>
        <w:jc w:val="both"/>
      </w:pPr>
      <w:r>
        <w:t>A vizsgafeladat aránya: 30%</w:t>
      </w:r>
    </w:p>
    <w:p w:rsidR="007F3E89" w:rsidRDefault="007F3E89">
      <w:pPr>
        <w:spacing w:before="240"/>
        <w:ind w:firstLine="204"/>
        <w:jc w:val="both"/>
      </w:pPr>
      <w: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7F3E89" w:rsidRDefault="007F3E89">
      <w:pPr>
        <w:ind w:firstLine="204"/>
        <w:jc w:val="both"/>
      </w:pPr>
      <w:r>
        <w:t>A szakképesítéssel kapcsolatos előírások az állami szakképzési és felnőttképzési szerv honlapján érhetők el.</w:t>
      </w:r>
    </w:p>
    <w:p w:rsidR="007F3E89" w:rsidRDefault="007F3E89">
      <w:pPr>
        <w:spacing w:before="240"/>
        <w:ind w:firstLine="204"/>
        <w:jc w:val="both"/>
      </w:pPr>
      <w:r>
        <w:t>5.5. A szakmai vizsga értékelésének a szakmai vizsgaszabályzattól eltérő szempontjai: -</w:t>
      </w:r>
    </w:p>
    <w:p w:rsidR="007F3E89" w:rsidRDefault="007F3E89">
      <w:pPr>
        <w:spacing w:before="240" w:after="240"/>
        <w:jc w:val="center"/>
      </w:pPr>
      <w:r>
        <w:rPr>
          <w:b/>
          <w:bCs/>
          <w:sz w:val="28"/>
          <w:szCs w:val="28"/>
        </w:rPr>
        <w:t>6. ESZKÖZ- ÉS FELSZERELÉSI JEGYZÉK</w:t>
      </w:r>
    </w:p>
    <w:tbl>
      <w:tblPr>
        <w:tblW w:w="0" w:type="auto"/>
        <w:tblInd w:w="5" w:type="dxa"/>
        <w:tblLayout w:type="fixed"/>
        <w:tblCellMar>
          <w:left w:w="0" w:type="dxa"/>
          <w:right w:w="0" w:type="dxa"/>
        </w:tblCellMar>
        <w:tblLook w:val="0000" w:firstRow="0" w:lastRow="0" w:firstColumn="0" w:lastColumn="0" w:noHBand="0" w:noVBand="0"/>
      </w:tblPr>
      <w:tblGrid>
        <w:gridCol w:w="1128"/>
        <w:gridCol w:w="8504"/>
      </w:tblGrid>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rPr>
                <w:sz w:val="20"/>
                <w:szCs w:val="20"/>
              </w:rPr>
            </w:pPr>
            <w:r>
              <w:rPr>
                <w:sz w:val="20"/>
                <w:szCs w:val="20"/>
              </w:rPr>
              <w:t xml:space="preserve"> </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A</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6.1.</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b/>
                <w:bCs/>
                <w:sz w:val="20"/>
                <w:szCs w:val="20"/>
              </w:rPr>
            </w:pPr>
            <w:r>
              <w:rPr>
                <w:sz w:val="20"/>
                <w:szCs w:val="20"/>
              </w:rPr>
              <w:t xml:space="preserve"> </w:t>
            </w:r>
            <w:r>
              <w:rPr>
                <w:b/>
                <w:bCs/>
                <w:sz w:val="20"/>
                <w:szCs w:val="20"/>
              </w:rPr>
              <w:t>A képzési és vizsgáztatási feladatok teljesítéséhez szükséges eszközök minimumát meghatározó eszköz- és felszerelési jegyzék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6.2.</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Faipari kéziszerszámok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6.3.</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Faipari alapgépek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6.4.</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Fémipari kéziszerszámok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6.5.</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Szerelőszerszámok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6.6.</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Felületkezelő kéziszerszámok, gépek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6.7.</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Mérőeszközök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6.8.</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Porelszívók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6.9.</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Kézi kisgépek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6.10.</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Egyéni védőeszközök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6.11.</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Környezetvédelmi eszközök, berendezések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6.12.</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Munkabiztonsági eszközök, felszerelések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6.13.</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Számítástechnikai eszközök</w:t>
            </w:r>
          </w:p>
        </w:tc>
      </w:tr>
      <w:tr w:rsidR="007F3E89">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7F3E89" w:rsidRDefault="007F3E89">
            <w:pPr>
              <w:ind w:left="56" w:right="56"/>
              <w:jc w:val="center"/>
              <w:rPr>
                <w:sz w:val="20"/>
                <w:szCs w:val="20"/>
              </w:rPr>
            </w:pPr>
            <w:r>
              <w:rPr>
                <w:sz w:val="20"/>
                <w:szCs w:val="20"/>
              </w:rPr>
              <w:t xml:space="preserve"> 6.14.</w:t>
            </w:r>
          </w:p>
        </w:tc>
        <w:tc>
          <w:tcPr>
            <w:tcW w:w="8504" w:type="dxa"/>
            <w:tcBorders>
              <w:top w:val="single" w:sz="4" w:space="0" w:color="auto"/>
              <w:left w:val="single" w:sz="4" w:space="0" w:color="auto"/>
              <w:bottom w:val="single" w:sz="4" w:space="0" w:color="auto"/>
              <w:right w:val="single" w:sz="4" w:space="0" w:color="auto"/>
            </w:tcBorders>
          </w:tcPr>
          <w:p w:rsidR="007F3E89" w:rsidRDefault="007F3E89">
            <w:pPr>
              <w:ind w:left="56" w:right="56"/>
              <w:rPr>
                <w:sz w:val="20"/>
                <w:szCs w:val="20"/>
              </w:rPr>
            </w:pPr>
            <w:r>
              <w:rPr>
                <w:sz w:val="20"/>
                <w:szCs w:val="20"/>
              </w:rPr>
              <w:t xml:space="preserve"> Szorító eszközök, szerszámok, vákuum gép és tűzőgépek</w:t>
            </w:r>
          </w:p>
        </w:tc>
      </w:tr>
    </w:tbl>
    <w:p w:rsidR="007F3E89" w:rsidRDefault="007F3E89">
      <w:pPr>
        <w:spacing w:before="240" w:after="240"/>
        <w:jc w:val="center"/>
      </w:pPr>
      <w:r>
        <w:rPr>
          <w:b/>
          <w:bCs/>
          <w:sz w:val="28"/>
          <w:szCs w:val="28"/>
        </w:rPr>
        <w:t>7. EGYEBEK</w:t>
      </w:r>
    </w:p>
    <w:p w:rsidR="007F3E89" w:rsidRDefault="007F3E89">
      <w:pPr>
        <w:spacing w:before="240" w:after="240"/>
        <w:jc w:val="center"/>
      </w:pPr>
      <w:r>
        <w:t>----&gt;&gt;-----&gt;&gt;--&lt;&lt;-----&lt;&lt;----</w:t>
      </w:r>
    </w:p>
    <w:p w:rsidR="007F3E89" w:rsidRDefault="007F3E89">
      <w:pPr>
        <w:jc w:val="both"/>
      </w:pPr>
    </w:p>
    <w:sectPr w:rsidR="007F3E8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49" w:rsidRDefault="00DB6649">
      <w:r>
        <w:separator/>
      </w:r>
    </w:p>
  </w:endnote>
  <w:endnote w:type="continuationSeparator" w:id="0">
    <w:p w:rsidR="00DB6649" w:rsidRDefault="00DB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49" w:rsidRDefault="00DB6649">
      <w:r>
        <w:separator/>
      </w:r>
    </w:p>
  </w:footnote>
  <w:footnote w:type="continuationSeparator" w:id="0">
    <w:p w:rsidR="00DB6649" w:rsidRDefault="00DB6649">
      <w:r>
        <w:continuationSeparator/>
      </w:r>
    </w:p>
  </w:footnote>
  <w:footnote w:id="1">
    <w:p w:rsidR="00000000" w:rsidRDefault="007F3E89">
      <w:r>
        <w:rPr>
          <w:vertAlign w:val="superscript"/>
        </w:rPr>
        <w:footnoteRef/>
      </w:r>
      <w:r>
        <w:t xml:space="preserve"> Megállapította: 29/2019. (VIII. 30.) ITM rendelet 2. §, 2. melléklet 25. Hatályos: 2019. VIII. 31-től.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7B"/>
    <w:rsid w:val="00255A7B"/>
    <w:rsid w:val="00485441"/>
    <w:rsid w:val="007F3E89"/>
    <w:rsid w:val="00D11848"/>
    <w:rsid w:val="00DB6649"/>
    <w:rsid w:val="00DF26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AF0A6F-C2CE-4B05-98E3-754A79A8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7264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Nádházi Krisztina</dc:creator>
  <cp:keywords/>
  <dc:description/>
  <cp:lastModifiedBy>Vörösné Nádházi Krisztina</cp:lastModifiedBy>
  <cp:revision>2</cp:revision>
  <cp:lastPrinted>2019-09-11T08:15:00Z</cp:lastPrinted>
  <dcterms:created xsi:type="dcterms:W3CDTF">2019-09-11T08:16:00Z</dcterms:created>
  <dcterms:modified xsi:type="dcterms:W3CDTF">2019-09-11T08:16:00Z</dcterms:modified>
</cp:coreProperties>
</file>