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1E" w:rsidRDefault="00AE2BAA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A 19. sorszámú </w:t>
      </w:r>
      <w:proofErr w:type="spellStart"/>
      <w:r>
        <w:rPr>
          <w:b/>
          <w:bCs/>
          <w:i/>
          <w:iCs/>
          <w:sz w:val="28"/>
          <w:szCs w:val="28"/>
        </w:rPr>
        <w:t>Ergoterapeuta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megnevezésű szakképesítés szakmai és vizsgakövetelménye</w:t>
      </w:r>
    </w:p>
    <w:p w:rsidR="00AB271E" w:rsidRDefault="00AE2BAA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AB271E" w:rsidRDefault="00AE2BAA">
      <w:pPr>
        <w:ind w:firstLine="204"/>
        <w:jc w:val="both"/>
      </w:pPr>
      <w:r>
        <w:t>1.1.</w:t>
      </w:r>
      <w:r>
        <w:rPr>
          <w:vertAlign w:val="superscript"/>
        </w:rPr>
        <w:footnoteReference w:id="1"/>
      </w:r>
      <w:r>
        <w:t xml:space="preserve"> A szakképesítés azonosító száma: 54 726 03</w:t>
      </w:r>
    </w:p>
    <w:p w:rsidR="00AB271E" w:rsidRDefault="00AE2BAA">
      <w:pPr>
        <w:ind w:firstLine="204"/>
        <w:jc w:val="both"/>
      </w:pPr>
      <w:r>
        <w:t>1.2.</w:t>
      </w:r>
      <w:r>
        <w:rPr>
          <w:vertAlign w:val="superscript"/>
        </w:rPr>
        <w:footnoteReference w:id="2"/>
      </w:r>
      <w:r>
        <w:t xml:space="preserve"> A szakképesítés megnevezése: </w:t>
      </w:r>
      <w:proofErr w:type="spellStart"/>
      <w:r>
        <w:t>Ergoterapeuta</w:t>
      </w:r>
      <w:proofErr w:type="spellEnd"/>
    </w:p>
    <w:p w:rsidR="00AB271E" w:rsidRDefault="00AE2BAA">
      <w:pPr>
        <w:ind w:firstLine="204"/>
        <w:jc w:val="both"/>
      </w:pPr>
      <w:r>
        <w:t>1.3. Iskolai rendszerű szakképzésben a szakképzési évfolyamok száma: 2</w:t>
      </w:r>
    </w:p>
    <w:p w:rsidR="00AB271E" w:rsidRDefault="00AE2BAA">
      <w:pPr>
        <w:ind w:firstLine="204"/>
        <w:jc w:val="both"/>
      </w:pPr>
      <w:r>
        <w:t>1.4. Iskolarendszeren kívüli szakképzésben az óraszám: 1080-1320</w:t>
      </w:r>
    </w:p>
    <w:p w:rsidR="00AB271E" w:rsidRDefault="00AE2BAA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AB271E" w:rsidRDefault="00AE2BAA">
      <w:pPr>
        <w:ind w:firstLine="204"/>
        <w:jc w:val="both"/>
      </w:pPr>
      <w:r>
        <w:t>2.1. A képzés megkezdésének feltételei:</w:t>
      </w:r>
    </w:p>
    <w:p w:rsidR="00AB271E" w:rsidRDefault="00AE2BAA">
      <w:pPr>
        <w:ind w:firstLine="204"/>
        <w:jc w:val="both"/>
      </w:pPr>
      <w:r>
        <w:t>2.1.1. Iskolai előképzettség: érettségi végzettség</w:t>
      </w:r>
    </w:p>
    <w:p w:rsidR="00AB271E" w:rsidRDefault="00AE2BAA">
      <w:pPr>
        <w:ind w:firstLine="204"/>
        <w:jc w:val="both"/>
      </w:pPr>
      <w:r>
        <w:t>2.1.2. Bemeneti kompetenciák:</w:t>
      </w:r>
    </w:p>
    <w:p w:rsidR="00AB271E" w:rsidRDefault="00AE2BAA">
      <w:pPr>
        <w:ind w:firstLine="204"/>
        <w:jc w:val="both"/>
      </w:pPr>
      <w:r>
        <w:t>2.2. Szakmai előképzettség: nincs</w:t>
      </w:r>
    </w:p>
    <w:p w:rsidR="00AB271E" w:rsidRDefault="00AE2BAA">
      <w:pPr>
        <w:ind w:firstLine="204"/>
        <w:jc w:val="both"/>
      </w:pPr>
      <w:r>
        <w:t>2.3. Előírt gyakorlat: -</w:t>
      </w:r>
    </w:p>
    <w:p w:rsidR="00AB271E" w:rsidRDefault="00AE2BAA">
      <w:pPr>
        <w:ind w:firstLine="204"/>
        <w:jc w:val="both"/>
      </w:pPr>
      <w:r>
        <w:t>2.4. Egészségügyi alkalmassági követelmények: szükségesek</w:t>
      </w:r>
    </w:p>
    <w:p w:rsidR="00AB271E" w:rsidRDefault="00AE2BAA">
      <w:pPr>
        <w:ind w:firstLine="204"/>
        <w:jc w:val="both"/>
      </w:pPr>
      <w:r>
        <w:t>2.5. Pályaalkalmassági követelmények: nem szükségesek</w:t>
      </w:r>
    </w:p>
    <w:p w:rsidR="00AB271E" w:rsidRDefault="00AE2BAA">
      <w:pPr>
        <w:ind w:firstLine="204"/>
        <w:jc w:val="both"/>
      </w:pPr>
      <w:r>
        <w:t>2.6. Elméleti képzési idő aránya: 50%</w:t>
      </w:r>
    </w:p>
    <w:p w:rsidR="00AB271E" w:rsidRDefault="00AE2BAA">
      <w:pPr>
        <w:ind w:firstLine="204"/>
        <w:jc w:val="both"/>
      </w:pPr>
      <w:r>
        <w:t>2.7. Gyakorlati képzési idő aránya: 50%</w:t>
      </w:r>
    </w:p>
    <w:p w:rsidR="00AB271E" w:rsidRDefault="00AE2BAA">
      <w:pPr>
        <w:ind w:firstLine="204"/>
        <w:jc w:val="both"/>
      </w:pPr>
      <w:r>
        <w:t>2.8. Szintvizsga: -</w:t>
      </w:r>
    </w:p>
    <w:p w:rsidR="00AB271E" w:rsidRDefault="00AE2BAA">
      <w:pPr>
        <w:ind w:firstLine="204"/>
        <w:jc w:val="both"/>
      </w:pPr>
      <w:r>
        <w:t>2.9. Az iskolai rendszerű képzésben az összefüggő szakmai gyakorlat időtartama:</w:t>
      </w:r>
    </w:p>
    <w:p w:rsidR="00AB271E" w:rsidRDefault="00AE2BAA">
      <w:pPr>
        <w:ind w:firstLine="204"/>
        <w:jc w:val="both"/>
      </w:pPr>
      <w:r>
        <w:t>2 évfolyamos képzés esetén az első szakképzési évfolyamot követően 160 óra</w:t>
      </w:r>
    </w:p>
    <w:p w:rsidR="00AB271E" w:rsidRDefault="00AE2BAA">
      <w:pPr>
        <w:ind w:firstLine="204"/>
        <w:jc w:val="both"/>
      </w:pPr>
      <w:r>
        <w:t>5 évfolyamos képzés esetén a 10. évfolyamot követően 140 óra, a 11. évfolyamot követően 140 óra</w:t>
      </w:r>
    </w:p>
    <w:p w:rsidR="00AB271E" w:rsidRDefault="00AE2BAA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AB271E" w:rsidRDefault="00AE2BAA">
      <w:pPr>
        <w:spacing w:before="240" w:after="240"/>
        <w:ind w:firstLine="204"/>
        <w:jc w:val="both"/>
      </w:pPr>
      <w:r>
        <w:t>3.1.</w:t>
      </w:r>
      <w:r>
        <w:rPr>
          <w:vertAlign w:val="superscript"/>
        </w:rPr>
        <w:footnoteReference w:id="3"/>
      </w:r>
      <w:r>
        <w:t xml:space="preserve"> A szakképesítéssel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  <w:r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szakképesítéssel betölthető </w:t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Általános egészségügyi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Ergoterapeuta</w:t>
            </w:r>
            <w:proofErr w:type="spellEnd"/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3.1.3.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71E" w:rsidRDefault="00AE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71E" w:rsidRDefault="00AE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Rehabilitációs tevékenység terapeuta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3.1.4.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Rehabilitációs asszisztens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3.1.5.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Ifjúságsegítő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Rehabilitációs nevelő, segítő</w:t>
            </w:r>
          </w:p>
        </w:tc>
      </w:tr>
    </w:tbl>
    <w:p w:rsidR="00AB271E" w:rsidRDefault="00AE2BAA">
      <w:pPr>
        <w:spacing w:before="240"/>
        <w:ind w:firstLine="204"/>
        <w:jc w:val="both"/>
      </w:pPr>
      <w:r>
        <w:t>3.2.</w:t>
      </w:r>
      <w:r>
        <w:rPr>
          <w:vertAlign w:val="superscript"/>
        </w:rPr>
        <w:footnoteReference w:id="5"/>
      </w:r>
      <w:r>
        <w:t xml:space="preserve"> A szakképesítés munkaterületének rövid leírása:</w:t>
      </w:r>
    </w:p>
    <w:p w:rsidR="00AB271E" w:rsidRDefault="00AE2BAA">
      <w:pPr>
        <w:ind w:firstLine="204"/>
        <w:jc w:val="both"/>
      </w:pPr>
      <w:r>
        <w:t xml:space="preserve">Az </w:t>
      </w:r>
      <w:proofErr w:type="spellStart"/>
      <w:r>
        <w:t>ergoterapeuta</w:t>
      </w:r>
      <w:proofErr w:type="spellEnd"/>
      <w:r>
        <w:t xml:space="preserve"> az orvosi, a szociális és a gyógypedagógiai rehabilitáció területén - a csapat-vezető irányítása alatt - önállóan végzi az akadályozott emberek kiesett, illetve megmaradt funkcióinak fejlesztését, a mindennapi élet tevékenységeinek gyakoroltatása kapcsán. Tevékenysége során legfontosabb célja, a rehabilitációban részt vevő ember segítése (sajátos módszerekkel és technikákkal), a lehető legmagasabb szintű önállóság, és életminőség elérésének érdekében.</w:t>
      </w:r>
    </w:p>
    <w:p w:rsidR="00AB271E" w:rsidRDefault="00AE2BAA">
      <w:pPr>
        <w:ind w:firstLine="204"/>
        <w:jc w:val="both"/>
      </w:pPr>
      <w:r>
        <w:t>A szakképesítéssel rendelkező egyén képes:</w:t>
      </w:r>
    </w:p>
    <w:p w:rsidR="00AB271E" w:rsidRDefault="00AE2BAA">
      <w:pPr>
        <w:ind w:firstLine="204"/>
        <w:jc w:val="both"/>
      </w:pPr>
      <w:r>
        <w:t>- egyéni és csoportos foglalkozásokat vezetni</w:t>
      </w:r>
    </w:p>
    <w:p w:rsidR="00AB271E" w:rsidRDefault="00AE2BAA">
      <w:pPr>
        <w:ind w:firstLine="204"/>
        <w:jc w:val="both"/>
      </w:pPr>
      <w:r>
        <w:t>- tanácsot adni a kliensnek és a hozzátartozóknak a szociális ellátás lehetőségeiről</w:t>
      </w:r>
    </w:p>
    <w:p w:rsidR="00AB271E" w:rsidRDefault="00AE2BAA">
      <w:pPr>
        <w:ind w:firstLine="204"/>
        <w:jc w:val="both"/>
      </w:pPr>
      <w:r>
        <w:t>- közreműködni a csapat tagjaival a rehabilitációs terv kidolgozása és végrehajtása során</w:t>
      </w:r>
    </w:p>
    <w:p w:rsidR="00AB271E" w:rsidRDefault="00AE2BAA">
      <w:pPr>
        <w:ind w:firstLine="204"/>
        <w:jc w:val="both"/>
      </w:pPr>
      <w:r>
        <w:t>- felmérni a kliens állapotát különböző állapotfelmérő tesztek alkalmazásával</w:t>
      </w:r>
    </w:p>
    <w:p w:rsidR="00AB271E" w:rsidRDefault="00AE2BAA">
      <w:pPr>
        <w:ind w:firstLine="204"/>
        <w:jc w:val="both"/>
      </w:pPr>
      <w:r>
        <w:t xml:space="preserve">- </w:t>
      </w:r>
      <w:proofErr w:type="spellStart"/>
      <w:r>
        <w:t>ergoterápiás</w:t>
      </w:r>
      <w:proofErr w:type="spellEnd"/>
      <w:r>
        <w:t xml:space="preserve"> tervet készíteni, és azt végrehajtani</w:t>
      </w:r>
    </w:p>
    <w:p w:rsidR="00AB271E" w:rsidRDefault="00AE2BAA">
      <w:pPr>
        <w:ind w:firstLine="204"/>
        <w:jc w:val="both"/>
      </w:pPr>
      <w:r>
        <w:t xml:space="preserve">- az </w:t>
      </w:r>
      <w:proofErr w:type="spellStart"/>
      <w:r>
        <w:t>ADL-funkciók</w:t>
      </w:r>
      <w:proofErr w:type="spellEnd"/>
      <w:r>
        <w:t xml:space="preserve"> (</w:t>
      </w:r>
      <w:proofErr w:type="spellStart"/>
      <w:r>
        <w:t>Activities</w:t>
      </w:r>
      <w:proofErr w:type="spellEnd"/>
      <w:r>
        <w:t xml:space="preserve"> of Daily </w:t>
      </w:r>
      <w:proofErr w:type="spellStart"/>
      <w:r>
        <w:t>Living</w:t>
      </w:r>
      <w:proofErr w:type="spellEnd"/>
      <w:r>
        <w:t>) gyakoroltatása során különböző technikákat és módszereket alkalmazni</w:t>
      </w:r>
    </w:p>
    <w:p w:rsidR="00AB271E" w:rsidRDefault="00AE2BAA">
      <w:pPr>
        <w:ind w:firstLine="204"/>
        <w:jc w:val="both"/>
      </w:pPr>
      <w:r>
        <w:t>- tanácsokat adni, és konkrét segítséget nyújtani a kliens környezetének akadálymentesítése érdekében</w:t>
      </w:r>
    </w:p>
    <w:p w:rsidR="00AB271E" w:rsidRDefault="00AE2BAA">
      <w:pPr>
        <w:spacing w:after="240"/>
        <w:ind w:firstLine="204"/>
        <w:jc w:val="both"/>
      </w:pPr>
      <w:r>
        <w:t>3.3.</w:t>
      </w:r>
      <w:r>
        <w:rPr>
          <w:vertAlign w:val="superscript"/>
        </w:rPr>
        <w:footnoteReference w:id="6"/>
      </w:r>
      <w:r>
        <w:t xml:space="preserve"> Kapcsolódó szakképesítések: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55 720 01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Egészségügyi gyakorlatvezető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szakképesítés-ráépülés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54 720 01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Perioperatív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54 720 02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Fogászati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54 720 03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Gyógyszertári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mentőápoló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54 723 03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csecsemő és gyermekápoló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Audiológiai</w:t>
            </w:r>
            <w:proofErr w:type="spellEnd"/>
            <w:r>
              <w:rPr>
                <w:sz w:val="20"/>
                <w:szCs w:val="20"/>
              </w:rPr>
              <w:t xml:space="preserve"> asszisztens és </w:t>
            </w:r>
            <w:proofErr w:type="spellStart"/>
            <w:r>
              <w:rPr>
                <w:sz w:val="20"/>
                <w:szCs w:val="20"/>
              </w:rPr>
              <w:t>hallásakusztikus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Fizioterápiás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klinikai laboratóriumi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Gyakorló szövettani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Kardiológiai és </w:t>
            </w:r>
            <w:proofErr w:type="spellStart"/>
            <w:r>
              <w:rPr>
                <w:sz w:val="20"/>
                <w:szCs w:val="20"/>
              </w:rPr>
              <w:t>angiológiai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</w:t>
            </w:r>
            <w:proofErr w:type="spellStart"/>
            <w:r>
              <w:rPr>
                <w:sz w:val="20"/>
                <w:szCs w:val="20"/>
              </w:rPr>
              <w:t>neurofiziológiai</w:t>
            </w:r>
            <w:proofErr w:type="spellEnd"/>
            <w:r>
              <w:rPr>
                <w:sz w:val="20"/>
                <w:szCs w:val="20"/>
              </w:rPr>
              <w:t xml:space="preserve">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54 725 09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Radiográfiai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54 726 04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Gyógymasszőr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3.3.18.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Csecsemő és gyermekápoló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Mentőápoló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55 723 17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Mentésirányító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55 725 11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fogászati higiénikus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55 725 18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Klinikai laboratóriumi szakasszisztens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55 725 21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Szövettani szakasszisztens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55 726 02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Sportmasszőr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71E" w:rsidRDefault="00AE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71E" w:rsidRDefault="00AE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71E" w:rsidRDefault="00AE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71E" w:rsidRDefault="00AE2BAA">
            <w:pPr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B271E" w:rsidRDefault="00AE2BAA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  <w:r>
              <w:rPr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11500-12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Munkahelyi egészség és biztonság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11110-16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Egészségügyi alapismeretek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11221-16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Alapápolás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11222-16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Klinikumi</w:t>
            </w:r>
            <w:proofErr w:type="spellEnd"/>
            <w:r>
              <w:rPr>
                <w:sz w:val="20"/>
                <w:szCs w:val="20"/>
              </w:rPr>
              <w:t xml:space="preserve"> ismeretek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11135-16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Rehabilitációs ismeretek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11136-16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Akadályozottság, korlátozottság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11137-16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Ergoterápia</w:t>
            </w:r>
            <w:proofErr w:type="spellEnd"/>
          </w:p>
        </w:tc>
      </w:tr>
    </w:tbl>
    <w:p w:rsidR="00AB271E" w:rsidRDefault="00AE2BAA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AB271E" w:rsidRDefault="00AE2BAA">
      <w:pPr>
        <w:ind w:firstLine="204"/>
        <w:jc w:val="both"/>
      </w:pPr>
      <w:r>
        <w:t>5.1. A komplex szakmai vizsgára bocsátás feltételei:</w:t>
      </w:r>
    </w:p>
    <w:p w:rsidR="00AB271E" w:rsidRDefault="00AE2BAA">
      <w:pPr>
        <w:ind w:firstLine="204"/>
        <w:jc w:val="both"/>
      </w:pPr>
      <w:r>
        <w:t>Az iskolarendszeren kívüli szakképzésben az 5.2. alpontban előírt valamennyi modulzáró vizsga eredményes letétele, az előírt szakmai gyakorlatok igazolt teljesítése.</w:t>
      </w:r>
    </w:p>
    <w:p w:rsidR="00AB271E" w:rsidRDefault="00AE2BAA">
      <w:pPr>
        <w:spacing w:after="24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  <w:r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 szakmai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 vizsgatevékenysége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11135-16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Rehabilitációs ismeretek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11136-16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Akadályozottság, korlátozottság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11137-16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Ergoterápia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 és szóbeli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11222-16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Klinikumi</w:t>
            </w:r>
            <w:proofErr w:type="spellEnd"/>
            <w:r>
              <w:rPr>
                <w:sz w:val="20"/>
                <w:szCs w:val="20"/>
              </w:rPr>
              <w:t xml:space="preserve"> ismeretek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11221-16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Alapápolás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11110-16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Egészségügyi alapismeretek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I. (érettségire épülő képzések esetén)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5.2.9.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11500-12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Munkahelyi egészség és biztonság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</w:tbl>
    <w:p w:rsidR="00AB271E" w:rsidRDefault="00AE2BAA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legalább elégségesre (2) értékelhető.</w:t>
      </w:r>
    </w:p>
    <w:p w:rsidR="00AB271E" w:rsidRDefault="00AE2BAA">
      <w:pPr>
        <w:ind w:firstLine="204"/>
        <w:jc w:val="both"/>
      </w:pPr>
      <w:r>
        <w:t>5.3. A komplex szakmai vizsga vizsgatevékenységei és vizsgafeladatai:</w:t>
      </w:r>
    </w:p>
    <w:p w:rsidR="00AB271E" w:rsidRDefault="00AE2BAA">
      <w:pPr>
        <w:ind w:firstLine="204"/>
        <w:jc w:val="both"/>
      </w:pPr>
      <w:r>
        <w:t>5.3.1. Gyakorlati vizsgatevékenység</w:t>
      </w:r>
    </w:p>
    <w:p w:rsidR="00AB271E" w:rsidRDefault="00AE2BAA">
      <w:pPr>
        <w:ind w:firstLine="204"/>
        <w:jc w:val="both"/>
      </w:pPr>
      <w:r>
        <w:t xml:space="preserve">A vizsgafeladat megnevezése: </w:t>
      </w:r>
      <w:proofErr w:type="spellStart"/>
      <w:r>
        <w:t>Ergoterápiás</w:t>
      </w:r>
      <w:proofErr w:type="spellEnd"/>
      <w:r>
        <w:t xml:space="preserve"> foglalkozás megtervezése, előkészítése, bemutatása.</w:t>
      </w:r>
    </w:p>
    <w:p w:rsidR="00AB271E" w:rsidRDefault="00AE2BAA">
      <w:pPr>
        <w:ind w:firstLine="204"/>
        <w:jc w:val="both"/>
      </w:pPr>
      <w:r>
        <w:t xml:space="preserve">A vizsgafeladat ismertetése: Feladatleírásban rögzítetten a vizsgázó egy </w:t>
      </w:r>
      <w:proofErr w:type="gramStart"/>
      <w:r>
        <w:t>konkrét eset</w:t>
      </w:r>
      <w:proofErr w:type="gramEnd"/>
      <w:r>
        <w:t xml:space="preserve"> </w:t>
      </w:r>
      <w:proofErr w:type="spellStart"/>
      <w:r>
        <w:t>ergoterápiás</w:t>
      </w:r>
      <w:proofErr w:type="spellEnd"/>
      <w:r>
        <w:t xml:space="preserve"> foglalkozásának megtervezését, a probléma feltérképezését, a szükséges eszközök előkészítését, és magának a foglalkozásnak a bemutatását végzi.</w:t>
      </w:r>
    </w:p>
    <w:p w:rsidR="00AB271E" w:rsidRDefault="00AE2BAA">
      <w:pPr>
        <w:ind w:firstLine="204"/>
        <w:jc w:val="both"/>
      </w:pPr>
      <w:r>
        <w:t>A vizsgafeladat időtartama: 30 perc</w:t>
      </w:r>
    </w:p>
    <w:p w:rsidR="00AB271E" w:rsidRDefault="00AE2BAA">
      <w:pPr>
        <w:ind w:firstLine="204"/>
        <w:jc w:val="both"/>
      </w:pPr>
      <w:r>
        <w:t>A vizsgafeladat értékelési súlyaránya: 50%</w:t>
      </w:r>
    </w:p>
    <w:p w:rsidR="00AB271E" w:rsidRDefault="00AE2BAA">
      <w:pPr>
        <w:ind w:firstLine="204"/>
        <w:jc w:val="both"/>
      </w:pPr>
      <w:r>
        <w:t>5.3.2. Központi írásbeli vizsgatevékenység</w:t>
      </w:r>
    </w:p>
    <w:p w:rsidR="00AB271E" w:rsidRDefault="00AE2BAA">
      <w:pPr>
        <w:ind w:firstLine="204"/>
        <w:jc w:val="both"/>
      </w:pPr>
      <w:r>
        <w:t>A vizsgafeladat megnevezése: Elméleti ismeretek reprodukálása</w:t>
      </w:r>
    </w:p>
    <w:p w:rsidR="00AB271E" w:rsidRDefault="00AE2BAA">
      <w:pPr>
        <w:ind w:firstLine="204"/>
        <w:jc w:val="both"/>
      </w:pPr>
      <w:r>
        <w:t xml:space="preserve">A vizsgafeladat ismertetése: Az írásbeli vizsgatevékenység központilag összeállított vizsgakérdései a 4. Szakmai követelmények fejezetben szereplő szakmai követelménymodulok közül a 11135-16 Rehabilitációs ismeretek, 11136-16 Akadályozottság, korlátozottság, 11137-16 </w:t>
      </w:r>
      <w:proofErr w:type="spellStart"/>
      <w:r>
        <w:t>Ergoterápia</w:t>
      </w:r>
      <w:proofErr w:type="spellEnd"/>
      <w:r>
        <w:t xml:space="preserve">, 11110-16 Egészségügyi alapismeretek, 11221-06 Alapápolás, 11222-16 </w:t>
      </w:r>
      <w:proofErr w:type="spellStart"/>
      <w:r>
        <w:t>Klinikumi</w:t>
      </w:r>
      <w:proofErr w:type="spellEnd"/>
      <w:r>
        <w:t xml:space="preserve"> ismeretek témaköreinek mindegyikét tartalmazzák</w:t>
      </w:r>
    </w:p>
    <w:p w:rsidR="00AB271E" w:rsidRDefault="00AE2BAA">
      <w:pPr>
        <w:ind w:firstLine="204"/>
        <w:jc w:val="both"/>
      </w:pPr>
      <w:r>
        <w:t>A vizsgafeladat időtartama: 120 perc</w:t>
      </w:r>
    </w:p>
    <w:p w:rsidR="00AB271E" w:rsidRDefault="00AE2BAA">
      <w:pPr>
        <w:ind w:firstLine="204"/>
        <w:jc w:val="both"/>
      </w:pPr>
      <w:r>
        <w:t>A vizsgafeladat értékelési súlyaránya: 30%</w:t>
      </w:r>
    </w:p>
    <w:p w:rsidR="00AB271E" w:rsidRDefault="00AE2BAA">
      <w:pPr>
        <w:ind w:firstLine="204"/>
        <w:jc w:val="both"/>
      </w:pPr>
      <w:r>
        <w:t>5.3.3. Szóbeli vizsgatevékenység</w:t>
      </w:r>
    </w:p>
    <w:p w:rsidR="00AB271E" w:rsidRDefault="00AE2BAA">
      <w:pPr>
        <w:ind w:firstLine="204"/>
        <w:jc w:val="both"/>
      </w:pPr>
      <w:r>
        <w:t>A vizsgafeladat megnevezése: Elméleti ismeretek szóbeli felidézése</w:t>
      </w:r>
    </w:p>
    <w:p w:rsidR="00AB271E" w:rsidRDefault="00AE2BAA">
      <w:pPr>
        <w:ind w:firstLine="204"/>
        <w:jc w:val="both"/>
      </w:pPr>
      <w:r>
        <w:t xml:space="preserve">A vizsgafeladat ismertetése: A szóbeli vizsgatevékenység központilag összeállított vizsgakérdései a 4. Szakmai követelmények fejezetben szereplő szakmai követelménymodulok közül a Rehabilitációs ismeretek, az Akadályozottság, korlátozottság és az </w:t>
      </w:r>
      <w:proofErr w:type="spellStart"/>
      <w:r>
        <w:t>Ergoterápia</w:t>
      </w:r>
      <w:proofErr w:type="spellEnd"/>
      <w:r>
        <w:t xml:space="preserve"> témaköreinek mindegyikét tartalmazzák.</w:t>
      </w:r>
    </w:p>
    <w:p w:rsidR="00AB271E" w:rsidRDefault="00AE2BAA">
      <w:pPr>
        <w:ind w:firstLine="204"/>
        <w:jc w:val="both"/>
      </w:pPr>
      <w:r>
        <w:t>A vizsgafeladat időtartama: 30 perc (felkészülési idő 15 perc, válaszadási idő 15 perc)</w:t>
      </w:r>
    </w:p>
    <w:p w:rsidR="00AB271E" w:rsidRDefault="00AE2BAA">
      <w:pPr>
        <w:ind w:firstLine="204"/>
        <w:jc w:val="both"/>
      </w:pPr>
      <w:r>
        <w:t>A vizsgafeladat értékelési súlyaránya: 20%</w:t>
      </w:r>
    </w:p>
    <w:p w:rsidR="00AB271E" w:rsidRDefault="00AE2BAA">
      <w:pPr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B271E" w:rsidRDefault="00AE2BAA">
      <w:pPr>
        <w:ind w:firstLine="204"/>
        <w:jc w:val="both"/>
      </w:pPr>
      <w:r>
        <w:t>A szakképesítéssel kapcsolatos előírások az állami szakképzési és felnőttképzési szerv http://www.nive.hu/ című weblapján érhetők el a Szak- és Felnőttképzés Vizsgák menüpontban.</w:t>
      </w:r>
    </w:p>
    <w:p w:rsidR="00AB271E" w:rsidRDefault="00AE2BAA">
      <w:pPr>
        <w:ind w:firstLine="204"/>
        <w:jc w:val="both"/>
      </w:pPr>
      <w:r>
        <w:t>5.5. A szakmai vizsga értékelésének a szakmai vizsgaszabályzattól eltérő szempontjai: -</w:t>
      </w:r>
    </w:p>
    <w:p w:rsidR="00AB271E" w:rsidRDefault="00AE2BAA">
      <w:pPr>
        <w:spacing w:before="240" w:after="240"/>
        <w:jc w:val="center"/>
      </w:pPr>
      <w:r>
        <w:rPr>
          <w:sz w:val="28"/>
          <w:szCs w:val="28"/>
        </w:rPr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Informatika szaktanterem számítógépekkel és perifériákkal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Dokumentálás és archiválás eszközei: számítógép, nyomtató, medikai egészségügyi cél rendszerprogramokkal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Dokumentációs formanyomtatványok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Elméleti oktatáshoz és a demonstrációs gyakorlatokhoz megfelelően felszerelt oktatóhelyiség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Oktatástechnikai eszközök (tábla, projektor, számítógép, hangosítás) 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Ápolási torzók, </w:t>
            </w:r>
            <w:proofErr w:type="spellStart"/>
            <w:r>
              <w:rPr>
                <w:sz w:val="20"/>
                <w:szCs w:val="20"/>
              </w:rPr>
              <w:t>mulageok</w:t>
            </w:r>
            <w:proofErr w:type="spellEnd"/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Életszituációs környezet (Például: mintalakás, tankonyha, higiénés helyiség, stb.)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Rehabilitációs gyakorló eszközök: felső végtagi mozgásokat, finom </w:t>
            </w:r>
            <w:proofErr w:type="spellStart"/>
            <w:r>
              <w:rPr>
                <w:sz w:val="20"/>
                <w:szCs w:val="20"/>
              </w:rPr>
              <w:t>motorikát</w:t>
            </w:r>
            <w:proofErr w:type="spellEnd"/>
            <w:r>
              <w:rPr>
                <w:sz w:val="20"/>
                <w:szCs w:val="20"/>
              </w:rPr>
              <w:t xml:space="preserve"> fejlesztő eszközök, kognitív funkciókat fejlesztő vizuális feladatsorok, szenzoros funkciókat fejlesztő eszközök,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Rehabilitációs segédeszközök: Testközeli és </w:t>
            </w:r>
            <w:proofErr w:type="spellStart"/>
            <w:r>
              <w:rPr>
                <w:sz w:val="20"/>
                <w:szCs w:val="20"/>
              </w:rPr>
              <w:t>testtávoli</w:t>
            </w:r>
            <w:proofErr w:type="spellEnd"/>
            <w:r>
              <w:rPr>
                <w:sz w:val="20"/>
                <w:szCs w:val="20"/>
              </w:rPr>
              <w:t xml:space="preserve"> segédeszközök: járást segítő eszközök Például bot, járókeret, kerekesszék, stb.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Gyógyászati segédeszközök, Kényelmi eszközök: </w:t>
            </w:r>
            <w:proofErr w:type="spellStart"/>
            <w:r>
              <w:rPr>
                <w:sz w:val="20"/>
                <w:szCs w:val="20"/>
              </w:rPr>
              <w:t>támpárnák</w:t>
            </w:r>
            <w:proofErr w:type="spellEnd"/>
            <w:r>
              <w:rPr>
                <w:sz w:val="20"/>
                <w:szCs w:val="20"/>
              </w:rPr>
              <w:t>, stb.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Egyszerű orvostechnikai eszközök, diagnosztikai eszközök, berendezések, mérőeszközök Például vérnyomásmérő, vércukormérő, légzésterápia segédeszközei, hallásjavító eszközök, segédeszközök gyógyszerbeadáshoz, személymérleg testmagasság mérővel, stopperóra)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Mindennapi élettevékenységeket segítő eszközök, önellátást, háztartási munkát, szabadidős tevékenységeket segítő eszközök Például fürdőszobai segédeszközök, </w:t>
            </w:r>
            <w:proofErr w:type="spellStart"/>
            <w:r>
              <w:rPr>
                <w:sz w:val="20"/>
                <w:szCs w:val="20"/>
              </w:rPr>
              <w:t>eszköztaró</w:t>
            </w:r>
            <w:proofErr w:type="spellEnd"/>
            <w:r>
              <w:rPr>
                <w:sz w:val="20"/>
                <w:szCs w:val="20"/>
              </w:rPr>
              <w:t xml:space="preserve"> szíj, speciális nyelű kés, szöges deszka, fejpálca, </w:t>
            </w:r>
            <w:proofErr w:type="spellStart"/>
            <w:r>
              <w:rPr>
                <w:sz w:val="20"/>
                <w:szCs w:val="20"/>
              </w:rPr>
              <w:t>csúszólap</w:t>
            </w:r>
            <w:proofErr w:type="spellEnd"/>
            <w:r>
              <w:rPr>
                <w:sz w:val="20"/>
                <w:szCs w:val="20"/>
              </w:rPr>
              <w:t>, stb.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Betegágy - tartozékokkal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Kézműves technikák eszközei: Például papír, színes kréta, filctoll, papírszalvéta, ecset, ragasztó, lombfűrész, rétegelt lemez, tempera, üvegfesték, </w:t>
            </w:r>
            <w:proofErr w:type="spellStart"/>
            <w:r>
              <w:rPr>
                <w:sz w:val="20"/>
                <w:szCs w:val="20"/>
              </w:rPr>
              <w:t>pedignád</w:t>
            </w:r>
            <w:proofErr w:type="spellEnd"/>
            <w:r>
              <w:rPr>
                <w:sz w:val="20"/>
                <w:szCs w:val="20"/>
              </w:rPr>
              <w:t xml:space="preserve">, tapétaragasztó, gyapjú, hurkapálca, olló, </w:t>
            </w:r>
            <w:proofErr w:type="spellStart"/>
            <w:r>
              <w:rPr>
                <w:sz w:val="20"/>
                <w:szCs w:val="20"/>
              </w:rPr>
              <w:t>sniccer</w:t>
            </w:r>
            <w:proofErr w:type="spellEnd"/>
            <w:r>
              <w:rPr>
                <w:sz w:val="20"/>
                <w:szCs w:val="20"/>
              </w:rPr>
              <w:t>, méhviasz, kanóc, stb.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Veszélyes hulladékok tárolásához szükséges eszközök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Reanimáció eszközei, Újraélesztő fantom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Ágy melletti diagnosztikus eszközök,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Alapápolási eszközök (bútorzat, textíliák, fém-, üveg-, műanyag- és gumi eszközök)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Ápolási szimulációs fantomok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Beavatkozások, vizsgálatok eszközei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Egyszerhasználatos</w:t>
            </w:r>
            <w:proofErr w:type="spellEnd"/>
            <w:r>
              <w:rPr>
                <w:sz w:val="20"/>
                <w:szCs w:val="20"/>
              </w:rPr>
              <w:t xml:space="preserve"> steril eszközök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EKG (12 csatornás)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Első ellátás, elsősegélynyújtás eszközei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Fertőtlenítéshez, sterilizáláshoz használt eszközök, fertőtlenítőszerek, csomagolóanyagok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Gyógyszerelés eszközei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Kötszer kocsi, sebellátáshoz szükséges kézi műszerekkel, egyszer használatos eszközök, anyagok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Kötszerek, rögzítő eszközök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„Kocsik”: ágyazó, előkészítő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Légútbiztosítás</w:t>
            </w:r>
            <w:proofErr w:type="spellEnd"/>
            <w:r>
              <w:rPr>
                <w:sz w:val="20"/>
                <w:szCs w:val="20"/>
              </w:rPr>
              <w:t xml:space="preserve"> eszközei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Mérőműszerek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Mozgást segítő eszközök</w:t>
            </w:r>
          </w:p>
        </w:tc>
      </w:tr>
      <w:tr w:rsidR="00AB271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1E" w:rsidRDefault="00AE2BAA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Orvosi műszerek - kézi műszerek</w:t>
            </w:r>
          </w:p>
        </w:tc>
      </w:tr>
    </w:tbl>
    <w:p w:rsidR="00AB271E" w:rsidRDefault="00AE2BAA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AB271E" w:rsidRDefault="00AE2BAA">
      <w:pPr>
        <w:ind w:firstLine="204"/>
        <w:jc w:val="both"/>
      </w:pPr>
      <w:r>
        <w:t>7.1. A szakmai vizsgabizottságban való részvételre kijelölt szakmai szervezet: Magyar Egészségügyi Szakdolgozói Kamara</w:t>
      </w:r>
    </w:p>
    <w:p w:rsidR="00AE2BAA" w:rsidRDefault="00AE2BAA">
      <w:pPr>
        <w:jc w:val="both"/>
      </w:pPr>
    </w:p>
    <w:sectPr w:rsidR="00AE2BA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29" w:rsidRDefault="00F07229">
      <w:r>
        <w:separator/>
      </w:r>
    </w:p>
  </w:endnote>
  <w:endnote w:type="continuationSeparator" w:id="0">
    <w:p w:rsidR="00F07229" w:rsidRDefault="00F0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29" w:rsidRDefault="00F07229">
      <w:r>
        <w:separator/>
      </w:r>
    </w:p>
  </w:footnote>
  <w:footnote w:type="continuationSeparator" w:id="0">
    <w:p w:rsidR="00F07229" w:rsidRDefault="00F07229">
      <w:r>
        <w:continuationSeparator/>
      </w:r>
    </w:p>
  </w:footnote>
  <w:footnote w:id="1">
    <w:p w:rsidR="00AB271E" w:rsidRDefault="00AE2BAA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50.9.</w:t>
      </w:r>
    </w:p>
  </w:footnote>
  <w:footnote w:id="2">
    <w:p w:rsidR="00AB271E" w:rsidRDefault="00AE2BAA">
      <w:r>
        <w:rPr>
          <w:vertAlign w:val="superscript"/>
        </w:rPr>
        <w:footnoteRef/>
      </w:r>
      <w:r>
        <w:t xml:space="preserve"> Módosítva: 23/2018. (VII. 18.) EMMI rendelet 1. § (2), </w:t>
      </w:r>
      <w:proofErr w:type="spellStart"/>
      <w:r>
        <w:t>2</w:t>
      </w:r>
      <w:proofErr w:type="spellEnd"/>
      <w:r>
        <w:t>. melléklet 50.10. alapján.</w:t>
      </w:r>
    </w:p>
  </w:footnote>
  <w:footnote w:id="3">
    <w:p w:rsidR="00AB271E" w:rsidRDefault="00AE2BAA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50.11.</w:t>
      </w:r>
    </w:p>
  </w:footnote>
  <w:footnote w:id="4">
    <w:p w:rsidR="00AB271E" w:rsidRDefault="00AE2BAA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50.12.</w:t>
      </w:r>
    </w:p>
  </w:footnote>
  <w:footnote w:id="5">
    <w:p w:rsidR="00AB271E" w:rsidRDefault="00AE2BAA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50.13</w:t>
      </w:r>
      <w:proofErr w:type="gramStart"/>
      <w:r>
        <w:t>.,</w:t>
      </w:r>
      <w:proofErr w:type="gramEnd"/>
      <w:r>
        <w:t xml:space="preserve"> 50.14.</w:t>
      </w:r>
    </w:p>
  </w:footnote>
  <w:footnote w:id="6">
    <w:p w:rsidR="00AB271E" w:rsidRDefault="00AE2BAA">
      <w:r>
        <w:rPr>
          <w:vertAlign w:val="superscript"/>
        </w:rPr>
        <w:footnoteRef/>
      </w:r>
      <w:r>
        <w:t xml:space="preserve"> Megállapította: 23/2018. (VII. 18.) EMMI rendelet 1. § (2), </w:t>
      </w:r>
      <w:proofErr w:type="spellStart"/>
      <w:r>
        <w:t>2</w:t>
      </w:r>
      <w:proofErr w:type="spellEnd"/>
      <w:r>
        <w:t>. melléklet 12. Hatályos: 2018. VIII. 2-től.</w:t>
      </w:r>
    </w:p>
  </w:footnote>
  <w:footnote w:id="7">
    <w:p w:rsidR="00AB271E" w:rsidRDefault="00AE2BAA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50.15.</w:t>
      </w:r>
    </w:p>
  </w:footnote>
  <w:footnote w:id="8">
    <w:p w:rsidR="00AB271E" w:rsidRDefault="00AE2BAA">
      <w:r>
        <w:rPr>
          <w:vertAlign w:val="superscript"/>
        </w:rPr>
        <w:footnoteRef/>
      </w:r>
      <w:r>
        <w:t xml:space="preserve"> Módosította: 23/2018. (VII. 18.) EMMI rendelet 1. § (2), </w:t>
      </w:r>
      <w:proofErr w:type="spellStart"/>
      <w:r>
        <w:t>2</w:t>
      </w:r>
      <w:proofErr w:type="spellEnd"/>
      <w:r>
        <w:t>. melléklet 50.16.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73" w:rsidRDefault="001E5673" w:rsidP="001E5673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23/2018. (VII. 18.) EMMI rendelet az emberi erőforrások minisztere ágazatába tartozó szakképesítések szakmai és vizsgakövetelményeiről szóló 27/2016. (IX. 16.) EMMI rendelet módosításáról</w:t>
    </w:r>
  </w:p>
  <w:p w:rsidR="001E5673" w:rsidRDefault="001E5673" w:rsidP="001E5673">
    <w:pPr>
      <w:tabs>
        <w:tab w:val="center" w:pos="4536"/>
        <w:tab w:val="right" w:pos="9072"/>
      </w:tabs>
      <w:jc w:val="center"/>
    </w:pPr>
    <w:r>
      <w:rPr>
        <w:i/>
      </w:rPr>
      <w:t>Hatályos: 2018.08.02-től</w:t>
    </w:r>
  </w:p>
  <w:p w:rsidR="001E5673" w:rsidRDefault="001E56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94"/>
    <w:rsid w:val="001E5673"/>
    <w:rsid w:val="00AB271E"/>
    <w:rsid w:val="00AE2BAA"/>
    <w:rsid w:val="00C85B94"/>
    <w:rsid w:val="00F0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E56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567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E56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567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E56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567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E56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56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NSZFH</dc:creator>
  <cp:lastModifiedBy>NSZFH</cp:lastModifiedBy>
  <cp:revision>4</cp:revision>
  <cp:lastPrinted>2018-11-26T10:23:00Z</cp:lastPrinted>
  <dcterms:created xsi:type="dcterms:W3CDTF">2018-11-22T09:21:00Z</dcterms:created>
  <dcterms:modified xsi:type="dcterms:W3CDTF">2018-11-26T10:25:00Z</dcterms:modified>
</cp:coreProperties>
</file>