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267. sorszámú Épületgépészeti előkészítő megnevezésű szakképesítés szakmai és vizsgakövetelménye</w:t>
      </w:r>
      <w:r w:rsidRPr="00DF5A3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1.1. A szakképesítés azonosító száma: 52 582 02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1.2. Szakképesítés megnevezése: Épületgépészeti előkészítő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1.4. Iskolarendszeren kívüli szakképzésben az óraszám: 720-960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>2. EGYÉB ADATOK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2.1.1. Iskolai előképzettség: érettségi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2.1.2. Bemeneti kompetenciák: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2.2. Szakmai előképzettség: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2.6. Elméleti képzési idő aránya: 60%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2.7. Gyakorlati képzési idő aránya: 40%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2.8. Szintvizsga: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>3. PÁLYATÜKÖR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DF5A35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DF5A35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DF5A35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8"/>
        <w:gridCol w:w="2550"/>
        <w:gridCol w:w="4532"/>
      </w:tblGrid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F5A35">
              <w:rPr>
                <w:rFonts w:ascii="Times New Roman" w:hAnsi="Times New Roman" w:cs="Times New Roman"/>
                <w:sz w:val="20"/>
                <w:szCs w:val="20"/>
              </w:rPr>
              <w:t>szakképesítésselbetölthető</w:t>
            </w:r>
            <w:proofErr w:type="spellEnd"/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A35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DF5A35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DF5A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3623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Anyaggazdálkodó, felvásárló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Anyaggazdálkodó, anyagbeszerző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4129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Egyéb számviteli foglalkozású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Előkalkulátor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Utókalkulátor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3641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Személyi asszisztens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Projektmenedzser asszisztens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3190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Egyéb műszaki foglalkozású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Műszaki ügyintéző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Műszaki előkészítő</w:t>
            </w:r>
          </w:p>
        </w:tc>
      </w:tr>
    </w:tbl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szakképesítéssel rendelkező előkészíti az épületgépészeti szakágak munkafolyamatait, műszaki rajzokat, költségvetést készít. Elvégzi a munkafolyamat elő- és utókalkulációját, a munkafolyamat beillesztését az építőipari kivitelezés rendszerébe, meghatározza az erőforrás szükségleteket, egységárelemzéseket készít.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- szakáganként feldolgozni és ellenőrizni a terveket, megismerni a rendszereket és rendszerelemeket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- összeállítani az ajánlati dokumentációt, kidolgozni a vállalási árat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- részletes projektmegvalósítási ütemtervet készíteni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- kezelni a kivitelezés dokumentumait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- utólagos elemző értékelést készíteni az elkészült munkáról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11692-16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Munka- és környezetvédelem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11875-16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Épületgépészeti dokumentáció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11876-16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Építőipari alapismeretek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11877-16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Épületgépész költségvetés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 </w:t>
            </w:r>
          </w:p>
        </w:tc>
      </w:tr>
    </w:tbl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lastRenderedPageBreak/>
        <w:t>5.1. A komplex szakmai vizsgára bocsátás feltételei: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0"/>
      </w:tblGrid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szakképesítésszakmai</w:t>
            </w:r>
            <w:proofErr w:type="spellEnd"/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követelménymoduljainak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11692-16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Munka- és környezetvédelem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11875-16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Épületgépészeti dokumentáció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11876-16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Építőipari alapismeretek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11877-16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Épületgépész költségvetés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</w:t>
            </w:r>
            <w:r w:rsidRPr="00DF5A35">
              <w:rPr>
                <w:rFonts w:ascii="Times New Roman" w:hAnsi="Times New Roman" w:cs="Times New Roman"/>
                <w:sz w:val="20"/>
                <w:szCs w:val="20"/>
              </w:rPr>
              <w:br/>
              <w:t>(érettségire épülő képzések esetén)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megnevezése: Költségvetés készítés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ismertetése: - Költségvetés összeállítása adott tervdokumentációból anyagkigyűjtésekkel, költségvetés készítő szoftver segítségével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időtartama: -90 perc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értékelési súlyaránya: 40%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megnevezése: Épületgépészeti előkészítő komplex szóbeli vizsga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ismertetése</w:t>
      </w:r>
      <w:proofErr w:type="gramStart"/>
      <w:r w:rsidRPr="00DF5A35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DF5A35">
        <w:rPr>
          <w:rFonts w:ascii="Times New Roman" w:hAnsi="Times New Roman" w:cs="Times New Roman"/>
          <w:sz w:val="24"/>
          <w:szCs w:val="24"/>
        </w:rPr>
        <w:t xml:space="preserve"> szóbeli vizsgatevékenység központilag összeállított vizsga kérdései a IV. Szakmai követelmények fejezetben megadott témakörök mindegyikét tartalmazza.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időtartama: 45 perc (felkészülési idő 30 perc, válaszadási idő 15 perc)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vizsgafeladat értékelési súlyaránya:60%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lastRenderedPageBreak/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DF5A35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DF5A35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Kommunikációs eszközök (számítógép, projektor)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Számítógép konfigurációk (számítógép, nyomtató, internet)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Szakmai szoftverek (költségvetés-készítő-, méretező-, rajzoló-, tervező program)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Szakrajz terem (rajzeszközök)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Irodai eszközök (formanyomtatványok, számológép)</w:t>
            </w:r>
          </w:p>
        </w:tc>
      </w:tr>
      <w:tr w:rsidR="00DF5A35" w:rsidRPr="00DF5A3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5" w:rsidRPr="00DF5A35" w:rsidRDefault="00DF5A35" w:rsidP="00DF5A3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5">
              <w:rPr>
                <w:rFonts w:ascii="Times New Roman" w:hAnsi="Times New Roman" w:cs="Times New Roman"/>
                <w:sz w:val="20"/>
                <w:szCs w:val="20"/>
              </w:rPr>
              <w:t xml:space="preserve"> Jogszabály és szakirodalom gyűjtemény</w:t>
            </w:r>
          </w:p>
        </w:tc>
      </w:tr>
    </w:tbl>
    <w:p w:rsidR="00DF5A35" w:rsidRPr="00DF5A35" w:rsidRDefault="00DF5A35" w:rsidP="00DF5A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8"/>
          <w:szCs w:val="28"/>
        </w:rPr>
        <w:t>7. EGYEBEK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F5A35">
        <w:rPr>
          <w:rFonts w:ascii="Times New Roman" w:hAnsi="Times New Roman" w:cs="Times New Roman"/>
          <w:sz w:val="24"/>
          <w:szCs w:val="24"/>
        </w:rPr>
        <w:t>7.1.</w:t>
      </w:r>
      <w:r w:rsidRPr="00DF5A3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F5A35">
        <w:rPr>
          <w:rFonts w:ascii="Times New Roman" w:hAnsi="Times New Roman" w:cs="Times New Roman"/>
          <w:sz w:val="24"/>
          <w:szCs w:val="24"/>
        </w:rPr>
        <w:t xml:space="preserve"> Mentesül az 5.3.3. Szóbeli vizsgatevékenység pontban foglaltak teljesítése alól az a vizsgázó, aki az Épületgépészet ismeretek vagy az Épületgépészeti ismeretek ágazati szakmai érettségi vizsgatárgyat sikeresen teljesítette. Ebben az esetben az előzőekben meghatározott vizsgatevékenység eredményét - az ágazati szakmai érettségi vizsgatárgy érdemjegyétől függetlenül - jelesnek (5) kell tekinteni.</w:t>
      </w:r>
    </w:p>
    <w:p w:rsidR="00DF5A35" w:rsidRPr="00DF5A35" w:rsidRDefault="00DF5A35" w:rsidP="00DF5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D" w:rsidRDefault="00F9270D"/>
    <w:sectPr w:rsidR="00F9270D" w:rsidSect="001F779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1B" w:rsidRDefault="00D7771B" w:rsidP="00DF5A35">
      <w:pPr>
        <w:spacing w:after="0" w:line="240" w:lineRule="auto"/>
      </w:pPr>
      <w:r>
        <w:separator/>
      </w:r>
    </w:p>
  </w:endnote>
  <w:endnote w:type="continuationSeparator" w:id="0">
    <w:p w:rsidR="00D7771B" w:rsidRDefault="00D7771B" w:rsidP="00DF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1B" w:rsidRDefault="00D7771B" w:rsidP="00DF5A35">
      <w:pPr>
        <w:spacing w:after="0" w:line="240" w:lineRule="auto"/>
      </w:pPr>
      <w:r>
        <w:separator/>
      </w:r>
    </w:p>
  </w:footnote>
  <w:footnote w:type="continuationSeparator" w:id="0">
    <w:p w:rsidR="00D7771B" w:rsidRDefault="00D7771B" w:rsidP="00DF5A35">
      <w:pPr>
        <w:spacing w:after="0" w:line="240" w:lineRule="auto"/>
      </w:pPr>
      <w:r>
        <w:continuationSeparator/>
      </w:r>
    </w:p>
  </w:footnote>
  <w:footnote w:id="1">
    <w:p w:rsidR="00DF5A35" w:rsidRDefault="00DF5A35" w:rsidP="00DF5A35">
      <w:r>
        <w:rPr>
          <w:vertAlign w:val="superscript"/>
        </w:rPr>
        <w:footnoteRef/>
      </w:r>
      <w:r>
        <w:t xml:space="preserve"> Beiktatta: 29/2016. (VIII. 26.) NGM rendelet 1. § (2), </w:t>
      </w:r>
      <w:proofErr w:type="spellStart"/>
      <w:r>
        <w:t>2</w:t>
      </w:r>
      <w:proofErr w:type="spellEnd"/>
      <w:r>
        <w:t>. melléklet 145. Hatályos: 2016. IX. 1-től.</w:t>
      </w:r>
    </w:p>
  </w:footnote>
  <w:footnote w:id="2">
    <w:p w:rsidR="00DF5A35" w:rsidRDefault="00DF5A35" w:rsidP="00DF5A35">
      <w:r>
        <w:rPr>
          <w:vertAlign w:val="superscript"/>
        </w:rPr>
        <w:footnoteRef/>
      </w:r>
      <w:r>
        <w:t xml:space="preserve"> Beiktatta: 9/2018. (VIII. 21.) ITM rendelet 1. § (2), </w:t>
      </w:r>
      <w:proofErr w:type="spellStart"/>
      <w:r>
        <w:t>2</w:t>
      </w:r>
      <w:proofErr w:type="spellEnd"/>
      <w:r>
        <w:t>. melléklet 34. Hatályos: 2018.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EB" w:rsidRDefault="002828EB" w:rsidP="002828EB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2828EB" w:rsidRDefault="002828EB" w:rsidP="002828EB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5"/>
    <w:rsid w:val="002828EB"/>
    <w:rsid w:val="0051224C"/>
    <w:rsid w:val="00D7771B"/>
    <w:rsid w:val="00DF5A35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F5A3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DF5A3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DF5A3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DF5A3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DF5A3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DF5A3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DF5A3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DF5A3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DF5A3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DF5A3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DF5A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8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8EB"/>
  </w:style>
  <w:style w:type="paragraph" w:styleId="llb">
    <w:name w:val="footer"/>
    <w:basedOn w:val="Norml"/>
    <w:link w:val="llbChar"/>
    <w:uiPriority w:val="99"/>
    <w:unhideWhenUsed/>
    <w:rsid w:val="0028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8EB"/>
  </w:style>
  <w:style w:type="paragraph" w:styleId="Buborkszveg">
    <w:name w:val="Balloon Text"/>
    <w:basedOn w:val="Norml"/>
    <w:link w:val="BuborkszvegChar"/>
    <w:uiPriority w:val="99"/>
    <w:semiHidden/>
    <w:unhideWhenUsed/>
    <w:rsid w:val="0028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F5A3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DF5A3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DF5A3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DF5A3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DF5A3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DF5A3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DF5A3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DF5A3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DF5A3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DF5A3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DF5A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DF5A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8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8EB"/>
  </w:style>
  <w:style w:type="paragraph" w:styleId="llb">
    <w:name w:val="footer"/>
    <w:basedOn w:val="Norml"/>
    <w:link w:val="llbChar"/>
    <w:uiPriority w:val="99"/>
    <w:unhideWhenUsed/>
    <w:rsid w:val="0028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8EB"/>
  </w:style>
  <w:style w:type="paragraph" w:styleId="Buborkszveg">
    <w:name w:val="Balloon Text"/>
    <w:basedOn w:val="Norml"/>
    <w:link w:val="BuborkszvegChar"/>
    <w:uiPriority w:val="99"/>
    <w:semiHidden/>
    <w:unhideWhenUsed/>
    <w:rsid w:val="0028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2018-08-28T11:44:00Z</dcterms:created>
  <dcterms:modified xsi:type="dcterms:W3CDTF">2018-08-29T10:29:00Z</dcterms:modified>
</cp:coreProperties>
</file>