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257. sorszámú Automatikai berendezés karbantartó megnevezésű szakképesítés-ráépülés szakmai és vizsgakövetelménye</w:t>
      </w:r>
      <w:r w:rsidRPr="004B7AB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1.1. A szakképesítés-ráépülés azonosító száma: 35 523 01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1.2. Szakképesítés-ráépülés megnevezése: Automatikai berendezés karbantartó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1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1.4. Iskolarendszeren kívüli szakképzésben az óraszám: 600-700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>2. EGYÉB ADATOK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2.1. A képzés megkezdésének feltételei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4B7AB7" w:rsidRPr="004B7AB7" w:rsidRDefault="004B7AB7" w:rsidP="004B7AB7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2.2.</w:t>
      </w:r>
      <w:r w:rsidRPr="004B7AB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B7AB7">
        <w:rPr>
          <w:rFonts w:ascii="Times New Roman" w:hAnsi="Times New Roman" w:cs="Times New Roman"/>
          <w:sz w:val="24"/>
          <w:szCs w:val="24"/>
        </w:rPr>
        <w:t xml:space="preserve"> Szakmai előképzettség: 34 523 01 </w:t>
      </w:r>
      <w:proofErr w:type="spellStart"/>
      <w:r w:rsidRPr="004B7AB7">
        <w:rPr>
          <w:rFonts w:ascii="Times New Roman" w:hAnsi="Times New Roman" w:cs="Times New Roman"/>
          <w:sz w:val="24"/>
          <w:szCs w:val="24"/>
        </w:rPr>
        <w:t>Mechatronikus-karbantartó</w:t>
      </w:r>
      <w:proofErr w:type="spellEnd"/>
      <w:r w:rsidRPr="004B7AB7">
        <w:rPr>
          <w:rFonts w:ascii="Times New Roman" w:hAnsi="Times New Roman" w:cs="Times New Roman"/>
          <w:sz w:val="24"/>
          <w:szCs w:val="24"/>
        </w:rPr>
        <w:t>, 54 523 01 Automatikai technikus, 54 523 02 Elektronikai technikus vagy 54 523 04 Mechatronikai technikus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2.8. Szintvizsga: -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>3. PÁLYATÜKÖR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lastRenderedPageBreak/>
        <w:t xml:space="preserve">3.1. A szakképesítés-ráépüléssel legjellemzőbben betölthető </w:t>
      </w:r>
      <w:proofErr w:type="gramStart"/>
      <w:r w:rsidRPr="004B7AB7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4B7AB7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4B7AB7">
        <w:rPr>
          <w:rFonts w:ascii="Times New Roman" w:hAnsi="Times New Roman" w:cs="Times New Roman"/>
          <w:sz w:val="24"/>
          <w:szCs w:val="24"/>
        </w:rPr>
        <w:t>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8"/>
        <w:gridCol w:w="2550"/>
        <w:gridCol w:w="4532"/>
      </w:tblGrid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szakképesíté-ráépüléssel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betölthető </w:t>
            </w:r>
            <w:proofErr w:type="gram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7334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Mechanikaigép-karbantartó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7A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(műszerész)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Mechanikaigép-karbantartó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(műszerész)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7341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 gépek és készülékek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Automatikai műszerész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műszerésze, javítója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Erősáramú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berendezésszerelő</w:t>
            </w:r>
            <w:proofErr w:type="spellEnd"/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Villamossági szerelő</w:t>
            </w:r>
          </w:p>
        </w:tc>
      </w:tr>
    </w:tbl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3.2. A szakképesítés-ráépülés munkaterületének rövid leírása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Automatikai berendezés karbantartó az automatizált gépek, berendezések és rendszerek hibáinak behatárolásában, hibák és zavarok megszüntetésében vesz részt. Használja a karbantartási terveket és eljárásokat a karbantartási igény megállapítására.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 xml:space="preserve">Technológiai folyamatokhoz PLC programot ír, módosít, bevonja a </w:t>
      </w:r>
      <w:proofErr w:type="spellStart"/>
      <w:r w:rsidRPr="004B7AB7">
        <w:rPr>
          <w:rFonts w:ascii="Times New Roman" w:hAnsi="Times New Roman" w:cs="Times New Roman"/>
          <w:sz w:val="24"/>
          <w:szCs w:val="24"/>
        </w:rPr>
        <w:t>PLC-t</w:t>
      </w:r>
      <w:proofErr w:type="spellEnd"/>
      <w:r w:rsidRPr="004B7AB7">
        <w:rPr>
          <w:rFonts w:ascii="Times New Roman" w:hAnsi="Times New Roman" w:cs="Times New Roman"/>
          <w:sz w:val="24"/>
          <w:szCs w:val="24"/>
        </w:rPr>
        <w:t xml:space="preserve"> a hibakeresés folyamatába és dokumentálja a tevékenységét Erősáramú berendezéseket üzemeltet, illetve képes kisebb villamos-, illetve gépész jellegű hibák elhárítására. Munkája során üzemelteti az erősáramú installáció alapvető készülékeit.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Tisztában van az alkalmazott villamos gépek alapvető jellemzőivel, szükség esetén beavatkozik, egyszerű esetben hibafeltárást, hibakeresést végez. Ismeri és alkalmazza a méréstechnikai elveket és eszközöket.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Alkalmazza az érintésvédelem előírásait munkája közben.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szakképesítés-ráépüléssel rendelkező képes: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mechatronikai rendszerekben hibát keresni, behatárolni és kijavítani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hibakereséshez használni a modern diagnosztikai szoftvereket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hibakeresésnél ismerni a berendezés jelölésrendszerét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ipari buszrendszereket használni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egyszerű PLC programot írni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paramétereket beállítani, diagnosztizálni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villamos, pneumatikus és hidraulikus mennyiségeket mérni és ellenőrizni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az érintésvédelmi módokat alkalmazni, ellenőrizni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egyszerű mérési jegyzőkönyvet és rajzdokumentációt módosítani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feszültség alá helyezni a berendezést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villamos berendezések feszültségmentesítését végezni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felszerelni/összeszerelni a szabályozások készülékeit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hálózatok és berendezések ellenőrzésével, felülvizsgálatával kapcsolatos egyszerű méréseket végezni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kapcsolószekrényeket rajz alapján összeszerelni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- kapcsolószekrények készülékeit üzemeltetni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lastRenderedPageBreak/>
        <w:t>- fém és műanyag munkadarabokat megmunkálni (vágás, fúrás, forgácsolás, fűrészelés, hajlítás, reszelés, csiszolás)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3.3.</w:t>
      </w:r>
      <w:r w:rsidRPr="004B7AB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B7AB7">
        <w:rPr>
          <w:rFonts w:ascii="Times New Roman" w:hAnsi="Times New Roman" w:cs="Times New Roman"/>
          <w:sz w:val="24"/>
          <w:szCs w:val="24"/>
        </w:rPr>
        <w:t xml:space="preserve">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szakképesítés-ráépülés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34 523 01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4B7AB7" w:rsidRPr="004B7AB7"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>4.</w:t>
      </w:r>
      <w:r w:rsidRPr="004B7AB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4B7AB7">
        <w:rPr>
          <w:rFonts w:ascii="Times New Roman" w:hAnsi="Times New Roman" w:cs="Times New Roman"/>
          <w:sz w:val="28"/>
          <w:szCs w:val="28"/>
        </w:rPr>
        <w:t xml:space="preserve">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11583-17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 biztonságtechnikai alapok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11584-16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Vezérléstechnikai alapok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11585-17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 kapcsolószekrények szerelése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10001-16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11633-16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Automatikai berendezések hibakeresése és javítása</w:t>
            </w:r>
          </w:p>
        </w:tc>
      </w:tr>
      <w:tr w:rsidR="004B7AB7" w:rsidRPr="004B7AB7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b/>
          <w:bCs/>
          <w:sz w:val="24"/>
          <w:szCs w:val="24"/>
        </w:rPr>
        <w:t>5.1. A komplex szakmai vizsgára bocsátás feltételei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5.2.</w:t>
      </w:r>
      <w:r w:rsidRPr="004B7AB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B7AB7">
        <w:rPr>
          <w:rFonts w:ascii="Times New Roman" w:hAnsi="Times New Roman" w:cs="Times New Roman"/>
          <w:sz w:val="24"/>
          <w:szCs w:val="24"/>
        </w:rPr>
        <w:t xml:space="preserve">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11583-17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 biztonságtechnikai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11584-16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Vezérléstechnikai alapok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11585-17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 kapcsolószekrények szerelése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10001-16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B7AB7" w:rsidRPr="004B7A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11633-16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Automatikai berendezések hibakeresése és javítása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</w:tbl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5.3. A komplex szakmai vizsga vizsgatevékenységei és vizsgafeladatai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4B7AB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B7AB7">
        <w:rPr>
          <w:rFonts w:ascii="Times New Roman" w:hAnsi="Times New Roman" w:cs="Times New Roman"/>
          <w:sz w:val="24"/>
          <w:szCs w:val="24"/>
        </w:rPr>
        <w:t xml:space="preserve"> vizsgafeladat megnevezése: Kapcsolószekrény szerelése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ismertetése: A gyakorlati vizsgán a jelölt egy elektromos feladatot old meg. Műszaki dokumentáció és kapcsolási rajz alapján elkészíti egy berendezés kapcsoló szekrényét. Felszereli a kezelőelemeket, visszajelzőket, beszereli a vezérlő és biztonsági elemeket. A vezérlő szekrényt kapcsolási rajz alapján vezetékezi, majd ráköti a fogyasztó berendezést.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Csatlakoztatja a szekrényt a hálózatra, a berendezés üzemi próbáit elvégzi.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időtartama: 150 perc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aránya: 20%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4B7A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7AB7">
        <w:rPr>
          <w:rFonts w:ascii="Times New Roman" w:hAnsi="Times New Roman" w:cs="Times New Roman"/>
          <w:sz w:val="24"/>
          <w:szCs w:val="24"/>
        </w:rPr>
        <w:t xml:space="preserve"> vizsgafeladat megnevezése: Folyamatirányítás </w:t>
      </w:r>
      <w:proofErr w:type="spellStart"/>
      <w:r w:rsidRPr="004B7AB7">
        <w:rPr>
          <w:rFonts w:ascii="Times New Roman" w:hAnsi="Times New Roman" w:cs="Times New Roman"/>
          <w:sz w:val="24"/>
          <w:szCs w:val="24"/>
        </w:rPr>
        <w:t>PLC-vel</w:t>
      </w:r>
      <w:proofErr w:type="spellEnd"/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ismertetése: Mechatronikai berendezéshez egyszerű PLC programot ír, működést tesztel, a feladatot dokumentálja.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időtartama: 90 perc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aránya: 10%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proofErr w:type="gramStart"/>
      <w:r w:rsidRPr="004B7A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7AB7">
        <w:rPr>
          <w:rFonts w:ascii="Times New Roman" w:hAnsi="Times New Roman" w:cs="Times New Roman"/>
          <w:sz w:val="24"/>
          <w:szCs w:val="24"/>
        </w:rPr>
        <w:t xml:space="preserve"> vizsgafeladat megnevezése: Gyártóberendezésben hibakeresés és hibaelhárítás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ismertetése: Gyártó berendezésben diagnosztikai program vagy PLC segítségével a hibát behatárolja.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behatárolt hibát elemzi, hibás egységen méréseket végez.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 xml:space="preserve">Hibás egységet kicserél, berendezés működését újra beszabályoz. </w:t>
      </w:r>
      <w:proofErr w:type="gramStart"/>
      <w:r w:rsidRPr="004B7AB7">
        <w:rPr>
          <w:rFonts w:ascii="Times New Roman" w:hAnsi="Times New Roman" w:cs="Times New Roman"/>
          <w:sz w:val="24"/>
          <w:szCs w:val="24"/>
        </w:rPr>
        <w:t>Hiba elhárítást</w:t>
      </w:r>
      <w:proofErr w:type="gramEnd"/>
      <w:r w:rsidRPr="004B7AB7">
        <w:rPr>
          <w:rFonts w:ascii="Times New Roman" w:hAnsi="Times New Roman" w:cs="Times New Roman"/>
          <w:sz w:val="24"/>
          <w:szCs w:val="24"/>
        </w:rPr>
        <w:t xml:space="preserve"> dokumentál.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időtartama: 120 perc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aránya: 25%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megnevezése: Villamos szakmai ismeretek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lastRenderedPageBreak/>
        <w:t>A vizsgafeladat ismertetése: Egyszerű számolási/szakrajzi feladatok megoldása elektrotechnika, biztonságtechnika, irányítástechnika, szereléstechnika tananyagból.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 időtartama: 120 perc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aránya: 25%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megnevezése: Válaszadás a vizsgakövetelmények alapján összeállított, előre kiadott tételsorokból húzott kérdésekre.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 kérdései a „4. Szakmai követelmények” című fejezetben megadott modulok mindegyikét tartalmazza.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 időtartama: 30 perc (felkészülési idő 20 perc/ válaszadási idő 10 perc)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vizsgafeladat aránya: 20%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A szakképesítés-ráépüléssel kapcsolatos előírások a http://nive.hu/ című weblapon érhetők el a Vizsgák menüpontban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4B7AB7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4B7AB7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Szkenner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Fémipari kéziszerszámok, eszközök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Kézi kisgépek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Elektromos mérőműszerek és diagnosztikai eszközök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 berendezés, vezérlőszekrény alapvető villamos berendezései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 vezérlőszekrény, szerelőpanel, hűtés eszközei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Szimulációs szoftverek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PLC készülék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Kommunikációs eszközök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Szimulációs szoftverek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PLC grafikus eszközök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Kommunikációs eszközök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Megépített vagy szimulált gyártórendszer modell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Villamos vezérlő és vezérelt elemek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Robot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Moduláris gyártórendszer</w:t>
            </w:r>
          </w:p>
        </w:tc>
      </w:tr>
      <w:tr w:rsidR="004B7AB7" w:rsidRPr="004B7AB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Diagnosztikai programok</w:t>
            </w:r>
          </w:p>
        </w:tc>
      </w:tr>
    </w:tbl>
    <w:p w:rsidR="004B7AB7" w:rsidRPr="004B7AB7" w:rsidRDefault="004B7AB7" w:rsidP="004B7A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8"/>
          <w:szCs w:val="28"/>
        </w:rPr>
        <w:t>7. EGYEBEK</w:t>
      </w:r>
    </w:p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 xml:space="preserve">Szakmai előképzettségként elfogadható még: 52 523 03 0000 00 </w:t>
      </w:r>
      <w:proofErr w:type="spellStart"/>
      <w:r w:rsidRPr="004B7AB7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4B7AB7">
        <w:rPr>
          <w:rFonts w:ascii="Times New Roman" w:hAnsi="Times New Roman" w:cs="Times New Roman"/>
          <w:sz w:val="24"/>
          <w:szCs w:val="24"/>
        </w:rPr>
        <w:t xml:space="preserve"> Mechatronikai műszerész Beszámíthatóság</w:t>
      </w:r>
    </w:p>
    <w:p w:rsidR="004B7AB7" w:rsidRPr="004B7AB7" w:rsidRDefault="004B7AB7" w:rsidP="004B7AB7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B7AB7">
        <w:rPr>
          <w:rFonts w:ascii="Times New Roman" w:hAnsi="Times New Roman" w:cs="Times New Roman"/>
          <w:sz w:val="24"/>
          <w:szCs w:val="24"/>
        </w:rPr>
        <w:t xml:space="preserve">A korábbi szakmai- és vizsgakövetelményekben meghatározottak alapján sikeresen teljesített modulok az alábbiak alapján beszámíthatóak: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116"/>
        <w:gridCol w:w="1702"/>
        <w:gridCol w:w="3114"/>
      </w:tblGrid>
      <w:tr w:rsidR="004B7AB7" w:rsidRPr="004B7A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Régi modul száma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Régi modul megnevezése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Új modul száma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Új modul megnevezése</w:t>
            </w:r>
          </w:p>
        </w:tc>
      </w:tr>
      <w:tr w:rsidR="004B7AB7" w:rsidRPr="004B7A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0907-06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PLC-vezérlés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10001-16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4B7AB7" w:rsidRPr="004B7A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0907-11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10001-16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7" w:rsidRPr="004B7AB7" w:rsidRDefault="004B7AB7" w:rsidP="004B7A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7AB7">
              <w:rPr>
                <w:rFonts w:ascii="Times New Roman" w:hAnsi="Times New Roman" w:cs="Times New Roman"/>
                <w:sz w:val="20"/>
                <w:szCs w:val="20"/>
              </w:rPr>
              <w:t xml:space="preserve"> Ipari folyamatok irányítása </w:t>
            </w:r>
            <w:proofErr w:type="spellStart"/>
            <w:r w:rsidRPr="004B7AB7"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</w:tbl>
    <w:p w:rsidR="004B7AB7" w:rsidRPr="004B7AB7" w:rsidRDefault="004B7AB7" w:rsidP="004B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D" w:rsidRDefault="00F9270D"/>
    <w:sectPr w:rsidR="00F9270D" w:rsidSect="001F779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BB" w:rsidRDefault="00ED7FBB" w:rsidP="004B7AB7">
      <w:pPr>
        <w:spacing w:after="0" w:line="240" w:lineRule="auto"/>
      </w:pPr>
      <w:r>
        <w:separator/>
      </w:r>
    </w:p>
  </w:endnote>
  <w:endnote w:type="continuationSeparator" w:id="0">
    <w:p w:rsidR="00ED7FBB" w:rsidRDefault="00ED7FBB" w:rsidP="004B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BB" w:rsidRDefault="00ED7FBB" w:rsidP="004B7AB7">
      <w:pPr>
        <w:spacing w:after="0" w:line="240" w:lineRule="auto"/>
      </w:pPr>
      <w:r>
        <w:separator/>
      </w:r>
    </w:p>
  </w:footnote>
  <w:footnote w:type="continuationSeparator" w:id="0">
    <w:p w:rsidR="00ED7FBB" w:rsidRDefault="00ED7FBB" w:rsidP="004B7AB7">
      <w:pPr>
        <w:spacing w:after="0" w:line="240" w:lineRule="auto"/>
      </w:pPr>
      <w:r>
        <w:continuationSeparator/>
      </w:r>
    </w:p>
  </w:footnote>
  <w:footnote w:id="1">
    <w:p w:rsidR="004B7AB7" w:rsidRDefault="004B7AB7" w:rsidP="004B7AB7">
      <w:r>
        <w:rPr>
          <w:vertAlign w:val="superscript"/>
        </w:rPr>
        <w:footnoteRef/>
      </w:r>
      <w:r>
        <w:t xml:space="preserve"> Beiktatta: 29/2016. (VIII. 26.) NGM rendelet 1. § (2), </w:t>
      </w:r>
      <w:proofErr w:type="spellStart"/>
      <w:r>
        <w:t>2</w:t>
      </w:r>
      <w:proofErr w:type="spellEnd"/>
      <w:r>
        <w:t>. melléklet 145. Hatályos: 2016. IX. 1-től.</w:t>
      </w:r>
    </w:p>
  </w:footnote>
  <w:footnote w:id="2">
    <w:p w:rsidR="004B7AB7" w:rsidRDefault="004B7AB7" w:rsidP="004B7AB7">
      <w:r>
        <w:rPr>
          <w:vertAlign w:val="superscript"/>
        </w:rPr>
        <w:footnoteRef/>
      </w:r>
      <w:r>
        <w:t xml:space="preserve"> Megállapította: 9/2018. (VIII. 21.) ITM rendelet 1. § (2), </w:t>
      </w:r>
      <w:proofErr w:type="spellStart"/>
      <w:r>
        <w:t>2</w:t>
      </w:r>
      <w:proofErr w:type="spellEnd"/>
      <w:r>
        <w:t>. melléklet 30. Hatályos: 2018. IX. 1-től.</w:t>
      </w:r>
    </w:p>
  </w:footnote>
  <w:footnote w:id="3">
    <w:p w:rsidR="004B7AB7" w:rsidRDefault="004B7AB7" w:rsidP="004B7AB7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106.  Hatályos: 2017. IX. 1-től.</w:t>
      </w:r>
    </w:p>
  </w:footnote>
  <w:footnote w:id="4">
    <w:p w:rsidR="004B7AB7" w:rsidRDefault="004B7AB7" w:rsidP="004B7AB7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107.  Hatályos: 2017. IX. 1-től.</w:t>
      </w:r>
    </w:p>
  </w:footnote>
  <w:footnote w:id="5">
    <w:p w:rsidR="004B7AB7" w:rsidRDefault="004B7AB7" w:rsidP="004B7AB7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108.  Hatályos: 2017.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17" w:rsidRDefault="00A45F17" w:rsidP="00A45F17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A45F17" w:rsidRDefault="00A45F17" w:rsidP="00A45F17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B7"/>
    <w:rsid w:val="004B7AB7"/>
    <w:rsid w:val="005E14DD"/>
    <w:rsid w:val="00A45F17"/>
    <w:rsid w:val="00ED7FBB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B7AB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B7AB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B7AB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B7AB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B7AB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B7AB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B7AB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B7AB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B7AB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B7AB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B7AB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4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F17"/>
  </w:style>
  <w:style w:type="paragraph" w:styleId="llb">
    <w:name w:val="footer"/>
    <w:basedOn w:val="Norml"/>
    <w:link w:val="llbChar"/>
    <w:uiPriority w:val="99"/>
    <w:unhideWhenUsed/>
    <w:rsid w:val="00A4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F17"/>
  </w:style>
  <w:style w:type="paragraph" w:styleId="Buborkszveg">
    <w:name w:val="Balloon Text"/>
    <w:basedOn w:val="Norml"/>
    <w:link w:val="BuborkszvegChar"/>
    <w:uiPriority w:val="99"/>
    <w:semiHidden/>
    <w:unhideWhenUsed/>
    <w:rsid w:val="00A4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B7AB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B7AB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B7AB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B7AB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B7AB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B7AB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B7AB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B7AB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B7AB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B7AB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B7AB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B7AB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4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F17"/>
  </w:style>
  <w:style w:type="paragraph" w:styleId="llb">
    <w:name w:val="footer"/>
    <w:basedOn w:val="Norml"/>
    <w:link w:val="llbChar"/>
    <w:uiPriority w:val="99"/>
    <w:unhideWhenUsed/>
    <w:rsid w:val="00A4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F17"/>
  </w:style>
  <w:style w:type="paragraph" w:styleId="Buborkszveg">
    <w:name w:val="Balloon Text"/>
    <w:basedOn w:val="Norml"/>
    <w:link w:val="BuborkszvegChar"/>
    <w:uiPriority w:val="99"/>
    <w:semiHidden/>
    <w:unhideWhenUsed/>
    <w:rsid w:val="00A4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2018-08-28T11:38:00Z</dcterms:created>
  <dcterms:modified xsi:type="dcterms:W3CDTF">2018-08-29T10:25:00Z</dcterms:modified>
</cp:coreProperties>
</file>