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15. SORSZÁMÚ FŐ HATÁRRENDÉSZ MEGNEVEZÉSŰ SZAKKÉPESÍTÉS-RÁÉPÜLÉS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Az Országos Képzési Jegyzékben szereplő adatok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55 861 03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 megnevezése: Fő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</w:t>
      </w:r>
      <w:proofErr w:type="spellEnd"/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300-500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Egyéb adatok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 –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   Iskolai előképzettség: érettségi végzettség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   Bemeneti kompetenciák: –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54 861 01 Rendőr tiszthelyettes (Határrendészeti rendőr) szakképesítés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1 év szakterületi gyakorlat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szükségesek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Pályatükör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   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szakképesítés-ráépüléssel legjellemzőbben betölthető munkakörök, foglalkozások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1651"/>
        <w:gridCol w:w="2376"/>
        <w:gridCol w:w="4416"/>
      </w:tblGrid>
      <w:tr w:rsidR="004E3880" w:rsidTr="00B825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3880" w:rsidTr="00B82570"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</w:t>
            </w:r>
          </w:p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E3880" w:rsidTr="00B82570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Szolgálatparancsnok</w:t>
            </w:r>
          </w:p>
        </w:tc>
      </w:tr>
      <w:tr w:rsidR="004E3880" w:rsidTr="00B82570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Kiemelt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főhatárrendész</w:t>
            </w:r>
            <w:proofErr w:type="spellEnd"/>
          </w:p>
        </w:tc>
      </w:tr>
      <w:tr w:rsidR="004E3880" w:rsidTr="00B82570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Főhatárrendész</w:t>
            </w:r>
            <w:proofErr w:type="spellEnd"/>
          </w:p>
        </w:tc>
      </w:tr>
      <w:tr w:rsidR="004E3880" w:rsidTr="00B82570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Határrendészeti szakértő</w:t>
            </w:r>
          </w:p>
        </w:tc>
      </w:tr>
    </w:tbl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   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Határrendészeti, ügyeleti, idegenrendészeti és menekültügyi feladatokat szakszerűen lát el.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4E3880" w:rsidRDefault="004E3880" w:rsidP="004E3880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határrendészeti jellegű feladatokat teljes körűen önállóan végezni</w:t>
      </w:r>
    </w:p>
    <w:p w:rsidR="004E3880" w:rsidRDefault="004E3880" w:rsidP="004E3880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ügyeleti, menekültügyi feladatokat ellátni</w:t>
      </w:r>
    </w:p>
    <w:p w:rsidR="004E3880" w:rsidRDefault="004E3880" w:rsidP="004E3880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helyi szintű szervező, irányító és ellenőrző szolgálatot ellátni</w:t>
      </w:r>
    </w:p>
    <w:p w:rsidR="004E3880" w:rsidRDefault="004E3880" w:rsidP="004E3880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nemzeti és nemzetközi együttműködésben részt venni</w:t>
      </w:r>
    </w:p>
    <w:p w:rsidR="004E3880" w:rsidRDefault="004E3880" w:rsidP="004E3880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kockázatelemzést végezni</w:t>
      </w:r>
    </w:p>
    <w:p w:rsidR="004E3880" w:rsidRDefault="004E3880" w:rsidP="004E3880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kötelékben végrehajtott határrendészeti tevékenységeket (üldözés, zárás, kutatás, ellenőrző átengedő </w:t>
      </w:r>
      <w:proofErr w:type="gramStart"/>
      <w:r>
        <w:rPr>
          <w:rFonts w:ascii="Times New Roman" w:hAnsi="Times New Roman" w:cs="Times New Roman"/>
          <w:sz w:val="20"/>
          <w:szCs w:val="20"/>
        </w:rPr>
        <w:t>pont működtetés</w:t>
      </w:r>
      <w:proofErr w:type="gramEnd"/>
      <w:r>
        <w:rPr>
          <w:rFonts w:ascii="Times New Roman" w:hAnsi="Times New Roman" w:cs="Times New Roman"/>
          <w:sz w:val="20"/>
          <w:szCs w:val="20"/>
        </w:rPr>
        <w:t>) irányítani</w:t>
      </w:r>
    </w:p>
    <w:p w:rsidR="004E3880" w:rsidRDefault="004E3880" w:rsidP="004E38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menekültügyi eljárásban a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szolgálati tevékenységét megszervezni, irányítani</w:t>
      </w:r>
    </w:p>
    <w:p w:rsidR="004E3880" w:rsidRDefault="004E3880" w:rsidP="004E38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közreműködni a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helyi szintű felkészítésében, továbbképzésében</w:t>
      </w:r>
    </w:p>
    <w:p w:rsidR="004E3880" w:rsidRDefault="004E3880" w:rsidP="004E38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határvédelmi tevékenység során kiskötelékek (raj, szakasz, csoport) harcát megszervezni és vezetni</w:t>
      </w:r>
    </w:p>
    <w:p w:rsidR="004E3880" w:rsidRDefault="004E3880" w:rsidP="004E38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műszaki-technikai és figyelő eszközöket telepíteni, üzemeltetni</w:t>
      </w:r>
    </w:p>
    <w:p w:rsidR="004E3880" w:rsidRDefault="004E3880" w:rsidP="004E38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számítástechnikai eszközöket alkalmazni, valamint munkája során a határrendészetet támogató informatikai rendszerek szolgáltatásait igénybe venni</w:t>
      </w:r>
    </w:p>
    <w:p w:rsidR="004E3880" w:rsidRDefault="004E3880" w:rsidP="004E38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határhelyzet alakulásával összefüggő elemzéseket végezni, írásos jelentéseket készíteni, szóbeli tájékoztatást tenni</w:t>
      </w:r>
    </w:p>
    <w:p w:rsidR="004E3880" w:rsidRDefault="004E3880" w:rsidP="004E38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idegenek számára a határrendészeti és menekültügyi eljárásokról idegen nyelvű tájékoztatást adni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3.3.    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857"/>
        <w:gridCol w:w="4678"/>
        <w:gridCol w:w="1842"/>
      </w:tblGrid>
      <w:tr w:rsidR="004E3880" w:rsidTr="00B82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3880" w:rsidTr="00B82570"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E3880" w:rsidTr="00B82570">
        <w:trPr>
          <w:trHeight w:val="5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E3880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54 861 01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 tiszthelyettes (Határrendészeti-rendőr)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Szakmai követelmények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1670"/>
        <w:gridCol w:w="6887"/>
      </w:tblGrid>
      <w:tr w:rsidR="004E3880" w:rsidTr="00B825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E3880" w:rsidTr="00B82570"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4E3880" w:rsidTr="00B8257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azonosítója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E3880" w:rsidTr="00B8257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10407-12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határrendész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</w:tr>
    </w:tbl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Vizsgáztatási követelmények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"/>
        <w:gridCol w:w="1165"/>
        <w:gridCol w:w="2690"/>
        <w:gridCol w:w="4513"/>
      </w:tblGrid>
      <w:tr w:rsidR="004E3880" w:rsidTr="00B8257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3880" w:rsidTr="00B82570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4E3880" w:rsidTr="00B8257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E3880" w:rsidTr="00B8257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10407-12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határrendész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</w:tbl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Határrendészeti intézkedés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vizsgázó a tétel szerinti szituációban, fő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határrendészként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(járőrvezető/ügyeletes) intézkedik.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Fő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ismeretek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vizsgafeladat az 10407-12 Fő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feladatai követelménymodul elméleti ismeretanyagát tartalmazza.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Fő határrendészeti szakfeladatok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pontban megadott modulokhoz tartozó témakörök mindegyikét tartalmazza.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felkészülési idő: 10 perc, válaszadási idő 20 perc)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</w:t>
      </w:r>
      <w:proofErr w:type="gramStart"/>
      <w:r>
        <w:rPr>
          <w:rFonts w:ascii="Times New Roman" w:hAnsi="Times New Roman" w:cs="Times New Roman"/>
          <w:sz w:val="20"/>
          <w:szCs w:val="20"/>
        </w:rPr>
        <w:t>szerv  weblapján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érhetők el.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Eszköz- és felszerelési jegyzék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8429"/>
      </w:tblGrid>
      <w:tr w:rsidR="004E3880" w:rsidTr="00B8257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E3880" w:rsidTr="00B82570">
        <w:tc>
          <w:tcPr>
            <w:tcW w:w="6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Fegyverzet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Lövedékálló mellény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egyéni felszerelés és kiegészítői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Kényszerítő eszközök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járművek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 (informatikai eszközök)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Híradástechnikai eszközök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Világító berendezés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Járőr-, őr felszerelés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Figyelést, látást, tájékozódást segítő eszközök, berendezések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Okmányminták</w:t>
            </w:r>
          </w:p>
        </w:tc>
      </w:tr>
      <w:tr w:rsidR="004E3880" w:rsidTr="00B82570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Határforgalom-ellenőrzést szolgáló eszközök, berendezések</w:t>
            </w:r>
          </w:p>
        </w:tc>
      </w:tr>
    </w:tbl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Egyebek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A határrendészeti rendőr szakirányú szakképesítésen túl a fő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ráépülés képzést megkezdheti az 52 861 06 0010 52 01 azonosító számú szakképesítéssel rendelkező határrendészeti rendőr, vagy 52 8912 01 azonosító számú szakképesítéssel rendelkező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határrendész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szakképesítésű hivatásos állományú személy is.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>A szakmai és vizsgakövetelményben szereplő képzések tekintetében a szakmai kamarai jogkör gyakorlására, valamint a szakmai vizsgabizottságban való részvételre kijelölt szervezet:</w:t>
      </w: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407"/>
        <w:gridCol w:w="3568"/>
        <w:gridCol w:w="3560"/>
      </w:tblGrid>
      <w:tr w:rsidR="004E3880" w:rsidTr="00B82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3880" w:rsidTr="00B82570"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megnevezése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</w:p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ágazat/szakmairány szerint</w:t>
            </w:r>
          </w:p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illetékes szakmai kamarai jogkört gyakorló szerv, szervezet</w:t>
            </w:r>
          </w:p>
        </w:tc>
      </w:tr>
      <w:tr w:rsidR="004E3880" w:rsidTr="00B82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55 861 03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határrendész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80" w:rsidRDefault="004E3880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Országos Rendőr-főkapitányság</w:t>
            </w:r>
          </w:p>
        </w:tc>
      </w:tr>
    </w:tbl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E3880" w:rsidRDefault="004E3880" w:rsidP="004E388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46B3" w:rsidRPr="004E3880" w:rsidRDefault="00A446B3" w:rsidP="004E3880"/>
    <w:sectPr w:rsidR="00A446B3" w:rsidRPr="004E3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47" w:rsidRDefault="00927D47" w:rsidP="00927D47">
      <w:pPr>
        <w:spacing w:after="0" w:line="240" w:lineRule="auto"/>
      </w:pPr>
      <w:r>
        <w:separator/>
      </w:r>
    </w:p>
  </w:endnote>
  <w:endnote w:type="continuationSeparator" w:id="0">
    <w:p w:rsidR="00927D47" w:rsidRDefault="00927D47" w:rsidP="0092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7" w:rsidRDefault="00927D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7" w:rsidRDefault="00927D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7" w:rsidRDefault="00927D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47" w:rsidRDefault="00927D47" w:rsidP="00927D47">
      <w:pPr>
        <w:spacing w:after="0" w:line="240" w:lineRule="auto"/>
      </w:pPr>
      <w:r>
        <w:separator/>
      </w:r>
    </w:p>
  </w:footnote>
  <w:footnote w:type="continuationSeparator" w:id="0">
    <w:p w:rsidR="00927D47" w:rsidRDefault="00927D47" w:rsidP="0092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7" w:rsidRDefault="00927D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7" w:rsidRDefault="00927D47" w:rsidP="00927D47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927D47" w:rsidRDefault="00927D47" w:rsidP="00927D47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7" w:rsidRDefault="00927D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E5"/>
    <w:rsid w:val="001E17C8"/>
    <w:rsid w:val="002454B6"/>
    <w:rsid w:val="003234ED"/>
    <w:rsid w:val="004E3880"/>
    <w:rsid w:val="00664CEE"/>
    <w:rsid w:val="008829E1"/>
    <w:rsid w:val="0092693F"/>
    <w:rsid w:val="00927D47"/>
    <w:rsid w:val="00A446B3"/>
    <w:rsid w:val="00AA709F"/>
    <w:rsid w:val="00BD6532"/>
    <w:rsid w:val="00EF71B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8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D47"/>
  </w:style>
  <w:style w:type="paragraph" w:styleId="llb">
    <w:name w:val="footer"/>
    <w:basedOn w:val="Norml"/>
    <w:link w:val="llbChar"/>
    <w:uiPriority w:val="99"/>
    <w:unhideWhenUsed/>
    <w:rsid w:val="0092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8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D47"/>
  </w:style>
  <w:style w:type="paragraph" w:styleId="llb">
    <w:name w:val="footer"/>
    <w:basedOn w:val="Norml"/>
    <w:link w:val="llbChar"/>
    <w:uiPriority w:val="99"/>
    <w:unhideWhenUsed/>
    <w:rsid w:val="0092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2016-09-13T08:33:00Z</cp:lastPrinted>
  <dcterms:created xsi:type="dcterms:W3CDTF">2016-09-13T08:53:00Z</dcterms:created>
  <dcterms:modified xsi:type="dcterms:W3CDTF">2016-09-28T09:45:00Z</dcterms:modified>
</cp:coreProperties>
</file>