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C2" w:rsidRDefault="008866C2" w:rsidP="008866C2">
      <w:pPr>
        <w:widowControl w:val="0"/>
        <w:spacing w:after="0" w:line="240" w:lineRule="auto"/>
        <w:jc w:val="center"/>
        <w:rPr>
          <w:sz w:val="20"/>
          <w:szCs w:val="20"/>
        </w:rPr>
      </w:pPr>
      <w:r>
        <w:rPr>
          <w:b/>
          <w:bCs/>
          <w:sz w:val="20"/>
          <w:szCs w:val="20"/>
        </w:rPr>
        <w:t xml:space="preserve">A 3. sorszámú </w:t>
      </w:r>
      <w:proofErr w:type="spellStart"/>
      <w:r>
        <w:rPr>
          <w:b/>
          <w:bCs/>
          <w:sz w:val="20"/>
          <w:szCs w:val="20"/>
        </w:rPr>
        <w:t>Aneszteziológiai</w:t>
      </w:r>
      <w:proofErr w:type="spellEnd"/>
      <w:r>
        <w:rPr>
          <w:b/>
          <w:bCs/>
          <w:sz w:val="20"/>
          <w:szCs w:val="20"/>
        </w:rPr>
        <w:t xml:space="preserve"> szakasszisztens megnevezésű szakképesítés–ráépülés szakmai és vizsgakövetelménye</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center"/>
        <w:rPr>
          <w:sz w:val="20"/>
          <w:szCs w:val="20"/>
        </w:rPr>
      </w:pPr>
      <w:r>
        <w:rPr>
          <w:b/>
          <w:bCs/>
          <w:sz w:val="20"/>
          <w:szCs w:val="20"/>
        </w:rPr>
        <w:t>1. AZ ORSZÁGOS KÉPZÉSI JEGYZÉKBEN SZEREPLŐ ADATOK</w:t>
      </w:r>
    </w:p>
    <w:p w:rsidR="008866C2" w:rsidRDefault="008866C2" w:rsidP="008866C2">
      <w:pPr>
        <w:widowControl w:val="0"/>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1.1.</w:t>
      </w:r>
      <w:r>
        <w:rPr>
          <w:sz w:val="20"/>
          <w:szCs w:val="20"/>
        </w:rPr>
        <w:tab/>
        <w:t>A szakképesítés–ráépülés azonosító száma: 55 725 01</w:t>
      </w:r>
    </w:p>
    <w:p w:rsidR="008866C2" w:rsidRDefault="008866C2" w:rsidP="008866C2">
      <w:pPr>
        <w:widowControl w:val="0"/>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1.2.</w:t>
      </w:r>
      <w:r>
        <w:rPr>
          <w:sz w:val="20"/>
          <w:szCs w:val="20"/>
        </w:rPr>
        <w:tab/>
        <w:t xml:space="preserve">Szakképesítés–ráépülés megnevezése: </w:t>
      </w:r>
      <w:proofErr w:type="spellStart"/>
      <w:r>
        <w:rPr>
          <w:sz w:val="20"/>
          <w:szCs w:val="20"/>
        </w:rPr>
        <w:t>Aneszteziológiai</w:t>
      </w:r>
      <w:proofErr w:type="spellEnd"/>
      <w:r>
        <w:rPr>
          <w:sz w:val="20"/>
          <w:szCs w:val="20"/>
        </w:rPr>
        <w:t xml:space="preserve"> szakasszisztens</w:t>
      </w:r>
    </w:p>
    <w:p w:rsidR="008866C2" w:rsidRDefault="008866C2" w:rsidP="008866C2">
      <w:pPr>
        <w:widowControl w:val="0"/>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1.3.</w:t>
      </w:r>
      <w:r>
        <w:rPr>
          <w:sz w:val="20"/>
          <w:szCs w:val="20"/>
        </w:rPr>
        <w:tab/>
        <w:t>Iskolai rendszerű szakképzésben a szakképzési évfolyamok száma:–</w:t>
      </w:r>
    </w:p>
    <w:p w:rsidR="008866C2" w:rsidRDefault="008866C2" w:rsidP="008866C2">
      <w:pPr>
        <w:widowControl w:val="0"/>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1.4.</w:t>
      </w:r>
      <w:r>
        <w:rPr>
          <w:sz w:val="20"/>
          <w:szCs w:val="20"/>
        </w:rPr>
        <w:tab/>
        <w:t>Iskolarendszeren kívüli szakképzésben az óraszám: 1100–1440</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center"/>
        <w:rPr>
          <w:sz w:val="20"/>
          <w:szCs w:val="20"/>
        </w:rPr>
      </w:pPr>
      <w:r>
        <w:rPr>
          <w:b/>
          <w:bCs/>
          <w:sz w:val="20"/>
          <w:szCs w:val="20"/>
        </w:rPr>
        <w:t>2. EGYÉB ADATOK</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2.1.</w:t>
      </w:r>
      <w:r>
        <w:rPr>
          <w:sz w:val="20"/>
          <w:szCs w:val="20"/>
        </w:rPr>
        <w:tab/>
        <w:t>A képzés megkezdésének feltételei:</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2.1.1.</w:t>
      </w:r>
      <w:r>
        <w:rPr>
          <w:sz w:val="20"/>
          <w:szCs w:val="20"/>
        </w:rPr>
        <w:tab/>
        <w:t>Iskolai előképzettség: érettségi végzettség</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2.1.2.</w:t>
      </w:r>
      <w:r>
        <w:rPr>
          <w:sz w:val="20"/>
          <w:szCs w:val="20"/>
        </w:rPr>
        <w:tab/>
        <w:t>Bemeneti kompetenciák: –</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line="240" w:lineRule="auto"/>
        <w:jc w:val="both"/>
        <w:rPr>
          <w:sz w:val="20"/>
          <w:szCs w:val="20"/>
        </w:rPr>
      </w:pPr>
      <w:r>
        <w:rPr>
          <w:sz w:val="20"/>
          <w:szCs w:val="20"/>
        </w:rPr>
        <w:t>2.2.</w:t>
      </w:r>
      <w:r>
        <w:rPr>
          <w:sz w:val="20"/>
          <w:szCs w:val="20"/>
        </w:rPr>
        <w:tab/>
        <w:t xml:space="preserve">Szakmai előképzettség: 55 723 01 Ápoló, 55 723 02 Csecsemő– és gyermekápoló, 54 720 04 </w:t>
      </w:r>
      <w:proofErr w:type="spellStart"/>
      <w:r>
        <w:rPr>
          <w:sz w:val="20"/>
          <w:szCs w:val="20"/>
        </w:rPr>
        <w:t>Perioperatív</w:t>
      </w:r>
      <w:proofErr w:type="spellEnd"/>
      <w:r>
        <w:rPr>
          <w:sz w:val="20"/>
          <w:szCs w:val="20"/>
        </w:rPr>
        <w:t xml:space="preserve"> asszisztens szakképesítés (bővebben a 7. Egyebek fejezetben)</w:t>
      </w:r>
    </w:p>
    <w:p w:rsidR="008866C2" w:rsidRDefault="008866C2" w:rsidP="008866C2">
      <w:pPr>
        <w:widowControl w:val="0"/>
        <w:tabs>
          <w:tab w:val="left" w:pos="567"/>
        </w:tabs>
        <w:spacing w:after="0" w:line="240" w:lineRule="auto"/>
        <w:rPr>
          <w:sz w:val="20"/>
          <w:szCs w:val="20"/>
        </w:rPr>
      </w:pPr>
      <w:r>
        <w:rPr>
          <w:sz w:val="20"/>
          <w:szCs w:val="20"/>
        </w:rPr>
        <w:t>2.3.</w:t>
      </w:r>
      <w:r>
        <w:rPr>
          <w:sz w:val="20"/>
          <w:szCs w:val="20"/>
        </w:rPr>
        <w:tab/>
        <w:t xml:space="preserve">Előírt gyakorlat: 1 év </w:t>
      </w:r>
      <w:proofErr w:type="spellStart"/>
      <w:r>
        <w:rPr>
          <w:sz w:val="20"/>
          <w:szCs w:val="20"/>
        </w:rPr>
        <w:t>aneszteziológiai</w:t>
      </w:r>
      <w:proofErr w:type="spellEnd"/>
      <w:r>
        <w:rPr>
          <w:sz w:val="20"/>
          <w:szCs w:val="20"/>
        </w:rPr>
        <w:t xml:space="preserve"> munkaterületen eltöltött szakirányú gyakorlat</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2.4.</w:t>
      </w:r>
      <w:r>
        <w:rPr>
          <w:sz w:val="20"/>
          <w:szCs w:val="20"/>
        </w:rPr>
        <w:tab/>
        <w:t>Egészségügyi alkalmassági követelmények: szükségesek</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2.5.</w:t>
      </w:r>
      <w:r>
        <w:rPr>
          <w:sz w:val="20"/>
          <w:szCs w:val="20"/>
        </w:rPr>
        <w:tab/>
        <w:t>Pályaalkalmassági követelmények: nem szükségesek</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2.6.</w:t>
      </w:r>
      <w:r>
        <w:rPr>
          <w:sz w:val="20"/>
          <w:szCs w:val="20"/>
        </w:rPr>
        <w:tab/>
        <w:t>Elméleti képzési idő aránya: 40 %</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2.7.</w:t>
      </w:r>
      <w:r>
        <w:rPr>
          <w:sz w:val="20"/>
          <w:szCs w:val="20"/>
        </w:rPr>
        <w:tab/>
        <w:t>Gyakorlati képzési idő aránya: 60 %</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2.8.</w:t>
      </w:r>
      <w:r>
        <w:rPr>
          <w:sz w:val="20"/>
          <w:szCs w:val="20"/>
        </w:rPr>
        <w:tab/>
        <w:t>Szintvizsga: –</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2.9.</w:t>
      </w:r>
      <w:r>
        <w:rPr>
          <w:sz w:val="20"/>
          <w:szCs w:val="20"/>
        </w:rPr>
        <w:tab/>
        <w:t>Az iskolai rendszerű képzésben az összefüggő szakmai gyakorlat időtartama: –</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center"/>
        <w:rPr>
          <w:sz w:val="20"/>
          <w:szCs w:val="20"/>
        </w:rPr>
      </w:pPr>
      <w:r>
        <w:rPr>
          <w:b/>
          <w:bCs/>
          <w:sz w:val="20"/>
          <w:szCs w:val="20"/>
        </w:rPr>
        <w:t>3. PÁLYATÜKÖR</w:t>
      </w:r>
    </w:p>
    <w:p w:rsidR="008866C2" w:rsidRDefault="008866C2" w:rsidP="008866C2">
      <w:pPr>
        <w:widowControl w:val="0"/>
        <w:spacing w:after="0" w:line="240" w:lineRule="auto"/>
        <w:rPr>
          <w:sz w:val="20"/>
          <w:szCs w:val="20"/>
        </w:rPr>
      </w:pPr>
    </w:p>
    <w:p w:rsidR="008866C2" w:rsidRDefault="008866C2" w:rsidP="008866C2">
      <w:pPr>
        <w:widowControl w:val="0"/>
        <w:tabs>
          <w:tab w:val="left" w:pos="591"/>
        </w:tabs>
        <w:spacing w:after="0" w:line="240" w:lineRule="auto"/>
        <w:rPr>
          <w:sz w:val="20"/>
          <w:szCs w:val="20"/>
        </w:rPr>
      </w:pPr>
      <w:r>
        <w:rPr>
          <w:sz w:val="20"/>
          <w:szCs w:val="20"/>
        </w:rPr>
        <w:t>3.1.</w:t>
      </w:r>
      <w:r>
        <w:rPr>
          <w:sz w:val="20"/>
          <w:szCs w:val="20"/>
        </w:rPr>
        <w:tab/>
        <w:t>A szakképesítés–ráépüléssel legjellemzőbben betölthető munkakör, munkakörök, foglalkozás, foglalkozások</w:t>
      </w:r>
    </w:p>
    <w:p w:rsidR="008866C2" w:rsidRDefault="008866C2" w:rsidP="008866C2">
      <w:pPr>
        <w:widowControl w:val="0"/>
        <w:tabs>
          <w:tab w:val="left" w:pos="591"/>
        </w:tabs>
        <w:spacing w:after="0" w:line="240" w:lineRule="auto"/>
        <w:rPr>
          <w:sz w:val="20"/>
          <w:szCs w:val="20"/>
        </w:rPr>
      </w:pPr>
    </w:p>
    <w:tbl>
      <w:tblPr>
        <w:tblW w:w="0" w:type="auto"/>
        <w:tblLayout w:type="fixed"/>
        <w:tblCellMar>
          <w:left w:w="71" w:type="dxa"/>
          <w:right w:w="71" w:type="dxa"/>
        </w:tblCellMar>
        <w:tblLook w:val="0000" w:firstRow="0" w:lastRow="0" w:firstColumn="0" w:lastColumn="0" w:noHBand="0" w:noVBand="0"/>
      </w:tblPr>
      <w:tblGrid>
        <w:gridCol w:w="479"/>
        <w:gridCol w:w="939"/>
        <w:gridCol w:w="1368"/>
        <w:gridCol w:w="2435"/>
        <w:gridCol w:w="5056"/>
      </w:tblGrid>
      <w:tr w:rsidR="008866C2" w:rsidTr="001349B5">
        <w:tblPrEx>
          <w:tblCellMar>
            <w:top w:w="0" w:type="dxa"/>
            <w:bottom w:w="0" w:type="dxa"/>
          </w:tblCellMar>
        </w:tblPrEx>
        <w:tc>
          <w:tcPr>
            <w:tcW w:w="479"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rPr>
                <w:sz w:val="20"/>
                <w:szCs w:val="20"/>
              </w:rPr>
            </w:pPr>
          </w:p>
        </w:tc>
        <w:tc>
          <w:tcPr>
            <w:tcW w:w="1368"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jc w:val="center"/>
              <w:rPr>
                <w:sz w:val="20"/>
                <w:szCs w:val="20"/>
              </w:rPr>
            </w:pPr>
            <w:r>
              <w:rPr>
                <w:sz w:val="20"/>
                <w:szCs w:val="20"/>
              </w:rPr>
              <w:t>A</w:t>
            </w:r>
          </w:p>
        </w:tc>
        <w:tc>
          <w:tcPr>
            <w:tcW w:w="2435"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jc w:val="center"/>
              <w:rPr>
                <w:sz w:val="20"/>
                <w:szCs w:val="20"/>
              </w:rPr>
            </w:pPr>
            <w:r>
              <w:rPr>
                <w:sz w:val="20"/>
                <w:szCs w:val="20"/>
              </w:rPr>
              <w:t>B</w:t>
            </w:r>
          </w:p>
        </w:tc>
        <w:tc>
          <w:tcPr>
            <w:tcW w:w="5056"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jc w:val="center"/>
              <w:rPr>
                <w:sz w:val="20"/>
                <w:szCs w:val="20"/>
              </w:rPr>
            </w:pPr>
            <w:r>
              <w:rPr>
                <w:sz w:val="20"/>
                <w:szCs w:val="20"/>
              </w:rPr>
              <w:t>C</w:t>
            </w:r>
          </w:p>
        </w:tc>
      </w:tr>
      <w:tr w:rsidR="008866C2" w:rsidTr="001349B5">
        <w:tblPrEx>
          <w:tblCellMar>
            <w:top w:w="0" w:type="dxa"/>
            <w:bottom w:w="0" w:type="dxa"/>
          </w:tblCellMar>
        </w:tblPrEx>
        <w:tc>
          <w:tcPr>
            <w:tcW w:w="479"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rPr>
                <w:sz w:val="20"/>
                <w:szCs w:val="20"/>
              </w:rPr>
            </w:pPr>
            <w:r>
              <w:rPr>
                <w:sz w:val="20"/>
                <w:szCs w:val="20"/>
              </w:rPr>
              <w:t>3.1.1.</w:t>
            </w:r>
          </w:p>
        </w:tc>
        <w:tc>
          <w:tcPr>
            <w:tcW w:w="1368"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jc w:val="center"/>
              <w:rPr>
                <w:sz w:val="20"/>
                <w:szCs w:val="20"/>
              </w:rPr>
            </w:pPr>
            <w:r>
              <w:rPr>
                <w:b/>
                <w:bCs/>
                <w:sz w:val="20"/>
                <w:szCs w:val="20"/>
              </w:rPr>
              <w:t>FEOR száma</w:t>
            </w:r>
          </w:p>
        </w:tc>
        <w:tc>
          <w:tcPr>
            <w:tcW w:w="2435"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jc w:val="center"/>
              <w:rPr>
                <w:sz w:val="20"/>
                <w:szCs w:val="20"/>
              </w:rPr>
            </w:pPr>
            <w:r>
              <w:rPr>
                <w:b/>
                <w:bCs/>
                <w:sz w:val="20"/>
                <w:szCs w:val="20"/>
              </w:rPr>
              <w:t>FEOR megnevezése</w:t>
            </w:r>
          </w:p>
        </w:tc>
        <w:tc>
          <w:tcPr>
            <w:tcW w:w="5056"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jc w:val="center"/>
              <w:rPr>
                <w:sz w:val="20"/>
                <w:szCs w:val="20"/>
              </w:rPr>
            </w:pPr>
            <w:r>
              <w:rPr>
                <w:b/>
                <w:bCs/>
                <w:sz w:val="20"/>
                <w:szCs w:val="20"/>
              </w:rPr>
              <w:t>A szakképesítés–ráépüléssel betölthető</w:t>
            </w:r>
          </w:p>
          <w:p w:rsidR="008866C2" w:rsidRDefault="008866C2" w:rsidP="001349B5">
            <w:pPr>
              <w:widowControl w:val="0"/>
              <w:spacing w:before="40" w:after="20" w:line="240" w:lineRule="auto"/>
              <w:jc w:val="center"/>
              <w:rPr>
                <w:sz w:val="20"/>
                <w:szCs w:val="20"/>
              </w:rPr>
            </w:pPr>
            <w:proofErr w:type="gramStart"/>
            <w:r>
              <w:rPr>
                <w:b/>
                <w:bCs/>
                <w:sz w:val="20"/>
                <w:szCs w:val="20"/>
              </w:rPr>
              <w:t>munkakör(</w:t>
            </w:r>
            <w:proofErr w:type="spellStart"/>
            <w:proofErr w:type="gramEnd"/>
            <w:r>
              <w:rPr>
                <w:b/>
                <w:bCs/>
                <w:sz w:val="20"/>
                <w:szCs w:val="20"/>
              </w:rPr>
              <w:t>ök</w:t>
            </w:r>
            <w:proofErr w:type="spellEnd"/>
            <w:r>
              <w:rPr>
                <w:b/>
                <w:bCs/>
                <w:sz w:val="20"/>
                <w:szCs w:val="20"/>
              </w:rPr>
              <w:t>)</w:t>
            </w:r>
          </w:p>
        </w:tc>
      </w:tr>
      <w:tr w:rsidR="008866C2" w:rsidTr="001349B5">
        <w:tblPrEx>
          <w:tblCellMar>
            <w:top w:w="0" w:type="dxa"/>
            <w:bottom w:w="0" w:type="dxa"/>
          </w:tblCellMar>
        </w:tblPrEx>
        <w:tc>
          <w:tcPr>
            <w:tcW w:w="479"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rPr>
                <w:sz w:val="20"/>
                <w:szCs w:val="20"/>
              </w:rPr>
            </w:pPr>
            <w:r>
              <w:rPr>
                <w:sz w:val="20"/>
                <w:szCs w:val="20"/>
              </w:rPr>
              <w:t>3.1.2.</w:t>
            </w:r>
          </w:p>
        </w:tc>
        <w:tc>
          <w:tcPr>
            <w:tcW w:w="1368"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rPr>
                <w:sz w:val="20"/>
                <w:szCs w:val="20"/>
              </w:rPr>
            </w:pPr>
            <w:r>
              <w:rPr>
                <w:sz w:val="20"/>
                <w:szCs w:val="20"/>
              </w:rPr>
              <w:t>3321</w:t>
            </w:r>
          </w:p>
        </w:tc>
        <w:tc>
          <w:tcPr>
            <w:tcW w:w="2435"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rPr>
                <w:sz w:val="20"/>
                <w:szCs w:val="20"/>
              </w:rPr>
            </w:pPr>
            <w:r>
              <w:rPr>
                <w:sz w:val="20"/>
                <w:szCs w:val="20"/>
              </w:rPr>
              <w:t>Általános egészségügyi asszisztens</w:t>
            </w:r>
          </w:p>
        </w:tc>
        <w:tc>
          <w:tcPr>
            <w:tcW w:w="5056" w:type="dxa"/>
            <w:tcBorders>
              <w:top w:val="single" w:sz="4" w:space="0" w:color="auto"/>
              <w:left w:val="single" w:sz="4" w:space="0" w:color="auto"/>
              <w:bottom w:val="single" w:sz="4" w:space="0" w:color="auto"/>
              <w:right w:val="single" w:sz="4" w:space="0" w:color="auto"/>
            </w:tcBorders>
          </w:tcPr>
          <w:p w:rsidR="008866C2" w:rsidRDefault="008866C2" w:rsidP="001349B5">
            <w:pPr>
              <w:widowControl w:val="0"/>
              <w:spacing w:before="40" w:after="20" w:line="240" w:lineRule="auto"/>
              <w:rPr>
                <w:sz w:val="20"/>
                <w:szCs w:val="20"/>
              </w:rPr>
            </w:pPr>
            <w:proofErr w:type="spellStart"/>
            <w:r>
              <w:rPr>
                <w:sz w:val="20"/>
                <w:szCs w:val="20"/>
              </w:rPr>
              <w:t>Aneszteziológiai</w:t>
            </w:r>
            <w:proofErr w:type="spellEnd"/>
            <w:r>
              <w:rPr>
                <w:sz w:val="20"/>
                <w:szCs w:val="20"/>
              </w:rPr>
              <w:t xml:space="preserve"> szakasszisztens</w:t>
            </w:r>
          </w:p>
        </w:tc>
      </w:tr>
    </w:tbl>
    <w:p w:rsidR="008866C2" w:rsidRDefault="008866C2" w:rsidP="008866C2">
      <w:pPr>
        <w:widowControl w:val="0"/>
        <w:spacing w:after="0" w:line="240" w:lineRule="auto"/>
        <w:rPr>
          <w:sz w:val="20"/>
          <w:szCs w:val="20"/>
        </w:rPr>
      </w:pPr>
    </w:p>
    <w:p w:rsidR="008866C2" w:rsidRDefault="008866C2" w:rsidP="008866C2">
      <w:pPr>
        <w:widowControl w:val="0"/>
        <w:tabs>
          <w:tab w:val="left" w:pos="591"/>
        </w:tabs>
        <w:spacing w:after="0" w:line="240" w:lineRule="auto"/>
        <w:jc w:val="both"/>
        <w:rPr>
          <w:sz w:val="20"/>
          <w:szCs w:val="20"/>
        </w:rPr>
      </w:pPr>
      <w:r>
        <w:rPr>
          <w:sz w:val="20"/>
          <w:szCs w:val="20"/>
        </w:rPr>
        <w:t>3.2.</w:t>
      </w:r>
      <w:r>
        <w:rPr>
          <w:sz w:val="20"/>
          <w:szCs w:val="20"/>
        </w:rPr>
        <w:tab/>
        <w:t>A szakképesítés–ráépülés munkaterületének rövid leírása:</w:t>
      </w:r>
    </w:p>
    <w:p w:rsidR="008866C2" w:rsidRDefault="008866C2" w:rsidP="008866C2">
      <w:pPr>
        <w:widowControl w:val="0"/>
        <w:spacing w:after="0" w:line="240" w:lineRule="auto"/>
        <w:jc w:val="both"/>
        <w:rPr>
          <w:sz w:val="20"/>
          <w:szCs w:val="20"/>
        </w:rPr>
      </w:pPr>
      <w:r>
        <w:rPr>
          <w:sz w:val="20"/>
          <w:szCs w:val="20"/>
        </w:rPr>
        <w:t xml:space="preserve">Az </w:t>
      </w:r>
      <w:proofErr w:type="spellStart"/>
      <w:r>
        <w:rPr>
          <w:sz w:val="20"/>
          <w:szCs w:val="20"/>
        </w:rPr>
        <w:t>aneszteziológiai</w:t>
      </w:r>
      <w:proofErr w:type="spellEnd"/>
      <w:r>
        <w:rPr>
          <w:sz w:val="20"/>
          <w:szCs w:val="20"/>
        </w:rPr>
        <w:t xml:space="preserve"> szakasszisztens ismereteit az </w:t>
      </w:r>
      <w:proofErr w:type="spellStart"/>
      <w:r>
        <w:rPr>
          <w:sz w:val="20"/>
          <w:szCs w:val="20"/>
        </w:rPr>
        <w:t>aneszteziológia</w:t>
      </w:r>
      <w:proofErr w:type="spellEnd"/>
      <w:r>
        <w:rPr>
          <w:sz w:val="20"/>
          <w:szCs w:val="20"/>
        </w:rPr>
        <w:t xml:space="preserve"> területén következetesen és megfelelő helyzetfelismerő képességgel alkalmazza. Feladatait felelősségteljesen és megbízhatóan végzi. Részt vesz az általános, a speciális és a regionális anesztézia megvalósításában, a beteg körüli teendők ellátásában.</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both"/>
        <w:rPr>
          <w:sz w:val="20"/>
          <w:szCs w:val="20"/>
        </w:rPr>
      </w:pPr>
      <w:r>
        <w:rPr>
          <w:sz w:val="20"/>
          <w:szCs w:val="20"/>
        </w:rPr>
        <w:t>A szakképesítés–ráépüléssel rendelkező képes:</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csapat–munkában dolgozni</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előírás szerint használni a műtéti zsiliprendszert</w:t>
      </w:r>
    </w:p>
    <w:p w:rsidR="008866C2" w:rsidRDefault="008866C2" w:rsidP="008866C2">
      <w:pPr>
        <w:widowControl w:val="0"/>
        <w:spacing w:after="0" w:line="240" w:lineRule="auto"/>
        <w:ind w:left="644" w:hanging="360"/>
        <w:jc w:val="both"/>
        <w:rPr>
          <w:sz w:val="20"/>
          <w:szCs w:val="20"/>
        </w:rPr>
      </w:pPr>
      <w:r>
        <w:rPr>
          <w:sz w:val="20"/>
          <w:szCs w:val="20"/>
        </w:rPr>
        <w:lastRenderedPageBreak/>
        <w:t>–</w:t>
      </w:r>
      <w:r>
        <w:rPr>
          <w:sz w:val="20"/>
          <w:szCs w:val="20"/>
        </w:rPr>
        <w:tab/>
        <w:t xml:space="preserve">a </w:t>
      </w:r>
      <w:proofErr w:type="spellStart"/>
      <w:r>
        <w:rPr>
          <w:sz w:val="20"/>
          <w:szCs w:val="20"/>
        </w:rPr>
        <w:t>perioperatív</w:t>
      </w:r>
      <w:proofErr w:type="spellEnd"/>
      <w:r>
        <w:rPr>
          <w:sz w:val="20"/>
          <w:szCs w:val="20"/>
        </w:rPr>
        <w:t xml:space="preserve"> asszisztens tevékenységét koordinálni</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kommunikálni a beteggel</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megteremteni és fenntartani a biztonságos és higiénés környezetet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betartani az aszepszis, antiszepszis szabályait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fogadni a beteget a műtőben</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dokumentálni a beteg adatait, vizsgálati eredményeit, a kezeléseket és a gyógyszerelést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 xml:space="preserve">alkalmazni az </w:t>
      </w:r>
      <w:proofErr w:type="spellStart"/>
      <w:r>
        <w:rPr>
          <w:sz w:val="20"/>
          <w:szCs w:val="20"/>
        </w:rPr>
        <w:t>aneszteziológiában</w:t>
      </w:r>
      <w:proofErr w:type="spellEnd"/>
      <w:r>
        <w:rPr>
          <w:sz w:val="20"/>
          <w:szCs w:val="20"/>
        </w:rPr>
        <w:t xml:space="preserve"> használatos gyógyszereket, módszereket, eszközöket és készülékeket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őrizni és észlelni a beteget a peri– és korai posztanesztéziás időszakban</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azonnal felismerni a vitális funkciók romlását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aktívan részt venni az életmentő beavatkozásokban</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elvégezni a műtéti érzéstelenítés előtti teendőket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elvégezni a műtéti érzéstelenítés bevezetése alatti teendőket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elvégezni a műtéti érzéstelenítés fenntartása alatti teendőket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asszisztálni az anesztézia befejező szakaszában</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 xml:space="preserve">megteremteni a </w:t>
      </w:r>
      <w:proofErr w:type="spellStart"/>
      <w:r>
        <w:rPr>
          <w:sz w:val="20"/>
          <w:szCs w:val="20"/>
        </w:rPr>
        <w:t>gerincközeli</w:t>
      </w:r>
      <w:proofErr w:type="spellEnd"/>
      <w:r>
        <w:rPr>
          <w:sz w:val="20"/>
          <w:szCs w:val="20"/>
        </w:rPr>
        <w:t xml:space="preserve"> érzéstelenítéshez szükséges körülményeket</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segédkezni a regionális anesztézia kivitelezésében</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részt venni a beteg osztályra kísérésében, elhelyezésében, tájékoztatást adni az alkalmazott anesztéziáról, a szükséges ápolási és monitorozási feladatokról</w:t>
      </w:r>
    </w:p>
    <w:p w:rsidR="008866C2" w:rsidRDefault="008866C2" w:rsidP="008866C2">
      <w:pPr>
        <w:widowControl w:val="0"/>
        <w:spacing w:after="0" w:line="240" w:lineRule="auto"/>
        <w:ind w:left="644" w:hanging="360"/>
        <w:jc w:val="both"/>
        <w:rPr>
          <w:sz w:val="20"/>
          <w:szCs w:val="20"/>
        </w:rPr>
      </w:pPr>
      <w:r>
        <w:rPr>
          <w:sz w:val="20"/>
          <w:szCs w:val="20"/>
        </w:rPr>
        <w:t>–</w:t>
      </w:r>
      <w:r>
        <w:rPr>
          <w:sz w:val="20"/>
          <w:szCs w:val="20"/>
        </w:rPr>
        <w:tab/>
        <w:t xml:space="preserve">közreműködni szakmai gyakorlatukat töltő asszisztensek oktatásában, az </w:t>
      </w:r>
      <w:proofErr w:type="spellStart"/>
      <w:r>
        <w:rPr>
          <w:sz w:val="20"/>
          <w:szCs w:val="20"/>
        </w:rPr>
        <w:t>aneszteziológia</w:t>
      </w:r>
      <w:proofErr w:type="spellEnd"/>
      <w:r>
        <w:rPr>
          <w:sz w:val="20"/>
          <w:szCs w:val="20"/>
        </w:rPr>
        <w:t xml:space="preserve"> kutatásában, fejlesztésében</w:t>
      </w:r>
    </w:p>
    <w:p w:rsidR="008866C2" w:rsidRDefault="008866C2" w:rsidP="008866C2">
      <w:pPr>
        <w:widowControl w:val="0"/>
        <w:spacing w:after="0" w:line="240" w:lineRule="auto"/>
        <w:rPr>
          <w:sz w:val="20"/>
          <w:szCs w:val="20"/>
        </w:rPr>
      </w:pPr>
    </w:p>
    <w:p w:rsidR="008866C2" w:rsidRDefault="008866C2" w:rsidP="008866C2">
      <w:pPr>
        <w:widowControl w:val="0"/>
        <w:tabs>
          <w:tab w:val="left" w:pos="567"/>
        </w:tabs>
        <w:spacing w:after="0" w:line="240" w:lineRule="auto"/>
        <w:rPr>
          <w:sz w:val="20"/>
          <w:szCs w:val="20"/>
        </w:rPr>
      </w:pPr>
      <w:r>
        <w:rPr>
          <w:sz w:val="20"/>
          <w:szCs w:val="20"/>
        </w:rPr>
        <w:t>3.3.</w:t>
      </w:r>
      <w:r>
        <w:rPr>
          <w:sz w:val="20"/>
          <w:szCs w:val="20"/>
        </w:rPr>
        <w:tab/>
        <w:t>Kapcsolódó szakképesítések</w:t>
      </w:r>
    </w:p>
    <w:p w:rsidR="008866C2" w:rsidRDefault="008866C2" w:rsidP="008866C2">
      <w:pPr>
        <w:widowControl w:val="0"/>
        <w:spacing w:after="0" w:line="240" w:lineRule="auto"/>
        <w:rPr>
          <w:sz w:val="20"/>
          <w:szCs w:val="20"/>
        </w:rPr>
      </w:pPr>
    </w:p>
    <w:tbl>
      <w:tblPr>
        <w:tblW w:w="0" w:type="auto"/>
        <w:tblLayout w:type="fixed"/>
        <w:tblCellMar>
          <w:left w:w="71" w:type="dxa"/>
          <w:right w:w="71" w:type="dxa"/>
        </w:tblCellMar>
        <w:tblLook w:val="0000" w:firstRow="0" w:lastRow="0" w:firstColumn="0" w:lastColumn="0" w:noHBand="0" w:noVBand="0"/>
      </w:tblPr>
      <w:tblGrid>
        <w:gridCol w:w="681"/>
        <w:gridCol w:w="2726"/>
        <w:gridCol w:w="2724"/>
        <w:gridCol w:w="4146"/>
      </w:tblGrid>
      <w:tr w:rsidR="008866C2" w:rsidTr="001349B5">
        <w:tblPrEx>
          <w:tblCellMar>
            <w:top w:w="0" w:type="dxa"/>
            <w:bottom w:w="0" w:type="dxa"/>
          </w:tblCellMar>
        </w:tblPrEx>
        <w:tc>
          <w:tcPr>
            <w:tcW w:w="681"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p>
        </w:tc>
        <w:tc>
          <w:tcPr>
            <w:tcW w:w="2726"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A</w:t>
            </w:r>
          </w:p>
        </w:tc>
        <w:tc>
          <w:tcPr>
            <w:tcW w:w="2724"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B</w:t>
            </w:r>
          </w:p>
        </w:tc>
        <w:tc>
          <w:tcPr>
            <w:tcW w:w="4146"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C</w:t>
            </w:r>
          </w:p>
        </w:tc>
      </w:tr>
      <w:tr w:rsidR="008866C2" w:rsidTr="001349B5">
        <w:tblPrEx>
          <w:tblCellMar>
            <w:top w:w="0" w:type="dxa"/>
            <w:bottom w:w="0" w:type="dxa"/>
          </w:tblCellMar>
        </w:tblPrEx>
        <w:tc>
          <w:tcPr>
            <w:tcW w:w="681"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pPr>
            <w:r>
              <w:rPr>
                <w:sz w:val="20"/>
                <w:szCs w:val="20"/>
              </w:rPr>
              <w:t>3.3.1.</w:t>
            </w:r>
          </w:p>
        </w:tc>
        <w:tc>
          <w:tcPr>
            <w:tcW w:w="9596" w:type="dxa"/>
            <w:gridSpan w:val="3"/>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 xml:space="preserve">A kapcsolódó szakképesítés, </w:t>
            </w:r>
            <w:proofErr w:type="spellStart"/>
            <w:r>
              <w:rPr>
                <w:b/>
                <w:bCs/>
                <w:sz w:val="20"/>
                <w:szCs w:val="20"/>
              </w:rPr>
              <w:t>részszakképesítés</w:t>
            </w:r>
            <w:proofErr w:type="spellEnd"/>
            <w:r>
              <w:rPr>
                <w:b/>
                <w:bCs/>
                <w:sz w:val="20"/>
                <w:szCs w:val="20"/>
              </w:rPr>
              <w:t>, szakképesítés–ráépülés</w:t>
            </w:r>
          </w:p>
        </w:tc>
      </w:tr>
      <w:tr w:rsidR="008866C2" w:rsidTr="001349B5">
        <w:tblPrEx>
          <w:tblCellMar>
            <w:top w:w="0" w:type="dxa"/>
            <w:bottom w:w="0" w:type="dxa"/>
          </w:tblCellMar>
        </w:tblPrEx>
        <w:tc>
          <w:tcPr>
            <w:tcW w:w="681"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pPr>
            <w:r>
              <w:rPr>
                <w:sz w:val="20"/>
                <w:szCs w:val="20"/>
              </w:rPr>
              <w:t>3.3.2.</w:t>
            </w:r>
          </w:p>
        </w:tc>
        <w:tc>
          <w:tcPr>
            <w:tcW w:w="2726"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azonosító száma</w:t>
            </w:r>
          </w:p>
        </w:tc>
        <w:tc>
          <w:tcPr>
            <w:tcW w:w="2724"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megnevezése</w:t>
            </w:r>
          </w:p>
        </w:tc>
        <w:tc>
          <w:tcPr>
            <w:tcW w:w="4146"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 kapcsolódás módja</w:t>
            </w:r>
          </w:p>
        </w:tc>
      </w:tr>
      <w:tr w:rsidR="008866C2" w:rsidTr="001349B5">
        <w:tblPrEx>
          <w:tblCellMar>
            <w:top w:w="0" w:type="dxa"/>
            <w:bottom w:w="0" w:type="dxa"/>
          </w:tblCellMar>
        </w:tblPrEx>
        <w:tc>
          <w:tcPr>
            <w:tcW w:w="681"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3.3.3.</w:t>
            </w:r>
          </w:p>
        </w:tc>
        <w:tc>
          <w:tcPr>
            <w:tcW w:w="2726"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b/>
                <w:bCs/>
                <w:sz w:val="20"/>
                <w:szCs w:val="20"/>
              </w:rPr>
            </w:pPr>
            <w:r>
              <w:rPr>
                <w:sz w:val="20"/>
                <w:szCs w:val="20"/>
              </w:rPr>
              <w:t>55 720 01</w:t>
            </w:r>
          </w:p>
        </w:tc>
        <w:tc>
          <w:tcPr>
            <w:tcW w:w="2724"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b/>
                <w:bCs/>
                <w:sz w:val="20"/>
                <w:szCs w:val="20"/>
              </w:rPr>
            </w:pPr>
            <w:r>
              <w:rPr>
                <w:sz w:val="20"/>
                <w:szCs w:val="20"/>
              </w:rPr>
              <w:t>Egészségügyi gyakorlatvezető</w:t>
            </w:r>
          </w:p>
        </w:tc>
        <w:tc>
          <w:tcPr>
            <w:tcW w:w="4146"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b/>
                <w:bCs/>
                <w:sz w:val="20"/>
                <w:szCs w:val="20"/>
              </w:rPr>
            </w:pPr>
            <w:r>
              <w:rPr>
                <w:sz w:val="20"/>
                <w:szCs w:val="20"/>
              </w:rPr>
              <w:t>szakképesítés–ráépülés</w:t>
            </w:r>
          </w:p>
        </w:tc>
      </w:tr>
    </w:tbl>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center"/>
        <w:rPr>
          <w:sz w:val="20"/>
          <w:szCs w:val="20"/>
        </w:rPr>
      </w:pPr>
      <w:r>
        <w:rPr>
          <w:b/>
          <w:bCs/>
          <w:sz w:val="20"/>
          <w:szCs w:val="20"/>
        </w:rPr>
        <w:t>4. SZAKMAI KÖVETELMÉNYEK</w:t>
      </w:r>
    </w:p>
    <w:p w:rsidR="008866C2" w:rsidRDefault="008866C2" w:rsidP="008866C2">
      <w:pPr>
        <w:widowControl w:val="0"/>
        <w:spacing w:after="0" w:line="240" w:lineRule="auto"/>
        <w:rPr>
          <w:sz w:val="20"/>
          <w:szCs w:val="20"/>
        </w:rPr>
      </w:pPr>
    </w:p>
    <w:tbl>
      <w:tblPr>
        <w:tblW w:w="0" w:type="auto"/>
        <w:tblLayout w:type="fixed"/>
        <w:tblCellMar>
          <w:left w:w="71" w:type="dxa"/>
          <w:right w:w="71" w:type="dxa"/>
        </w:tblCellMar>
        <w:tblLook w:val="0000" w:firstRow="0" w:lastRow="0" w:firstColumn="0" w:lastColumn="0" w:noHBand="0" w:noVBand="0"/>
      </w:tblPr>
      <w:tblGrid>
        <w:gridCol w:w="900"/>
        <w:gridCol w:w="1800"/>
        <w:gridCol w:w="7577"/>
      </w:tblGrid>
      <w:tr w:rsidR="008866C2" w:rsidTr="001349B5">
        <w:tblPrEx>
          <w:tblCellMar>
            <w:top w:w="0" w:type="dxa"/>
            <w:bottom w:w="0" w:type="dxa"/>
          </w:tblCellMar>
        </w:tblPrEx>
        <w:tc>
          <w:tcPr>
            <w:tcW w:w="90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A</w:t>
            </w:r>
          </w:p>
        </w:tc>
        <w:tc>
          <w:tcPr>
            <w:tcW w:w="75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B</w:t>
            </w:r>
          </w:p>
        </w:tc>
      </w:tr>
      <w:tr w:rsidR="008866C2" w:rsidTr="001349B5">
        <w:tblPrEx>
          <w:tblCellMar>
            <w:top w:w="0" w:type="dxa"/>
            <w:bottom w:w="0" w:type="dxa"/>
          </w:tblCellMar>
        </w:tblPrEx>
        <w:tc>
          <w:tcPr>
            <w:tcW w:w="90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4.1.</w:t>
            </w:r>
          </w:p>
        </w:tc>
        <w:tc>
          <w:tcPr>
            <w:tcW w:w="9377" w:type="dxa"/>
            <w:gridSpan w:val="2"/>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 szakképesítés–ráépülés szakmai követelménymoduljainak az állam által elismert</w:t>
            </w:r>
          </w:p>
          <w:p w:rsidR="008866C2" w:rsidRDefault="008866C2" w:rsidP="001349B5">
            <w:pPr>
              <w:widowControl w:val="0"/>
              <w:spacing w:before="40" w:after="20" w:line="240" w:lineRule="auto"/>
              <w:jc w:val="center"/>
              <w:rPr>
                <w:sz w:val="20"/>
                <w:szCs w:val="20"/>
              </w:rPr>
            </w:pPr>
            <w:r>
              <w:rPr>
                <w:b/>
                <w:bCs/>
                <w:sz w:val="20"/>
                <w:szCs w:val="20"/>
              </w:rPr>
              <w:t>szakképesítések szakmai követelménymoduljairól szóló kormányrendelet szerinti</w:t>
            </w:r>
          </w:p>
        </w:tc>
      </w:tr>
      <w:tr w:rsidR="008866C2" w:rsidTr="001349B5">
        <w:tblPrEx>
          <w:tblCellMar>
            <w:top w:w="0" w:type="dxa"/>
            <w:bottom w:w="0" w:type="dxa"/>
          </w:tblCellMar>
        </w:tblPrEx>
        <w:tc>
          <w:tcPr>
            <w:tcW w:w="90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4.2.</w:t>
            </w:r>
          </w:p>
        </w:tc>
        <w:tc>
          <w:tcPr>
            <w:tcW w:w="1800"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azonosító</w:t>
            </w:r>
          </w:p>
          <w:p w:rsidR="008866C2" w:rsidRDefault="008866C2" w:rsidP="001349B5">
            <w:pPr>
              <w:widowControl w:val="0"/>
              <w:spacing w:before="40" w:after="20" w:line="240" w:lineRule="auto"/>
              <w:jc w:val="center"/>
              <w:rPr>
                <w:sz w:val="20"/>
                <w:szCs w:val="20"/>
              </w:rPr>
            </w:pPr>
            <w:r>
              <w:rPr>
                <w:b/>
                <w:bCs/>
                <w:sz w:val="20"/>
                <w:szCs w:val="20"/>
              </w:rPr>
              <w:t>száma</w:t>
            </w:r>
          </w:p>
        </w:tc>
        <w:tc>
          <w:tcPr>
            <w:tcW w:w="75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megnevezése</w:t>
            </w:r>
          </w:p>
        </w:tc>
      </w:tr>
      <w:tr w:rsidR="008866C2" w:rsidTr="001349B5">
        <w:tblPrEx>
          <w:tblCellMar>
            <w:top w:w="0" w:type="dxa"/>
            <w:bottom w:w="0" w:type="dxa"/>
          </w:tblCellMar>
        </w:tblPrEx>
        <w:tc>
          <w:tcPr>
            <w:tcW w:w="90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4.3.</w:t>
            </w:r>
          </w:p>
        </w:tc>
        <w:tc>
          <w:tcPr>
            <w:tcW w:w="1800"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11105–12</w:t>
            </w:r>
          </w:p>
        </w:tc>
        <w:tc>
          <w:tcPr>
            <w:tcW w:w="75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 xml:space="preserve">Élettani ismeretek az </w:t>
            </w:r>
            <w:proofErr w:type="spellStart"/>
            <w:r>
              <w:rPr>
                <w:sz w:val="20"/>
                <w:szCs w:val="20"/>
              </w:rPr>
              <w:t>aneszteziológiában</w:t>
            </w:r>
            <w:proofErr w:type="spellEnd"/>
          </w:p>
        </w:tc>
      </w:tr>
      <w:tr w:rsidR="008866C2" w:rsidTr="001349B5">
        <w:tblPrEx>
          <w:tblCellMar>
            <w:top w:w="0" w:type="dxa"/>
            <w:bottom w:w="0" w:type="dxa"/>
          </w:tblCellMar>
        </w:tblPrEx>
        <w:tc>
          <w:tcPr>
            <w:tcW w:w="90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4.4.</w:t>
            </w:r>
          </w:p>
        </w:tc>
        <w:tc>
          <w:tcPr>
            <w:tcW w:w="1800"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11106–12</w:t>
            </w:r>
          </w:p>
        </w:tc>
        <w:tc>
          <w:tcPr>
            <w:tcW w:w="75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 xml:space="preserve">Általános és speciális </w:t>
            </w:r>
            <w:proofErr w:type="spellStart"/>
            <w:r>
              <w:rPr>
                <w:sz w:val="20"/>
                <w:szCs w:val="20"/>
              </w:rPr>
              <w:t>aneszteziológia</w:t>
            </w:r>
            <w:proofErr w:type="spellEnd"/>
          </w:p>
        </w:tc>
      </w:tr>
      <w:tr w:rsidR="008866C2" w:rsidTr="001349B5">
        <w:tblPrEx>
          <w:tblCellMar>
            <w:top w:w="0" w:type="dxa"/>
            <w:bottom w:w="0" w:type="dxa"/>
          </w:tblCellMar>
        </w:tblPrEx>
        <w:tc>
          <w:tcPr>
            <w:tcW w:w="90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4.5.</w:t>
            </w:r>
          </w:p>
        </w:tc>
        <w:tc>
          <w:tcPr>
            <w:tcW w:w="1800"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11107–12</w:t>
            </w:r>
          </w:p>
        </w:tc>
        <w:tc>
          <w:tcPr>
            <w:tcW w:w="75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 xml:space="preserve">Regionális </w:t>
            </w:r>
            <w:proofErr w:type="spellStart"/>
            <w:r>
              <w:rPr>
                <w:sz w:val="20"/>
                <w:szCs w:val="20"/>
              </w:rPr>
              <w:t>aneszteziológia</w:t>
            </w:r>
            <w:proofErr w:type="spellEnd"/>
          </w:p>
        </w:tc>
      </w:tr>
    </w:tbl>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center"/>
        <w:rPr>
          <w:sz w:val="20"/>
          <w:szCs w:val="20"/>
        </w:rPr>
      </w:pPr>
      <w:r>
        <w:rPr>
          <w:b/>
          <w:bCs/>
          <w:sz w:val="20"/>
          <w:szCs w:val="20"/>
        </w:rPr>
        <w:t>5. VIZSGÁZTATÁSI KÖVETELMÉNYEK</w:t>
      </w:r>
    </w:p>
    <w:p w:rsidR="008866C2" w:rsidRDefault="008866C2" w:rsidP="008866C2">
      <w:pPr>
        <w:widowControl w:val="0"/>
        <w:spacing w:after="0" w:line="240" w:lineRule="auto"/>
        <w:rPr>
          <w:sz w:val="20"/>
          <w:szCs w:val="20"/>
        </w:rPr>
      </w:pPr>
    </w:p>
    <w:p w:rsidR="008866C2" w:rsidRDefault="008866C2" w:rsidP="008866C2">
      <w:pPr>
        <w:widowControl w:val="0"/>
        <w:tabs>
          <w:tab w:val="left" w:pos="451"/>
        </w:tabs>
        <w:spacing w:after="0" w:line="240" w:lineRule="auto"/>
        <w:rPr>
          <w:sz w:val="20"/>
          <w:szCs w:val="20"/>
        </w:rPr>
      </w:pPr>
      <w:r>
        <w:rPr>
          <w:sz w:val="20"/>
          <w:szCs w:val="20"/>
        </w:rPr>
        <w:t>5.1.</w:t>
      </w:r>
      <w:r>
        <w:rPr>
          <w:sz w:val="20"/>
          <w:szCs w:val="20"/>
        </w:rPr>
        <w:tab/>
        <w:t>A komplex szakmai vizsgára bocsátás feltételei:</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rPr>
          <w:sz w:val="20"/>
          <w:szCs w:val="20"/>
        </w:rPr>
      </w:pPr>
      <w:r>
        <w:rPr>
          <w:sz w:val="20"/>
          <w:szCs w:val="20"/>
        </w:rPr>
        <w:t>Az iskolarendszeren kívüli szakképzésben az 5.2. alpontban előírt valamennyi modulzáró vizsga eredményes letétele, az előírt szakmai gyakorlatok teljesítése.</w:t>
      </w:r>
    </w:p>
    <w:p w:rsidR="008866C2" w:rsidRDefault="008866C2" w:rsidP="008866C2">
      <w:pPr>
        <w:widowControl w:val="0"/>
        <w:spacing w:after="0" w:line="240" w:lineRule="auto"/>
        <w:rPr>
          <w:sz w:val="20"/>
          <w:szCs w:val="20"/>
        </w:rPr>
      </w:pPr>
    </w:p>
    <w:p w:rsidR="008866C2" w:rsidRDefault="008866C2" w:rsidP="008866C2">
      <w:pPr>
        <w:widowControl w:val="0"/>
        <w:tabs>
          <w:tab w:val="left" w:pos="451"/>
        </w:tabs>
        <w:spacing w:after="0" w:line="240" w:lineRule="auto"/>
        <w:rPr>
          <w:sz w:val="20"/>
          <w:szCs w:val="20"/>
        </w:rPr>
      </w:pPr>
      <w:r>
        <w:rPr>
          <w:sz w:val="20"/>
          <w:szCs w:val="20"/>
        </w:rPr>
        <w:t>5.2.</w:t>
      </w:r>
      <w:r>
        <w:rPr>
          <w:sz w:val="20"/>
          <w:szCs w:val="20"/>
        </w:rPr>
        <w:tab/>
        <w:t>A modulzáró vizsga vizsgatevékenysége és az eredményesség feltétele:</w:t>
      </w:r>
    </w:p>
    <w:p w:rsidR="008866C2" w:rsidRDefault="008866C2" w:rsidP="008866C2">
      <w:pPr>
        <w:widowControl w:val="0"/>
        <w:spacing w:after="0" w:line="240" w:lineRule="auto"/>
        <w:rPr>
          <w:sz w:val="20"/>
          <w:szCs w:val="20"/>
        </w:rPr>
      </w:pPr>
    </w:p>
    <w:tbl>
      <w:tblPr>
        <w:tblW w:w="0" w:type="auto"/>
        <w:tblLayout w:type="fixed"/>
        <w:tblCellMar>
          <w:left w:w="71" w:type="dxa"/>
          <w:right w:w="71" w:type="dxa"/>
        </w:tblCellMar>
        <w:tblLook w:val="0000" w:firstRow="0" w:lastRow="0" w:firstColumn="0" w:lastColumn="0" w:noHBand="0" w:noVBand="0"/>
      </w:tblPr>
      <w:tblGrid>
        <w:gridCol w:w="1134"/>
        <w:gridCol w:w="840"/>
        <w:gridCol w:w="1017"/>
        <w:gridCol w:w="2838"/>
        <w:gridCol w:w="4377"/>
      </w:tblGrid>
      <w:tr w:rsidR="008866C2" w:rsidTr="001349B5">
        <w:tblPrEx>
          <w:tblCellMar>
            <w:top w:w="0" w:type="dxa"/>
            <w:bottom w:w="0" w:type="dxa"/>
          </w:tblCellMar>
        </w:tblPrEx>
        <w:tc>
          <w:tcPr>
            <w:tcW w:w="1134"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p>
        </w:tc>
        <w:tc>
          <w:tcPr>
            <w:tcW w:w="101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A</w:t>
            </w:r>
          </w:p>
        </w:tc>
        <w:tc>
          <w:tcPr>
            <w:tcW w:w="2838"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B</w:t>
            </w:r>
          </w:p>
        </w:tc>
        <w:tc>
          <w:tcPr>
            <w:tcW w:w="43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C</w:t>
            </w:r>
          </w:p>
        </w:tc>
      </w:tr>
      <w:tr w:rsidR="008866C2" w:rsidTr="001349B5">
        <w:tblPrEx>
          <w:tblCellMar>
            <w:top w:w="0" w:type="dxa"/>
            <w:bottom w:w="0" w:type="dxa"/>
          </w:tblCellMar>
        </w:tblPrEx>
        <w:tc>
          <w:tcPr>
            <w:tcW w:w="1134"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5.2.1.</w:t>
            </w:r>
          </w:p>
        </w:tc>
        <w:tc>
          <w:tcPr>
            <w:tcW w:w="8232" w:type="dxa"/>
            <w:gridSpan w:val="3"/>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 szakképesítés–ráépülés szakmai követelménymoduljainak</w:t>
            </w:r>
          </w:p>
        </w:tc>
      </w:tr>
      <w:tr w:rsidR="008866C2" w:rsidTr="001349B5">
        <w:tblPrEx>
          <w:tblCellMar>
            <w:top w:w="0" w:type="dxa"/>
            <w:bottom w:w="0" w:type="dxa"/>
          </w:tblCellMar>
        </w:tblPrEx>
        <w:tc>
          <w:tcPr>
            <w:tcW w:w="1134"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5.2.2.</w:t>
            </w:r>
          </w:p>
        </w:tc>
        <w:tc>
          <w:tcPr>
            <w:tcW w:w="101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azonosító száma</w:t>
            </w:r>
          </w:p>
        </w:tc>
        <w:tc>
          <w:tcPr>
            <w:tcW w:w="2838"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p>
          <w:p w:rsidR="008866C2" w:rsidRDefault="008866C2" w:rsidP="001349B5">
            <w:pPr>
              <w:widowControl w:val="0"/>
              <w:spacing w:before="40" w:after="20" w:line="240" w:lineRule="auto"/>
              <w:jc w:val="center"/>
              <w:rPr>
                <w:sz w:val="20"/>
                <w:szCs w:val="20"/>
              </w:rPr>
            </w:pPr>
            <w:r>
              <w:rPr>
                <w:b/>
                <w:bCs/>
                <w:sz w:val="20"/>
                <w:szCs w:val="20"/>
              </w:rPr>
              <w:t>megnevezése</w:t>
            </w:r>
          </w:p>
        </w:tc>
        <w:tc>
          <w:tcPr>
            <w:tcW w:w="43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 modulzáró vizsga vizsgatevékenysége</w:t>
            </w:r>
          </w:p>
        </w:tc>
      </w:tr>
      <w:tr w:rsidR="008866C2" w:rsidTr="001349B5">
        <w:tblPrEx>
          <w:tblCellMar>
            <w:top w:w="0" w:type="dxa"/>
            <w:bottom w:w="0" w:type="dxa"/>
          </w:tblCellMar>
        </w:tblPrEx>
        <w:tc>
          <w:tcPr>
            <w:tcW w:w="1134"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5.2.3.</w:t>
            </w:r>
          </w:p>
        </w:tc>
        <w:tc>
          <w:tcPr>
            <w:tcW w:w="101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11105–12</w:t>
            </w:r>
          </w:p>
        </w:tc>
        <w:tc>
          <w:tcPr>
            <w:tcW w:w="2838"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Élettani ismeretek az</w:t>
            </w:r>
          </w:p>
          <w:p w:rsidR="008866C2" w:rsidRDefault="008866C2" w:rsidP="001349B5">
            <w:pPr>
              <w:widowControl w:val="0"/>
              <w:spacing w:before="40" w:after="20" w:line="240" w:lineRule="auto"/>
              <w:rPr>
                <w:sz w:val="20"/>
                <w:szCs w:val="20"/>
              </w:rPr>
            </w:pPr>
            <w:proofErr w:type="spellStart"/>
            <w:r>
              <w:rPr>
                <w:sz w:val="20"/>
                <w:szCs w:val="20"/>
              </w:rPr>
              <w:lastRenderedPageBreak/>
              <w:t>aneszteziológiában</w:t>
            </w:r>
            <w:proofErr w:type="spellEnd"/>
          </w:p>
        </w:tc>
        <w:tc>
          <w:tcPr>
            <w:tcW w:w="43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lastRenderedPageBreak/>
              <w:t>szóbeli</w:t>
            </w:r>
          </w:p>
        </w:tc>
      </w:tr>
      <w:tr w:rsidR="008866C2" w:rsidTr="001349B5">
        <w:tblPrEx>
          <w:tblCellMar>
            <w:top w:w="0" w:type="dxa"/>
            <w:bottom w:w="0" w:type="dxa"/>
          </w:tblCellMar>
        </w:tblPrEx>
        <w:tc>
          <w:tcPr>
            <w:tcW w:w="1134"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5.2.4.</w:t>
            </w:r>
          </w:p>
        </w:tc>
        <w:tc>
          <w:tcPr>
            <w:tcW w:w="101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11106–12</w:t>
            </w:r>
          </w:p>
        </w:tc>
        <w:tc>
          <w:tcPr>
            <w:tcW w:w="2838"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Általános és speciális</w:t>
            </w:r>
          </w:p>
          <w:p w:rsidR="008866C2" w:rsidRDefault="008866C2" w:rsidP="001349B5">
            <w:pPr>
              <w:widowControl w:val="0"/>
              <w:spacing w:before="40" w:after="20" w:line="240" w:lineRule="auto"/>
              <w:rPr>
                <w:sz w:val="20"/>
                <w:szCs w:val="20"/>
              </w:rPr>
            </w:pPr>
            <w:proofErr w:type="spellStart"/>
            <w:r>
              <w:rPr>
                <w:sz w:val="20"/>
                <w:szCs w:val="20"/>
              </w:rPr>
              <w:t>aneszteziológia</w:t>
            </w:r>
            <w:proofErr w:type="spellEnd"/>
          </w:p>
        </w:tc>
        <w:tc>
          <w:tcPr>
            <w:tcW w:w="43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szóbeli</w:t>
            </w:r>
          </w:p>
        </w:tc>
      </w:tr>
      <w:tr w:rsidR="008866C2" w:rsidTr="001349B5">
        <w:tblPrEx>
          <w:tblCellMar>
            <w:top w:w="0" w:type="dxa"/>
            <w:bottom w:w="0" w:type="dxa"/>
          </w:tblCellMar>
        </w:tblPrEx>
        <w:tc>
          <w:tcPr>
            <w:tcW w:w="1134"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5.2.5.</w:t>
            </w:r>
          </w:p>
        </w:tc>
        <w:tc>
          <w:tcPr>
            <w:tcW w:w="101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11107–12</w:t>
            </w:r>
          </w:p>
        </w:tc>
        <w:tc>
          <w:tcPr>
            <w:tcW w:w="2838"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 xml:space="preserve">Regionális </w:t>
            </w:r>
            <w:proofErr w:type="spellStart"/>
            <w:r>
              <w:rPr>
                <w:sz w:val="20"/>
                <w:szCs w:val="20"/>
              </w:rPr>
              <w:t>aneszteziológia</w:t>
            </w:r>
            <w:proofErr w:type="spellEnd"/>
          </w:p>
        </w:tc>
        <w:tc>
          <w:tcPr>
            <w:tcW w:w="437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szóbeli</w:t>
            </w:r>
          </w:p>
        </w:tc>
      </w:tr>
    </w:tbl>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both"/>
        <w:rPr>
          <w:sz w:val="20"/>
          <w:szCs w:val="20"/>
        </w:rPr>
      </w:pPr>
      <w:r>
        <w:rPr>
          <w:sz w:val="20"/>
          <w:szCs w:val="20"/>
        </w:rPr>
        <w:t>Egy szakmai követelménymodulhoz kapcsolódó modulzáró vizsga akkor eredményes, ha a modulhoz előírt feladat végrehajtása legalább elégségesre (2) értékelhető.</w:t>
      </w:r>
    </w:p>
    <w:p w:rsidR="008866C2" w:rsidRDefault="008866C2" w:rsidP="008866C2">
      <w:pPr>
        <w:widowControl w:val="0"/>
        <w:spacing w:after="0" w:line="240" w:lineRule="auto"/>
        <w:jc w:val="both"/>
        <w:rPr>
          <w:sz w:val="20"/>
          <w:szCs w:val="20"/>
        </w:rPr>
      </w:pPr>
      <w:r>
        <w:rPr>
          <w:sz w:val="20"/>
          <w:szCs w:val="20"/>
        </w:rPr>
        <w:t>.</w:t>
      </w:r>
    </w:p>
    <w:p w:rsidR="008866C2" w:rsidRDefault="008866C2" w:rsidP="008866C2">
      <w:pPr>
        <w:widowControl w:val="0"/>
        <w:tabs>
          <w:tab w:val="left" w:pos="451"/>
        </w:tabs>
        <w:spacing w:after="0" w:line="240" w:lineRule="auto"/>
        <w:jc w:val="both"/>
        <w:rPr>
          <w:sz w:val="20"/>
          <w:szCs w:val="20"/>
        </w:rPr>
      </w:pPr>
      <w:r>
        <w:rPr>
          <w:sz w:val="20"/>
          <w:szCs w:val="20"/>
        </w:rPr>
        <w:t>5.3.</w:t>
      </w:r>
      <w:r>
        <w:rPr>
          <w:sz w:val="20"/>
          <w:szCs w:val="20"/>
        </w:rPr>
        <w:tab/>
        <w:t>A komplex szakmai vizsga vizsgatevékenységei és vizsgafeladatai:</w:t>
      </w:r>
    </w:p>
    <w:p w:rsidR="008866C2" w:rsidRDefault="008866C2" w:rsidP="008866C2">
      <w:pPr>
        <w:widowControl w:val="0"/>
        <w:tabs>
          <w:tab w:val="left" w:pos="600"/>
        </w:tabs>
        <w:spacing w:after="0" w:line="240" w:lineRule="auto"/>
        <w:jc w:val="both"/>
        <w:rPr>
          <w:sz w:val="20"/>
          <w:szCs w:val="20"/>
        </w:rPr>
      </w:pPr>
    </w:p>
    <w:p w:rsidR="008866C2" w:rsidRDefault="008866C2" w:rsidP="008866C2">
      <w:pPr>
        <w:widowControl w:val="0"/>
        <w:tabs>
          <w:tab w:val="left" w:pos="600"/>
        </w:tabs>
        <w:spacing w:after="0" w:line="240" w:lineRule="auto"/>
        <w:jc w:val="both"/>
        <w:rPr>
          <w:sz w:val="20"/>
          <w:szCs w:val="20"/>
        </w:rPr>
      </w:pPr>
      <w:r>
        <w:rPr>
          <w:sz w:val="20"/>
          <w:szCs w:val="20"/>
        </w:rPr>
        <w:t>5.3.1.</w:t>
      </w:r>
      <w:r>
        <w:rPr>
          <w:sz w:val="20"/>
          <w:szCs w:val="20"/>
        </w:rPr>
        <w:tab/>
        <w:t>Gyakorlati vizsgatevékenység</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both"/>
        <w:rPr>
          <w:sz w:val="20"/>
          <w:szCs w:val="20"/>
        </w:rPr>
      </w:pPr>
      <w:r>
        <w:rPr>
          <w:sz w:val="20"/>
          <w:szCs w:val="20"/>
        </w:rPr>
        <w:t>A vizsgafeladat megnevezése: A választott műtéti érzéstelenítéssel kapcsolatos szakasszisztensi feladatok.</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both"/>
        <w:rPr>
          <w:sz w:val="20"/>
          <w:szCs w:val="20"/>
        </w:rPr>
      </w:pPr>
      <w:r>
        <w:rPr>
          <w:sz w:val="20"/>
          <w:szCs w:val="20"/>
        </w:rPr>
        <w:t>A vizsgafeladat ismertetése: Feladatleírásban rögzített munkahelyzet és paraméterek alapján a műtőben fogadja a beteget, azonosítja, dokumentációját ellenőrzi, elvégzi a műtéti érzéstelenítés előtti, műtéti érzéstelenítés bevezetése alatti, műtéti érzéstelenítés fenntartása alatti teendőket. Asszisztál az anesztézia befejező szakaszában.</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rPr>
          <w:sz w:val="20"/>
          <w:szCs w:val="20"/>
        </w:rPr>
      </w:pPr>
      <w:r>
        <w:rPr>
          <w:sz w:val="20"/>
          <w:szCs w:val="20"/>
        </w:rPr>
        <w:t>A vizsgafeladat időtartama: 30 perc</w:t>
      </w:r>
    </w:p>
    <w:p w:rsidR="008866C2" w:rsidRDefault="008866C2" w:rsidP="008866C2">
      <w:pPr>
        <w:widowControl w:val="0"/>
        <w:spacing w:after="0" w:line="240" w:lineRule="auto"/>
        <w:rPr>
          <w:sz w:val="20"/>
          <w:szCs w:val="20"/>
        </w:rPr>
      </w:pPr>
      <w:r>
        <w:rPr>
          <w:sz w:val="20"/>
          <w:szCs w:val="20"/>
        </w:rPr>
        <w:t>A vizsgafeladat értékelési súlyaránya:50 %</w:t>
      </w:r>
    </w:p>
    <w:p w:rsidR="008866C2" w:rsidRDefault="008866C2" w:rsidP="008866C2">
      <w:pPr>
        <w:widowControl w:val="0"/>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5.3.2.</w:t>
      </w:r>
      <w:r>
        <w:rPr>
          <w:sz w:val="20"/>
          <w:szCs w:val="20"/>
        </w:rPr>
        <w:tab/>
        <w:t>Központi írásbeli vizsgatevékenység</w:t>
      </w:r>
    </w:p>
    <w:p w:rsidR="008866C2" w:rsidRDefault="008866C2" w:rsidP="008866C2">
      <w:pPr>
        <w:widowControl w:val="0"/>
        <w:tabs>
          <w:tab w:val="left" w:pos="600"/>
        </w:tabs>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A vizsgafeladat megnevezése:–</w:t>
      </w:r>
    </w:p>
    <w:p w:rsidR="008866C2" w:rsidRDefault="008866C2" w:rsidP="008866C2">
      <w:pPr>
        <w:widowControl w:val="0"/>
        <w:spacing w:after="0" w:line="240" w:lineRule="auto"/>
        <w:rPr>
          <w:sz w:val="20"/>
          <w:szCs w:val="20"/>
        </w:rPr>
      </w:pPr>
      <w:r>
        <w:rPr>
          <w:sz w:val="20"/>
          <w:szCs w:val="20"/>
        </w:rPr>
        <w:t>A vizsgafeladat ismertetése: –</w:t>
      </w:r>
    </w:p>
    <w:p w:rsidR="008866C2" w:rsidRDefault="008866C2" w:rsidP="008866C2">
      <w:pPr>
        <w:widowControl w:val="0"/>
        <w:spacing w:after="0" w:line="240" w:lineRule="auto"/>
        <w:rPr>
          <w:sz w:val="20"/>
          <w:szCs w:val="20"/>
        </w:rPr>
      </w:pPr>
      <w:r>
        <w:rPr>
          <w:sz w:val="20"/>
          <w:szCs w:val="20"/>
        </w:rPr>
        <w:t xml:space="preserve">A vizsgafeladat időtartama: – </w:t>
      </w:r>
    </w:p>
    <w:p w:rsidR="008866C2" w:rsidRDefault="008866C2" w:rsidP="008866C2">
      <w:pPr>
        <w:widowControl w:val="0"/>
        <w:spacing w:after="0" w:line="240" w:lineRule="auto"/>
        <w:rPr>
          <w:sz w:val="20"/>
          <w:szCs w:val="20"/>
        </w:rPr>
      </w:pPr>
      <w:r>
        <w:rPr>
          <w:sz w:val="20"/>
          <w:szCs w:val="20"/>
        </w:rPr>
        <w:t>A vizsgafeladat értékelési súlyaránya: –</w:t>
      </w:r>
    </w:p>
    <w:p w:rsidR="008866C2" w:rsidRDefault="008866C2" w:rsidP="008866C2">
      <w:pPr>
        <w:widowControl w:val="0"/>
        <w:spacing w:after="0" w:line="240" w:lineRule="auto"/>
        <w:rPr>
          <w:sz w:val="20"/>
          <w:szCs w:val="20"/>
        </w:rPr>
      </w:pPr>
    </w:p>
    <w:p w:rsidR="008866C2" w:rsidRDefault="008866C2" w:rsidP="008866C2">
      <w:pPr>
        <w:widowControl w:val="0"/>
        <w:tabs>
          <w:tab w:val="left" w:pos="600"/>
        </w:tabs>
        <w:spacing w:after="0" w:line="240" w:lineRule="auto"/>
        <w:rPr>
          <w:sz w:val="20"/>
          <w:szCs w:val="20"/>
        </w:rPr>
      </w:pPr>
      <w:r>
        <w:rPr>
          <w:sz w:val="20"/>
          <w:szCs w:val="20"/>
        </w:rPr>
        <w:t>5.3.3.</w:t>
      </w:r>
      <w:r>
        <w:rPr>
          <w:sz w:val="20"/>
          <w:szCs w:val="20"/>
        </w:rPr>
        <w:tab/>
        <w:t>Szóbeli vizsgatevékenység</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both"/>
        <w:rPr>
          <w:sz w:val="20"/>
          <w:szCs w:val="20"/>
        </w:rPr>
      </w:pPr>
      <w:r>
        <w:rPr>
          <w:sz w:val="20"/>
          <w:szCs w:val="20"/>
        </w:rPr>
        <w:t xml:space="preserve">A vizsgafeladat megnevezése: Az </w:t>
      </w:r>
      <w:proofErr w:type="spellStart"/>
      <w:r>
        <w:rPr>
          <w:sz w:val="20"/>
          <w:szCs w:val="20"/>
        </w:rPr>
        <w:t>aneszteziológiai</w:t>
      </w:r>
      <w:proofErr w:type="spellEnd"/>
      <w:r>
        <w:rPr>
          <w:sz w:val="20"/>
          <w:szCs w:val="20"/>
        </w:rPr>
        <w:t xml:space="preserve"> szakasszisztensi feladatok ellátásához szükséges elméleti ismeretek felidézése.</w:t>
      </w:r>
    </w:p>
    <w:p w:rsidR="008866C2" w:rsidRDefault="008866C2" w:rsidP="008866C2">
      <w:pPr>
        <w:widowControl w:val="0"/>
        <w:spacing w:after="0" w:line="240" w:lineRule="auto"/>
        <w:jc w:val="both"/>
        <w:rPr>
          <w:sz w:val="20"/>
          <w:szCs w:val="20"/>
        </w:rPr>
      </w:pPr>
    </w:p>
    <w:p w:rsidR="008866C2" w:rsidRDefault="008866C2" w:rsidP="008866C2">
      <w:pPr>
        <w:widowControl w:val="0"/>
        <w:spacing w:after="0" w:line="240" w:lineRule="auto"/>
        <w:jc w:val="both"/>
        <w:rPr>
          <w:sz w:val="20"/>
          <w:szCs w:val="20"/>
        </w:rPr>
      </w:pPr>
      <w:r>
        <w:rPr>
          <w:sz w:val="20"/>
          <w:szCs w:val="20"/>
        </w:rPr>
        <w:t>A vizsgafeladat ismertetése: A szóbeli vizsgatevékenység központilag összeállított vizsgakérdései a 4. Szakmai követelmények fejezetben szereplő szakmai követelménymodulok témaköreinek mindegyikét tartalmazzák.</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rPr>
          <w:sz w:val="20"/>
          <w:szCs w:val="20"/>
        </w:rPr>
      </w:pPr>
      <w:r>
        <w:rPr>
          <w:sz w:val="20"/>
          <w:szCs w:val="20"/>
        </w:rPr>
        <w:t>A vizsgafeladat időtartama: 30 perc (felkészülési idő 15 perc, válaszadási idő 15 perc)</w:t>
      </w:r>
    </w:p>
    <w:p w:rsidR="008866C2" w:rsidRDefault="008866C2" w:rsidP="008866C2">
      <w:pPr>
        <w:widowControl w:val="0"/>
        <w:spacing w:after="0" w:line="240" w:lineRule="auto"/>
        <w:rPr>
          <w:sz w:val="20"/>
          <w:szCs w:val="20"/>
        </w:rPr>
      </w:pPr>
      <w:r>
        <w:rPr>
          <w:sz w:val="20"/>
          <w:szCs w:val="20"/>
        </w:rPr>
        <w:t>A vizsgafeladat értékelési súlyaránya: 50 %</w:t>
      </w:r>
    </w:p>
    <w:p w:rsidR="008866C2" w:rsidRDefault="008866C2" w:rsidP="008866C2">
      <w:pPr>
        <w:widowControl w:val="0"/>
        <w:spacing w:after="0" w:line="240" w:lineRule="auto"/>
        <w:rPr>
          <w:sz w:val="20"/>
          <w:szCs w:val="20"/>
        </w:rPr>
      </w:pPr>
    </w:p>
    <w:p w:rsidR="008866C2" w:rsidRDefault="008866C2" w:rsidP="008866C2">
      <w:pPr>
        <w:widowControl w:val="0"/>
        <w:tabs>
          <w:tab w:val="left" w:pos="478"/>
        </w:tabs>
        <w:spacing w:after="0" w:line="240" w:lineRule="auto"/>
        <w:jc w:val="both"/>
        <w:rPr>
          <w:sz w:val="20"/>
          <w:szCs w:val="20"/>
        </w:rPr>
      </w:pPr>
      <w:r>
        <w:rPr>
          <w:sz w:val="20"/>
          <w:szCs w:val="20"/>
        </w:rPr>
        <w:t>5.4.</w:t>
      </w:r>
      <w:r>
        <w:rPr>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both"/>
        <w:rPr>
          <w:sz w:val="20"/>
          <w:szCs w:val="20"/>
        </w:rPr>
      </w:pPr>
      <w:r>
        <w:rPr>
          <w:sz w:val="20"/>
          <w:szCs w:val="20"/>
        </w:rPr>
        <w:t>A szakképesítés–ráépüléssel kapcsolatos előírások az állami szakképzési és felnőttképzési szerv http://www.nive.hu/ című weblapján érhetők el a Szak– és Felnőttképzés Vizsgák menüpontban</w:t>
      </w:r>
    </w:p>
    <w:p w:rsidR="008866C2" w:rsidRDefault="008866C2" w:rsidP="008866C2">
      <w:pPr>
        <w:widowControl w:val="0"/>
        <w:spacing w:after="0" w:line="240" w:lineRule="auto"/>
        <w:rPr>
          <w:sz w:val="20"/>
          <w:szCs w:val="20"/>
        </w:rPr>
      </w:pPr>
    </w:p>
    <w:p w:rsidR="008866C2" w:rsidRDefault="008866C2" w:rsidP="008866C2">
      <w:pPr>
        <w:widowControl w:val="0"/>
        <w:tabs>
          <w:tab w:val="left" w:pos="451"/>
        </w:tabs>
        <w:spacing w:after="0" w:line="240" w:lineRule="auto"/>
        <w:rPr>
          <w:sz w:val="20"/>
          <w:szCs w:val="20"/>
        </w:rPr>
      </w:pPr>
      <w:r>
        <w:rPr>
          <w:sz w:val="20"/>
          <w:szCs w:val="20"/>
        </w:rPr>
        <w:t>5.5.</w:t>
      </w:r>
      <w:r>
        <w:rPr>
          <w:sz w:val="20"/>
          <w:szCs w:val="20"/>
        </w:rPr>
        <w:tab/>
        <w:t>A szakmai vizsga értékelésének a szakmai vizsgaszabályzattól eltérő szempontjai: –</w:t>
      </w:r>
    </w:p>
    <w:p w:rsidR="008866C2" w:rsidRDefault="008866C2" w:rsidP="008866C2">
      <w:pPr>
        <w:widowControl w:val="0"/>
        <w:spacing w:after="0" w:line="240" w:lineRule="auto"/>
        <w:rPr>
          <w:sz w:val="20"/>
          <w:szCs w:val="20"/>
        </w:rPr>
      </w:pPr>
    </w:p>
    <w:p w:rsidR="008866C2" w:rsidRDefault="008866C2" w:rsidP="008866C2">
      <w:pPr>
        <w:widowControl w:val="0"/>
        <w:spacing w:after="0" w:line="240" w:lineRule="auto"/>
        <w:jc w:val="center"/>
        <w:rPr>
          <w:sz w:val="20"/>
          <w:szCs w:val="20"/>
        </w:rPr>
      </w:pPr>
      <w:r>
        <w:rPr>
          <w:b/>
          <w:bCs/>
          <w:sz w:val="20"/>
          <w:szCs w:val="20"/>
        </w:rPr>
        <w:t xml:space="preserve">6. ESZKÖZ– </w:t>
      </w:r>
      <w:proofErr w:type="gramStart"/>
      <w:r>
        <w:rPr>
          <w:b/>
          <w:bCs/>
          <w:sz w:val="20"/>
          <w:szCs w:val="20"/>
        </w:rPr>
        <w:t>ÉS</w:t>
      </w:r>
      <w:proofErr w:type="gramEnd"/>
      <w:r>
        <w:rPr>
          <w:b/>
          <w:bCs/>
          <w:sz w:val="20"/>
          <w:szCs w:val="20"/>
        </w:rPr>
        <w:t xml:space="preserve"> FELSZERELÉSI JEGYZÉK</w:t>
      </w:r>
    </w:p>
    <w:p w:rsidR="008866C2" w:rsidRDefault="008866C2" w:rsidP="008866C2">
      <w:pPr>
        <w:widowControl w:val="0"/>
        <w:spacing w:after="0" w:line="240" w:lineRule="auto"/>
        <w:rPr>
          <w:sz w:val="20"/>
          <w:szCs w:val="20"/>
        </w:rPr>
      </w:pPr>
    </w:p>
    <w:tbl>
      <w:tblPr>
        <w:tblW w:w="0" w:type="auto"/>
        <w:tblLayout w:type="fixed"/>
        <w:tblCellMar>
          <w:left w:w="71" w:type="dxa"/>
          <w:right w:w="71" w:type="dxa"/>
        </w:tblCellMar>
        <w:tblLook w:val="0000" w:firstRow="0" w:lastRow="0" w:firstColumn="0" w:lastColumn="0" w:noHBand="0" w:noVBand="0"/>
      </w:tblPr>
      <w:tblGrid>
        <w:gridCol w:w="2041"/>
        <w:gridCol w:w="778"/>
        <w:gridCol w:w="7387"/>
      </w:tblGrid>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sz w:val="20"/>
                <w:szCs w:val="20"/>
              </w:rPr>
              <w:t>A</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jc w:val="center"/>
              <w:rPr>
                <w:sz w:val="20"/>
                <w:szCs w:val="20"/>
              </w:rPr>
            </w:pPr>
            <w:r>
              <w:rPr>
                <w:b/>
                <w:bCs/>
                <w:sz w:val="20"/>
                <w:szCs w:val="20"/>
              </w:rPr>
              <w:t>A képzési és vizsgáztatási feladatok teljesítéséhez szükséges</w:t>
            </w:r>
          </w:p>
          <w:p w:rsidR="008866C2" w:rsidRDefault="008866C2" w:rsidP="001349B5">
            <w:pPr>
              <w:widowControl w:val="0"/>
              <w:spacing w:before="40" w:after="20" w:line="240" w:lineRule="auto"/>
              <w:jc w:val="center"/>
              <w:rPr>
                <w:sz w:val="20"/>
                <w:szCs w:val="20"/>
              </w:rPr>
            </w:pPr>
            <w:r>
              <w:rPr>
                <w:b/>
                <w:bCs/>
                <w:sz w:val="20"/>
                <w:szCs w:val="20"/>
              </w:rPr>
              <w:t>eszközök minimumát meghatározó eszköz– és felszerelési jegyzék</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Altatógép</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6.3.</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Betegellenőrző monitor</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6.4.</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Betegmegfigyelési</w:t>
            </w:r>
            <w:proofErr w:type="spellEnd"/>
            <w:r>
              <w:rPr>
                <w:sz w:val="20"/>
                <w:szCs w:val="20"/>
              </w:rPr>
              <w:t xml:space="preserve"> </w:t>
            </w:r>
            <w:proofErr w:type="spellStart"/>
            <w:r>
              <w:rPr>
                <w:sz w:val="20"/>
                <w:szCs w:val="20"/>
              </w:rPr>
              <w:t>kézieszközök</w:t>
            </w:r>
            <w:proofErr w:type="spellEnd"/>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6.5.</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Betegmelegítő eszközök</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6.6.</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Dokumentáció és archiválás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6.7.</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Egyszerhasználatos</w:t>
            </w:r>
            <w:proofErr w:type="spellEnd"/>
            <w:r>
              <w:rPr>
                <w:sz w:val="20"/>
                <w:szCs w:val="20"/>
              </w:rPr>
              <w:t xml:space="preserve"> eszközök és </w:t>
            </w:r>
            <w:proofErr w:type="spellStart"/>
            <w:r>
              <w:rPr>
                <w:sz w:val="20"/>
                <w:szCs w:val="20"/>
              </w:rPr>
              <w:t>kéziműszerek</w:t>
            </w:r>
            <w:proofErr w:type="spellEnd"/>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6.8.</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Egyszerhasználatos</w:t>
            </w:r>
            <w:proofErr w:type="spellEnd"/>
            <w:r>
              <w:rPr>
                <w:sz w:val="20"/>
                <w:szCs w:val="20"/>
              </w:rPr>
              <w:t xml:space="preserve"> védőruhák, maszkok, gumikesztyűk</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6.9.</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Fájdalomcsillapítás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6.10.</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Fertőtlenítőszerek</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6.11.</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Fiberoszkóp</w:t>
            </w:r>
            <w:proofErr w:type="spellEnd"/>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6.12.</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Perifériás vénabiztosítás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6.13.</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Centrális vénabiztosítás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6.14.</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 xml:space="preserve">Fecskendős pumpa </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6.15.</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Volumetrikus</w:t>
            </w:r>
            <w:proofErr w:type="spellEnd"/>
            <w:r>
              <w:rPr>
                <w:sz w:val="20"/>
                <w:szCs w:val="20"/>
              </w:rPr>
              <w:t xml:space="preserve"> pumpa</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6.16.</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Kötszerek, textíliák, izolálás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6.17.</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Légútbiztosítás</w:t>
            </w:r>
            <w:proofErr w:type="spellEnd"/>
            <w:r>
              <w:rPr>
                <w:sz w:val="20"/>
                <w:szCs w:val="20"/>
              </w:rPr>
              <w:t xml:space="preserve">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6.18.</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Mulázsok</w:t>
            </w:r>
            <w:proofErr w:type="spellEnd"/>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6.19.</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 xml:space="preserve">Nehéz </w:t>
            </w:r>
            <w:proofErr w:type="spellStart"/>
            <w:r>
              <w:rPr>
                <w:sz w:val="20"/>
                <w:szCs w:val="20"/>
              </w:rPr>
              <w:t>intubáció</w:t>
            </w:r>
            <w:proofErr w:type="spellEnd"/>
            <w:r>
              <w:rPr>
                <w:sz w:val="20"/>
                <w:szCs w:val="20"/>
              </w:rPr>
              <w:t xml:space="preserve">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6.20.</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Oktatástechnikai eszközök</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6.21.</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Oxigénterápia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6.22.</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Emeltszintű újraélesztés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6.23.</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Haemodinamikai</w:t>
            </w:r>
            <w:proofErr w:type="spellEnd"/>
            <w:r>
              <w:rPr>
                <w:sz w:val="20"/>
                <w:szCs w:val="20"/>
              </w:rPr>
              <w:t xml:space="preserve"> monitorozás eszközei – </w:t>
            </w:r>
            <w:proofErr w:type="spellStart"/>
            <w:r>
              <w:rPr>
                <w:sz w:val="20"/>
                <w:szCs w:val="20"/>
              </w:rPr>
              <w:t>Picco</w:t>
            </w:r>
            <w:proofErr w:type="spellEnd"/>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6.24.</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proofErr w:type="spellStart"/>
            <w:r>
              <w:rPr>
                <w:sz w:val="20"/>
                <w:szCs w:val="20"/>
              </w:rPr>
              <w:t>Transzfuziológia</w:t>
            </w:r>
            <w:proofErr w:type="spellEnd"/>
            <w:r>
              <w:rPr>
                <w:sz w:val="20"/>
                <w:szCs w:val="20"/>
              </w:rPr>
              <w:t xml:space="preserve"> eszközei</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6.25.</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Vér– és infúziómelegítő eszközök</w:t>
            </w:r>
          </w:p>
        </w:tc>
      </w:tr>
      <w:tr w:rsidR="008866C2" w:rsidTr="001349B5">
        <w:tblPrEx>
          <w:tblCellMar>
            <w:top w:w="0" w:type="dxa"/>
            <w:bottom w:w="0" w:type="dxa"/>
          </w:tblCellMar>
        </w:tblPrEx>
        <w:tc>
          <w:tcPr>
            <w:tcW w:w="2041" w:type="dxa"/>
            <w:tcBorders>
              <w:top w:val="nil"/>
              <w:left w:val="nil"/>
              <w:bottom w:val="nil"/>
              <w:right w:val="single" w:sz="4" w:space="0" w:color="auto"/>
            </w:tcBorders>
          </w:tcPr>
          <w:p w:rsidR="008866C2" w:rsidRDefault="008866C2" w:rsidP="001349B5">
            <w:pPr>
              <w:widowControl w:val="0"/>
              <w:spacing w:before="40" w:after="20" w:line="240" w:lineRule="auto"/>
              <w:rPr>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6.26.</w:t>
            </w:r>
          </w:p>
        </w:tc>
        <w:tc>
          <w:tcPr>
            <w:tcW w:w="7387" w:type="dxa"/>
            <w:tcBorders>
              <w:top w:val="single" w:sz="4" w:space="0" w:color="000000"/>
              <w:left w:val="single" w:sz="4" w:space="0" w:color="000000"/>
              <w:bottom w:val="single" w:sz="4" w:space="0" w:color="000000"/>
              <w:right w:val="single" w:sz="4" w:space="0" w:color="000000"/>
            </w:tcBorders>
          </w:tcPr>
          <w:p w:rsidR="008866C2" w:rsidRDefault="008866C2" w:rsidP="001349B5">
            <w:pPr>
              <w:widowControl w:val="0"/>
              <w:spacing w:before="40" w:after="20" w:line="240" w:lineRule="auto"/>
              <w:rPr>
                <w:sz w:val="20"/>
                <w:szCs w:val="20"/>
              </w:rPr>
            </w:pPr>
            <w:r>
              <w:rPr>
                <w:sz w:val="20"/>
                <w:szCs w:val="20"/>
              </w:rPr>
              <w:t>Vérmentő készülék</w:t>
            </w:r>
          </w:p>
        </w:tc>
      </w:tr>
    </w:tbl>
    <w:p w:rsidR="008866C2" w:rsidRDefault="008866C2" w:rsidP="008866C2">
      <w:pPr>
        <w:widowControl w:val="0"/>
        <w:spacing w:after="0" w:line="240" w:lineRule="auto"/>
        <w:jc w:val="center"/>
        <w:rPr>
          <w:b/>
          <w:bCs/>
          <w:sz w:val="20"/>
          <w:szCs w:val="20"/>
        </w:rPr>
      </w:pPr>
    </w:p>
    <w:p w:rsidR="008866C2" w:rsidRDefault="008866C2" w:rsidP="008866C2">
      <w:pPr>
        <w:widowControl w:val="0"/>
        <w:spacing w:after="0" w:line="240" w:lineRule="auto"/>
        <w:jc w:val="center"/>
        <w:rPr>
          <w:sz w:val="20"/>
          <w:szCs w:val="20"/>
        </w:rPr>
      </w:pPr>
      <w:r>
        <w:rPr>
          <w:b/>
          <w:bCs/>
          <w:sz w:val="20"/>
          <w:szCs w:val="20"/>
        </w:rPr>
        <w:t>7. EGYEBEK</w:t>
      </w:r>
    </w:p>
    <w:p w:rsidR="008866C2" w:rsidRDefault="008866C2" w:rsidP="008866C2">
      <w:pPr>
        <w:widowControl w:val="0"/>
        <w:spacing w:after="0" w:line="240" w:lineRule="auto"/>
        <w:rPr>
          <w:sz w:val="20"/>
          <w:szCs w:val="20"/>
        </w:rPr>
      </w:pPr>
    </w:p>
    <w:p w:rsidR="008866C2" w:rsidRDefault="008866C2" w:rsidP="008866C2">
      <w:pPr>
        <w:widowControl w:val="0"/>
        <w:spacing w:line="240" w:lineRule="auto"/>
        <w:jc w:val="both"/>
        <w:rPr>
          <w:sz w:val="20"/>
          <w:szCs w:val="20"/>
        </w:rPr>
      </w:pPr>
      <w:r>
        <w:rPr>
          <w:sz w:val="20"/>
          <w:szCs w:val="20"/>
        </w:rPr>
        <w:t>7.1.</w:t>
      </w:r>
      <w:r>
        <w:rPr>
          <w:sz w:val="20"/>
          <w:szCs w:val="20"/>
        </w:rPr>
        <w:tab/>
        <w:t>Szakmai előképzettség: A 2.2. alpontban feltüntetett szakmai előképzettségen túl, szakmai előképzettségnek kell tekinteni az 54 720 01 azonosító számú Egészségügyi asszisztens szakképesítést, az ápolás és betegellátás alap és mesterképzési szakokon szerzett ápolói, illetve mentőtiszti szakképzettséget.</w:t>
      </w:r>
    </w:p>
    <w:p w:rsidR="008866C2" w:rsidRDefault="008866C2" w:rsidP="008866C2">
      <w:pPr>
        <w:widowControl w:val="0"/>
        <w:spacing w:line="240" w:lineRule="auto"/>
        <w:jc w:val="both"/>
        <w:rPr>
          <w:sz w:val="20"/>
          <w:szCs w:val="20"/>
        </w:rPr>
      </w:pPr>
      <w:r>
        <w:rPr>
          <w:sz w:val="20"/>
          <w:szCs w:val="20"/>
        </w:rPr>
        <w:t>7.2.</w:t>
      </w:r>
      <w:r>
        <w:rPr>
          <w:sz w:val="20"/>
          <w:szCs w:val="20"/>
        </w:rPr>
        <w:tab/>
        <w:t>A szakmai vizsgabizottságban való részvételre kijelölt szakmai szervezet:</w:t>
      </w:r>
    </w:p>
    <w:p w:rsidR="008866C2" w:rsidRDefault="008866C2" w:rsidP="008866C2">
      <w:pPr>
        <w:widowControl w:val="0"/>
        <w:spacing w:after="0" w:line="240" w:lineRule="auto"/>
        <w:rPr>
          <w:sz w:val="20"/>
          <w:szCs w:val="20"/>
        </w:rPr>
      </w:pPr>
      <w:r>
        <w:rPr>
          <w:sz w:val="20"/>
          <w:szCs w:val="20"/>
        </w:rPr>
        <w:t>Magyar Egészségügyi Szakdolgozói Kamara</w:t>
      </w:r>
    </w:p>
    <w:p w:rsidR="00D12369" w:rsidRPr="008866C2" w:rsidRDefault="00D12369" w:rsidP="008866C2">
      <w:bookmarkStart w:id="0" w:name="_GoBack"/>
      <w:bookmarkEnd w:id="0"/>
    </w:p>
    <w:sectPr w:rsidR="00D12369" w:rsidRPr="008866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F4" w:rsidRDefault="005644F4" w:rsidP="005644F4">
      <w:pPr>
        <w:spacing w:after="0" w:line="240" w:lineRule="auto"/>
      </w:pPr>
      <w:r>
        <w:separator/>
      </w:r>
    </w:p>
  </w:endnote>
  <w:endnote w:type="continuationSeparator" w:id="0">
    <w:p w:rsidR="005644F4" w:rsidRDefault="005644F4" w:rsidP="0056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umanst521 BT"/>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F4" w:rsidRDefault="005644F4" w:rsidP="005644F4">
      <w:pPr>
        <w:spacing w:after="0" w:line="240" w:lineRule="auto"/>
      </w:pPr>
      <w:r>
        <w:separator/>
      </w:r>
    </w:p>
  </w:footnote>
  <w:footnote w:type="continuationSeparator" w:id="0">
    <w:p w:rsidR="005644F4" w:rsidRDefault="005644F4" w:rsidP="00564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F4" w:rsidRDefault="005644F4" w:rsidP="005644F4">
    <w:pPr>
      <w:spacing w:before="120" w:after="60"/>
      <w:jc w:val="center"/>
      <w:rPr>
        <w:color w:val="7F7F7F"/>
        <w:sz w:val="20"/>
        <w:szCs w:val="20"/>
      </w:rPr>
    </w:pPr>
    <w:r>
      <w:rPr>
        <w:color w:val="7F7F7F"/>
        <w:sz w:val="20"/>
        <w:szCs w:val="20"/>
      </w:rPr>
      <w:t>27/2016. (IX. 16.) EMMI rendelet az emberi erőforrások minisztere ágazatába tartozó szakképesítések szakmai és vizsgakövetelményeiről</w:t>
    </w:r>
  </w:p>
  <w:p w:rsidR="005644F4" w:rsidRDefault="005644F4" w:rsidP="005644F4">
    <w:pPr>
      <w:jc w:val="center"/>
    </w:pPr>
    <w:r>
      <w:rPr>
        <w:color w:val="7F7F7F"/>
        <w:sz w:val="20"/>
        <w:szCs w:val="20"/>
      </w:rPr>
      <w:t>Hatályos: 2016.09.16-től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F4"/>
    <w:rsid w:val="005644F4"/>
    <w:rsid w:val="008866C2"/>
    <w:rsid w:val="00CC332F"/>
    <w:rsid w:val="00D123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44F4"/>
    <w:pPr>
      <w:autoSpaceDE w:val="0"/>
      <w:autoSpaceDN w:val="0"/>
    </w:pPr>
    <w:rPr>
      <w:rFonts w:ascii="Times New Roman" w:eastAsiaTheme="minorEastAsia"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644F4"/>
    <w:pPr>
      <w:tabs>
        <w:tab w:val="center" w:pos="4536"/>
        <w:tab w:val="right" w:pos="9072"/>
      </w:tabs>
      <w:spacing w:after="0" w:line="240" w:lineRule="auto"/>
    </w:pPr>
  </w:style>
  <w:style w:type="character" w:customStyle="1" w:styleId="lfejChar">
    <w:name w:val="Élőfej Char"/>
    <w:basedOn w:val="Bekezdsalapbettpusa"/>
    <w:link w:val="lfej"/>
    <w:uiPriority w:val="99"/>
    <w:rsid w:val="005644F4"/>
    <w:rPr>
      <w:rFonts w:ascii="Times New Roman" w:eastAsiaTheme="minorEastAsia" w:hAnsi="Times New Roman" w:cs="Times New Roman"/>
      <w:lang w:eastAsia="hu-HU"/>
    </w:rPr>
  </w:style>
  <w:style w:type="paragraph" w:styleId="llb">
    <w:name w:val="footer"/>
    <w:basedOn w:val="Norml"/>
    <w:link w:val="llbChar"/>
    <w:uiPriority w:val="99"/>
    <w:unhideWhenUsed/>
    <w:rsid w:val="005644F4"/>
    <w:pPr>
      <w:tabs>
        <w:tab w:val="center" w:pos="4536"/>
        <w:tab w:val="right" w:pos="9072"/>
      </w:tabs>
      <w:spacing w:after="0" w:line="240" w:lineRule="auto"/>
    </w:pPr>
  </w:style>
  <w:style w:type="character" w:customStyle="1" w:styleId="llbChar">
    <w:name w:val="Élőláb Char"/>
    <w:basedOn w:val="Bekezdsalapbettpusa"/>
    <w:link w:val="llb"/>
    <w:uiPriority w:val="99"/>
    <w:rsid w:val="005644F4"/>
    <w:rPr>
      <w:rFonts w:ascii="Times New Roman" w:eastAsiaTheme="minorEastAsia" w:hAnsi="Times New Roman"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44F4"/>
    <w:pPr>
      <w:autoSpaceDE w:val="0"/>
      <w:autoSpaceDN w:val="0"/>
    </w:pPr>
    <w:rPr>
      <w:rFonts w:ascii="Times New Roman" w:eastAsiaTheme="minorEastAsia"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644F4"/>
    <w:pPr>
      <w:tabs>
        <w:tab w:val="center" w:pos="4536"/>
        <w:tab w:val="right" w:pos="9072"/>
      </w:tabs>
      <w:spacing w:after="0" w:line="240" w:lineRule="auto"/>
    </w:pPr>
  </w:style>
  <w:style w:type="character" w:customStyle="1" w:styleId="lfejChar">
    <w:name w:val="Élőfej Char"/>
    <w:basedOn w:val="Bekezdsalapbettpusa"/>
    <w:link w:val="lfej"/>
    <w:uiPriority w:val="99"/>
    <w:rsid w:val="005644F4"/>
    <w:rPr>
      <w:rFonts w:ascii="Times New Roman" w:eastAsiaTheme="minorEastAsia" w:hAnsi="Times New Roman" w:cs="Times New Roman"/>
      <w:lang w:eastAsia="hu-HU"/>
    </w:rPr>
  </w:style>
  <w:style w:type="paragraph" w:styleId="llb">
    <w:name w:val="footer"/>
    <w:basedOn w:val="Norml"/>
    <w:link w:val="llbChar"/>
    <w:uiPriority w:val="99"/>
    <w:unhideWhenUsed/>
    <w:rsid w:val="005644F4"/>
    <w:pPr>
      <w:tabs>
        <w:tab w:val="center" w:pos="4536"/>
        <w:tab w:val="right" w:pos="9072"/>
      </w:tabs>
      <w:spacing w:after="0" w:line="240" w:lineRule="auto"/>
    </w:pPr>
  </w:style>
  <w:style w:type="character" w:customStyle="1" w:styleId="llbChar">
    <w:name w:val="Élőláb Char"/>
    <w:basedOn w:val="Bekezdsalapbettpusa"/>
    <w:link w:val="llb"/>
    <w:uiPriority w:val="99"/>
    <w:rsid w:val="005644F4"/>
    <w:rPr>
      <w:rFonts w:ascii="Times New Roman" w:eastAsiaTheme="minorEastAsia"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6956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Ligetfalviné Szücs Fruzsina</cp:lastModifiedBy>
  <cp:revision>2</cp:revision>
  <dcterms:created xsi:type="dcterms:W3CDTF">2016-10-10T12:24:00Z</dcterms:created>
  <dcterms:modified xsi:type="dcterms:W3CDTF">2016-10-10T12:24:00Z</dcterms:modified>
</cp:coreProperties>
</file>