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142. sorszámú Egyházzenész I. (a szakmairány megjelölésével) megnevezésű szakképesítés–ráépülés szakmai és vizsgakövetelménye</w:t>
      </w: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564"/>
        </w:tabs>
        <w:spacing w:after="0" w:line="240" w:lineRule="auto"/>
        <w:ind w:left="5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szakképesítés–ráépülés azonosító száma: 55 212 03</w:t>
      </w:r>
    </w:p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Egyházzenész I. (a szakmairány megjelölésével)</w:t>
      </w:r>
    </w:p>
    <w:bookmarkEnd w:id="0"/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900–1300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7.2 pontban meghatározott bármelyik szakképesítés megszerzésével elsajátított kompetenciák, melyeket a képző intézmény számára szakmai alkalmassági vizsga keretében kell bemutatni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54 212 02 Egyházzenész II. (a szakmairány megjelölésével), továbbá lásd a 7.2 pontban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Művészeti szakmai gyakorlat 160 óra, mely megszervezhető a képzési sajátosságok figyelembevételével, például hétvégi és nyári koncertek, fellépések, táborok, versenyek, kiállítások, művésztelepek formájában is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A szakképesítéssel legjellemzőbben betölthető munkakör, munkakörök, foglalkozás, foglalkozások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2"/>
        <w:gridCol w:w="900"/>
        <w:gridCol w:w="1980"/>
        <w:gridCol w:w="5489"/>
      </w:tblGrid>
      <w:tr w:rsidR="00107CAF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32" w:type="dxa"/>
            <w:tcBorders>
              <w:top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198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00" w:type="dxa"/>
            <w:vMerge w:val="restart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1980" w:type="dxa"/>
            <w:vMerge w:val="restart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Zenetanár (iskolarendszeren kívül)</w:t>
            </w: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Zeneoktató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Énektanár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900" w:type="dxa"/>
            <w:vMerge w:val="restart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980" w:type="dxa"/>
            <w:vMerge w:val="restart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Zeneszerző, zenész, énekes</w:t>
            </w:r>
          </w:p>
        </w:tc>
        <w:tc>
          <w:tcPr>
            <w:tcW w:w="5489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Kántor–énekvezető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Kántor–kórusvezető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Kántor–orgonista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Korrepetítor</w:t>
            </w:r>
            <w:proofErr w:type="spellEnd"/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Zenész, billentyűs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Zenész, fafúvós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Zenész, húros/vonós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Zenész, rézfúvós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Zenész, ütős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Énekes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Vokalista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90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Zeneművek szerzője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32" w:type="dxa"/>
            <w:tcBorders>
              <w:bottom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Dalszerző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egyházzenész gyülekezetének zenei életében </w:t>
      </w:r>
      <w:proofErr w:type="spellStart"/>
      <w:r>
        <w:rPr>
          <w:rFonts w:ascii="Times New Roman" w:hAnsi="Times New Roman" w:cs="Times New Roman"/>
          <w:sz w:val="20"/>
          <w:szCs w:val="20"/>
        </w:rPr>
        <w:t>alakítólag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részt vesz, s azt szakterületének megfelelően irányítja.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kántor–énekvezető ellátja a felekezetének megfelelő istentiszteleten az egyházzenei szolgálatot, az egyházi ének tanítását, vezetését, kíséretét.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kántor–kórusvezető a kórussal rendszeres istentiszteleti tevékenységet végez, gyülekezetében az egyházzenét tanítja, irányítja.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kántor–orgonista az istentiszteleti alkalmakon a gyülekezet énekét és az énekkart kíséri, és azt a liturgikus szabályoknak megfelelő önálló orgonajátékkal gazdagítja.</w:t>
      </w:r>
    </w:p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egyházzenész, mint énekes vagy hangszeres előadóművész, mint zongorakísérő, mint zenei együttesek tagja, vezetője, a megszerzett szakmai ismeretek birtokában közreműködik a képzettségének megfelelő műfajú</w:t>
      </w:r>
    </w:p>
    <w:p w:rsidR="00107CAF" w:rsidRDefault="00107CAF" w:rsidP="00107CAF">
      <w:pPr>
        <w:widowControl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nyilvános/zártkörű előadásokon, rendezvényeken, hangversenyeken,</w:t>
      </w:r>
    </w:p>
    <w:p w:rsidR="00107CAF" w:rsidRDefault="00107CAF" w:rsidP="00107CAF">
      <w:pPr>
        <w:widowControl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zenés egyházi rendezvényeken, előadásokon,</w:t>
      </w:r>
    </w:p>
    <w:p w:rsidR="00107CAF" w:rsidRDefault="00107CAF" w:rsidP="00107CAF">
      <w:pPr>
        <w:widowControl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hanglemez felvételeken,</w:t>
      </w:r>
    </w:p>
    <w:p w:rsidR="00107CAF" w:rsidRDefault="00107CAF" w:rsidP="00107CAF">
      <w:pPr>
        <w:widowControl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rádió– és televízió felvételeken, valamint</w:t>
      </w:r>
    </w:p>
    <w:p w:rsidR="00107CAF" w:rsidRDefault="00107CAF" w:rsidP="00107CAF">
      <w:pPr>
        <w:widowControl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közönség számára bármely más módon hozzáférhető élőzenei előadáson.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Végezhet zeneszerzői feladatokat, feldolgozásokat, átiratokat, hangszereléseket, hangfelvételeket készíthet.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közművelődés terén betölthet műsorszerkesztői, zenei műsorvezetői, ügyintézői munkaköröket.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kántor–énekvezető szakmairány esetén képes: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szolfézs, a zeneelmélet és a zenetörténet követelményeinek megfelelni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felekezeti hovatartozásának megfelelően a hittan, az egyházi élet és főként a liturgia alapvető elemeiben, az egyházzene történetének fő korszakaiban tájékozódni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a felekezeti énekrepertoár fő műfajait, annak jellemvonásait, az egyes egyházzenei műfajok liturgikus </w:t>
      </w:r>
      <w:r>
        <w:rPr>
          <w:rFonts w:ascii="Times New Roman" w:hAnsi="Times New Roman" w:cs="Times New Roman"/>
          <w:sz w:val="20"/>
          <w:szCs w:val="20"/>
        </w:rPr>
        <w:lastRenderedPageBreak/>
        <w:t>alkalmazásának kritériumait a gyakorlatba vinni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egyházi zenére, annak minőségére és alkalmazására vonatkozó legfontosabb egyházi rendelkezéseket a gyakorlatban megvalósítani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felekezetében szokásos alapvető istentiszteleti énekanyagot tisztán és szépen formálva énekelni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liturgiának, a művészi követelményeknek és a különféle helyi adottságoknak megfelelő módon istentiszteleti énekrendet összeállítani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orgona felépítésére és ápolására vonatkozó alapvető tudnivalókat a gyakorlatban alkalmazni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orgonán az istentiszteleti énekanyagot kísérni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orgonán egyszerűbb orgonaműveket előadni</w:t>
      </w:r>
    </w:p>
    <w:p w:rsidR="00107CAF" w:rsidRDefault="00107CAF" w:rsidP="00107CAF">
      <w:pPr>
        <w:widowControl w:val="0"/>
        <w:spacing w:before="120" w:after="0" w:line="240" w:lineRule="auto"/>
        <w:ind w:left="714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szkólának</w:t>
      </w:r>
      <w:proofErr w:type="spellEnd"/>
      <w:r>
        <w:rPr>
          <w:rFonts w:ascii="Times New Roman" w:hAnsi="Times New Roman" w:cs="Times New Roman"/>
          <w:sz w:val="20"/>
          <w:szCs w:val="20"/>
        </w:rPr>
        <w:t>, kisebb énekkarnak könnyebb egy– és többszólamú darabokat betanítani, azokat vezényelni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kántor–kórusvezető szakmairány esetén képes (a kántor–énekvezető szakmairánynál leírtakon kívül):</w:t>
      </w:r>
    </w:p>
    <w:p w:rsidR="00107CAF" w:rsidRDefault="00107CAF" w:rsidP="00107CAF">
      <w:pPr>
        <w:widowControl w:val="0"/>
        <w:spacing w:before="120" w:after="0" w:line="240" w:lineRule="auto"/>
        <w:ind w:left="714" w:hanging="2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szkólának</w:t>
      </w:r>
      <w:proofErr w:type="spellEnd"/>
      <w:r>
        <w:rPr>
          <w:rFonts w:ascii="Times New Roman" w:hAnsi="Times New Roman" w:cs="Times New Roman"/>
          <w:sz w:val="20"/>
          <w:szCs w:val="20"/>
        </w:rPr>
        <w:t>, kisebb énekkarnak közepes nehézségű műveket, egy– és többszólamú darabokat betanítani, azokat vezényelni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kántor–orgonista szakmairány esetén képes (a kántor–énekvezető szakmairánynál leírtakon kívül):</w:t>
      </w:r>
    </w:p>
    <w:p w:rsidR="00107CAF" w:rsidRDefault="00107CAF" w:rsidP="00107CAF">
      <w:pPr>
        <w:widowControl w:val="0"/>
        <w:spacing w:before="120" w:after="0" w:line="240" w:lineRule="auto"/>
        <w:ind w:left="993" w:hanging="2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orgonán az istentiszteleti énekanyagot és nehezebb tételeket magas színvonalon kísérni</w:t>
      </w:r>
    </w:p>
    <w:p w:rsidR="00107CAF" w:rsidRDefault="00107CAF" w:rsidP="00107CAF">
      <w:pPr>
        <w:widowControl w:val="0"/>
        <w:spacing w:before="120" w:after="0" w:line="240" w:lineRule="auto"/>
        <w:ind w:left="993" w:hanging="2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orgonán közepes nehézségű orgonaműveket előadni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864"/>
      </w:tblGrid>
      <w:tr w:rsidR="00107CAF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Egyházzenész II. (a szakmairány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86"/>
      </w:tblGrid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21" w:type="dxa"/>
            <w:gridSpan w:val="2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55 212 03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Egyházzenész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Kántor–énekvezető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szakmairány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 az állam által elismert szakképesítések szakmai követelménymoduljairól szóló kormányrendelet szerinti szakmai követelménymoduljainak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12035–16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zene magas szintű szolgáltatása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12036–16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Kántor–énekvezető magas szintű tevékenysége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86"/>
      </w:tblGrid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521" w:type="dxa"/>
            <w:gridSpan w:val="2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55 212 03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Egyházzenész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Kántor–kórusvezető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szakmairány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 az állam által elismert szakképesítések szakmai követelménymoduljairól szóló kormányrendelet szerinti szakmai követelménymoduljainak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12035–16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zene magas szintű szolgáltatása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12037–16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Kántor–kórusvezető magas szintű tevékenysége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86"/>
      </w:tblGrid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8521" w:type="dxa"/>
            <w:gridSpan w:val="2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55 212 03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Egyházzenész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Kántor–orgonista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szakmairány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 az állam által elismert szakképesítések szakmai követelménymoduljairól szóló kormányrendelet szerinti szakmai követelménymoduljainak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12035–16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zene magas szintű szolgáltatása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63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12038–16</w:t>
            </w:r>
          </w:p>
        </w:tc>
        <w:tc>
          <w:tcPr>
            <w:tcW w:w="6886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Kántor–orgonista magas szintű tevékenysége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vizsgáztatásnak mindenkor összhangban kell lennie a 315/2013. (VIII. 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Korm.rendeletben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foglaltakkal.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07CAF" w:rsidRDefault="00107CAF" w:rsidP="00107CA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 az 5.2. alpontban előírt valamennyi modulzáró vizsga eredményes letétele.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107CAF" w:rsidRDefault="00107CAF" w:rsidP="00107CA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(Csak iskolarendszeren kívüli szakképzés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2814"/>
        <w:gridCol w:w="2815"/>
        <w:gridCol w:w="2815"/>
      </w:tblGrid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444" w:type="dxa"/>
            <w:gridSpan w:val="3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55 212 03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Egyházzenész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Kántor–énekvezető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szakmairány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 az állam által elismert szakképesítések szakmai követelménymoduljairól szóló kormányrendelet szerinti szakmai követelménymoduljainak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5.2.1.1.</w:t>
            </w:r>
          </w:p>
        </w:tc>
        <w:tc>
          <w:tcPr>
            <w:tcW w:w="2814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12035–16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zene magas szintű szolgáltatása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írásbeli/szóbeli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5.2.1.2.</w:t>
            </w:r>
          </w:p>
        </w:tc>
        <w:tc>
          <w:tcPr>
            <w:tcW w:w="2814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12036–16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Kántor–énekvezető magas szintű tevékenysége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2814"/>
        <w:gridCol w:w="2815"/>
        <w:gridCol w:w="2815"/>
      </w:tblGrid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8444" w:type="dxa"/>
            <w:gridSpan w:val="3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55 212 03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Egyházzenész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Kántor–kórusvezető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szakmairány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 az állam által elismert szakképesítések szakmai követelménymoduljairól szóló kormányrendelet szerinti szakmai követelménymoduljainak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5.2.2.1.</w:t>
            </w:r>
          </w:p>
        </w:tc>
        <w:tc>
          <w:tcPr>
            <w:tcW w:w="2814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12035–16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zene magas szintű szolgáltatása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írásbeli/szóbeli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5.2.2.2.</w:t>
            </w:r>
          </w:p>
        </w:tc>
        <w:tc>
          <w:tcPr>
            <w:tcW w:w="2814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12037–16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Kántor–kórusvezető magas szintű tevékenysége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7"/>
        <w:gridCol w:w="2814"/>
        <w:gridCol w:w="2815"/>
        <w:gridCol w:w="2815"/>
      </w:tblGrid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8444" w:type="dxa"/>
            <w:gridSpan w:val="3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55 212 03 azonosító számú,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Egyházzenész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Kántor–orgonista szakmairány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 az állam által elismert szakképesítések szakmai követelménymoduljairól szóló kormányrendelet szerinti szakmai követelménymoduljainak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15" w:type="dxa"/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5.2.3.1.</w:t>
            </w:r>
          </w:p>
        </w:tc>
        <w:tc>
          <w:tcPr>
            <w:tcW w:w="2814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12035–16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zene magas szintű szolgáltatása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írásbeli/szóbeli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5.2.3.2.</w:t>
            </w:r>
          </w:p>
        </w:tc>
        <w:tc>
          <w:tcPr>
            <w:tcW w:w="2814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12038–16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Kántor–orgonista magas szintű tevékenysége</w:t>
            </w:r>
          </w:p>
        </w:tc>
        <w:tc>
          <w:tcPr>
            <w:tcW w:w="2815" w:type="dxa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55 212 03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Egyházzenész I. </w:t>
      </w:r>
      <w:r>
        <w:rPr>
          <w:rFonts w:ascii="Times New Roman" w:hAnsi="Times New Roman" w:cs="Times New Roman"/>
          <w:sz w:val="20"/>
          <w:szCs w:val="20"/>
        </w:rPr>
        <w:t>szakképesítés–ráépülés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Kántor–énekvezető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megnevezésű  szakmairány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komplex szakmai vizsga vizsgatevékenységei és vizsgafeladatai: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Vezénylés, karvezetés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Énekes együttes vezénylése, az adott szakképesítés kerettanterve alapján előírt művek megszólaltatása nyilvános liturgia vagy nyilvános vizsgahangverseny keretében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Orgonajáték (melléktárgy)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hangszerjáték bemutatása, az adott szakképesítés kerettanterve alapján előírt művek megszólaltatása.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Zongorajáték (melléktárgy)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hangszerjáték bemutatása, az adott szakképesítés kerettanterve alapján előírt művek megszólaltatása.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időtartama: 40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értékelési súlyaránya: 30 %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Szolfézs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Hallás utáni lejegyzés, elméleti kérdésekre válaszadás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Zeneelmélet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Hallás utáni lejegyzés, akkordfűzési gyakorlat kidolgozása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Zenetörténet–irodalom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Hangzó anyag alapján, a szakmairány stílusához kapcsolódó zenemű részletek felismerése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Hittan, liturgia, egyházzene–irodalom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szakmairányhoz kapcsolódó vallási, liturgikus és a felekezetek zenei gyakorlatával kapcsolatos ismeretek alapján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14 %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Orgonaismeret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Tesztkérdések alapján beszámoló az orgona történetéről, felépítéséről, működési elvéről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időtartama: 180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értékelési súlyaránya: 40 %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07CAF" w:rsidRDefault="00107CAF" w:rsidP="00107CAF">
      <w:pPr>
        <w:widowControl w:val="0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Szolfézs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Lapról olvasás, kamaraéneklés, zongora (hangszer) kíséretes éneklés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Zeneelmélet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Akkordfűzési gyakorlat zongorán való megszólaltatása diktálás alapján, zenemű harmóniai, formai elemzése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Zenetörténet–irodalom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Zenetörténeti korszakok, zeneszerzők munkásságának bemutatása, műelemzés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Gregorián ének, népének, egyházzene–irodalom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énekek megszólaltatása és elemzése, zenetörténeti hátterének ismertetése az adott szakképesítés és a szakmairánynak megfelelő kerettanterv alapján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értékelési súlyaránya: 30%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55 212 03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Egyházzenész I. </w:t>
      </w:r>
      <w:r>
        <w:rPr>
          <w:rFonts w:ascii="Times New Roman" w:hAnsi="Times New Roman" w:cs="Times New Roman"/>
          <w:sz w:val="20"/>
          <w:szCs w:val="20"/>
        </w:rPr>
        <w:t>szakképesítés–ráépülés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Kántor–kórusvezető megnevezésű szakmairány komplex szakmai vizsga vizsgatevékenységei és vizsgafeladatai:</w:t>
      </w:r>
    </w:p>
    <w:p w:rsidR="00107CAF" w:rsidRDefault="00107CAF" w:rsidP="00107CA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Vezénylés, karvezetés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Énekes együttes vezénylése, az adott szakképesítés kerettanterve alapján előírt művek megszólaltatása nyilvános liturgia vagy nyilvános vizsgahangverseny keretében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Orgonajáték (melléktárgy)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hangszerjáték bemutatása, az adott szakképesítés kerettanterve alapján előírt művek megszólaltatása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Zongorajáték (melléktárgy)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hangszerjáték bemutatása, az adott szakképesítés kerettanterve alapján előírt művek megszólaltatása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időtartama: 40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értékelési súlyaránya: 30 %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Szolfézs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Hallás utáni lejegyzés, elméleti kérdésekre válaszadás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Zeneelmélet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Hallás utáni lejegyzés, akkordfűzési gyakorlat kidolgozása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Zenetörténet–irodalom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Hangzó anyag alapján, a szakmairány stílusához kapcsolódó zenemű részletek felismerése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Hittan, liturgia, egyházzene–irodalom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szakmairányhoz kapcsolódó vallási, liturgikus és a felekezetek zenei gyakorlatával kapcsolatos ismeretek alapján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14 %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Orgonaismeret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Tesztkérdések alapján beszámoló az orgona történetéről, felépítéséről, működési elvéről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időtartama: 180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értékelési súlyaránya: 40 %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Szolfézs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Lapról olvasás, kamaraéneklés, zongora (hangszer) kíséretes éneklés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Zeneelmélet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Akkordfűzési gyakorlat zongorán való megszólaltatása diktálás alapján, zenemű harmóniai, formai elemzése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Zenetörténet–irodalom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zenetörténeti korszakok, zeneszerzők munkásságának bemutatása, műelemzés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Gregorián ének, népének, egyházzene–irodalom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énekek megszólaltatása és elemzése, zenetörténeti hátterének ismertetése az adott szakképesítés és a szakmairánynak megfelelő kerettanterv alapján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értékelési súlyaránya: 30%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55 212 03 azonosító számú,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Egyházzenész I. </w:t>
      </w:r>
      <w:r>
        <w:rPr>
          <w:rFonts w:ascii="Times New Roman" w:hAnsi="Times New Roman" w:cs="Times New Roman"/>
          <w:sz w:val="20"/>
          <w:szCs w:val="20"/>
        </w:rPr>
        <w:t>szakképesítés–ráépülés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Kántor–orgonista </w:t>
      </w:r>
      <w:proofErr w:type="gramStart"/>
      <w:r>
        <w:rPr>
          <w:rFonts w:ascii="Times New Roman" w:hAnsi="Times New Roman" w:cs="Times New Roman"/>
          <w:sz w:val="20"/>
          <w:szCs w:val="20"/>
        </w:rPr>
        <w:t>megnevezésű  szakmairány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komplex szakmai vizsga vizsgatevékenységei és vizsgafeladatai:</w:t>
      </w:r>
    </w:p>
    <w:p w:rsidR="00107CAF" w:rsidRDefault="00107CAF" w:rsidP="00107CAF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Vezénylés, karvezetés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Énekes együttes vezénylése, az adott szakképesítés kerettanterve alapján előírt művek megszólaltatása nyilvános liturgia vagy nyilvános vizsgahangverseny keretében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Orgonajáték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hangszerjáték bemutatása, az adott szakképesítés kerettanterve alapján előírt művek megszólaltatása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Zongorajáték (melléktárgy)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hangszerjáték bemutatása, az adott szakképesítés kerettanterve alapján előírt művek megszólaltatása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időtartama: 40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értékelési súlyaránya: 30 %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Szolfézs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Hallás utáni lejegyzés, elméleti kérdésekre válaszadás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Zeneelmélet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Hallás utáni lejegyzés, akkordfűzési gyakorlat kidolgozása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Zenetörténet–irodalom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hangzó anyag alapján, a szakmairány stílusához kapcsolódó zenemű részletek felismerése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Hittan, liturgia, egyházzene–irodalom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szakmairányhoz kapcsolódó vallási, liturgikus és a felekezetek zenei gyakorlatával kapcsolatos ismeretek alapján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14 %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Orgonaismeret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Tesztkérdések alapján beszámoló az orgona történetéről, felépítéséről, működési elvéről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időtartama: 180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értékelési súlyaránya: 40 %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Szolfézs 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Lapról olvasás, kamaraéneklés, zongora (hangszer) kíséretes éneklés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Zeneelmélet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Akkordfűzési gyakorlat zongorán való megszólaltatása diktálás alapján, zenemű harmóniai, formai elemzése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Zenetörténet–irodalom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Zenetörténeti korszakok, zeneszerzők munkásságának bemutatása, műelemzés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Gregorián ének, népének, egyházzene–irodalom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énekek megszólaltatása és elemzése, zenetörténeti hátterének ismertetése az adott szakképesítés és a szakmairánynak megfelelő kerettanterv alapján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időtartama: 45 perc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értékelési súlyaránya: 30 %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7932"/>
      </w:tblGrid>
      <w:tr w:rsidR="00107CAF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Előadóterem/tanterem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Hangversenyezésre alkalmas terem, templom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Zongora/pianínó (tantermenként)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Sípos orgona pedállal és paddal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ritmushangszerek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Állítható magasságú zongoraszék (tantermenként)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berendezés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berendezés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 (kottaíró, zeneszerkesztő)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kapcsolat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Hangtechnikai eszközök, berendezések (hangkultúra)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Kottatartó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Metronóm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Tükör </w:t>
            </w:r>
          </w:p>
        </w:tc>
      </w:tr>
      <w:tr w:rsidR="00107CAF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AF" w:rsidRDefault="00107CAF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CAF" w:rsidRDefault="00107CAF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Tábla (kréta/filctoll)</w:t>
            </w:r>
          </w:p>
        </w:tc>
      </w:tr>
    </w:tbl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07CAF" w:rsidRDefault="00107CAF" w:rsidP="00107CAF">
      <w:pPr>
        <w:widowControl w:val="0"/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 A vizsgabizottsági tagot delegáló szakmai szervezet megnevezése, elérhetősége: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Zeneművészek és Táncművészek Szakszervezete</w:t>
      </w:r>
    </w:p>
    <w:p w:rsidR="00107CAF" w:rsidRDefault="00107CAF" w:rsidP="00107CA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Zenei Tanács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Művészeti Szakközépiskolák Szövetsége</w:t>
      </w: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7CAF" w:rsidRDefault="00107CAF" w:rsidP="00107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 Szakmai előképzettség:</w:t>
      </w:r>
    </w:p>
    <w:p w:rsidR="00107CAF" w:rsidRDefault="00107CAF" w:rsidP="00107CAF">
      <w:pPr>
        <w:widowControl w:val="0"/>
        <w:spacing w:after="0" w:line="240" w:lineRule="auto"/>
        <w:ind w:left="720" w:hanging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25/2016 (II. 25.) Kormányrendelet szerinti Országos Képzési Jegyzékben meghatározott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54 212 04 </w:t>
      </w:r>
      <w:r>
        <w:rPr>
          <w:rFonts w:ascii="Times New Roman" w:hAnsi="Times New Roman" w:cs="Times New Roman"/>
          <w:sz w:val="20"/>
          <w:szCs w:val="20"/>
        </w:rPr>
        <w:tab/>
        <w:t>Jazz–zenész II.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54 212 05</w:t>
      </w:r>
      <w:r>
        <w:rPr>
          <w:rFonts w:ascii="Times New Roman" w:hAnsi="Times New Roman" w:cs="Times New Roman"/>
          <w:sz w:val="20"/>
          <w:szCs w:val="20"/>
        </w:rPr>
        <w:tab/>
        <w:t>Klasszikus zenész II.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54 212 06 </w:t>
      </w:r>
      <w:r>
        <w:rPr>
          <w:rFonts w:ascii="Times New Roman" w:hAnsi="Times New Roman" w:cs="Times New Roman"/>
          <w:sz w:val="20"/>
          <w:szCs w:val="20"/>
        </w:rPr>
        <w:tab/>
        <w:t>Népzenész II.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54 212 08 </w:t>
      </w:r>
      <w:r>
        <w:rPr>
          <w:rFonts w:ascii="Times New Roman" w:hAnsi="Times New Roman" w:cs="Times New Roman"/>
          <w:sz w:val="20"/>
          <w:szCs w:val="20"/>
        </w:rPr>
        <w:tab/>
        <w:t>Szórakoztató zenész II.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szakképesítést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igazoló bizonyítvány, vagy</w:t>
      </w:r>
    </w:p>
    <w:p w:rsidR="00107CAF" w:rsidRDefault="00107CAF" w:rsidP="00107CAF">
      <w:pPr>
        <w:widowControl w:val="0"/>
        <w:spacing w:after="0" w:line="240" w:lineRule="auto"/>
        <w:ind w:left="720" w:hanging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150/2012 (VII. 6.) Kormányrendelet szerinti Országos Képzési Jegyzékben meghatározott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54 212 04 </w:t>
      </w:r>
      <w:r>
        <w:rPr>
          <w:rFonts w:ascii="Times New Roman" w:hAnsi="Times New Roman" w:cs="Times New Roman"/>
          <w:sz w:val="20"/>
          <w:szCs w:val="20"/>
        </w:rPr>
        <w:tab/>
        <w:t>Jazz–zenész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54 212 05</w:t>
      </w:r>
      <w:r>
        <w:rPr>
          <w:rFonts w:ascii="Times New Roman" w:hAnsi="Times New Roman" w:cs="Times New Roman"/>
          <w:sz w:val="20"/>
          <w:szCs w:val="20"/>
        </w:rPr>
        <w:tab/>
        <w:t>Klasszikus zenész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54 212 06 </w:t>
      </w:r>
      <w:r>
        <w:rPr>
          <w:rFonts w:ascii="Times New Roman" w:hAnsi="Times New Roman" w:cs="Times New Roman"/>
          <w:sz w:val="20"/>
          <w:szCs w:val="20"/>
        </w:rPr>
        <w:tab/>
        <w:t>Népzenész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54 212 08 </w:t>
      </w:r>
      <w:r>
        <w:rPr>
          <w:rFonts w:ascii="Times New Roman" w:hAnsi="Times New Roman" w:cs="Times New Roman"/>
          <w:sz w:val="20"/>
          <w:szCs w:val="20"/>
        </w:rPr>
        <w:tab/>
        <w:t>Szórakoztató zenész (szakmairány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szakképesítést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igazoló bizonyítvány, vagy</w:t>
      </w:r>
    </w:p>
    <w:p w:rsidR="00107CAF" w:rsidRDefault="00107CAF" w:rsidP="00107CAF">
      <w:pPr>
        <w:widowControl w:val="0"/>
        <w:spacing w:after="0" w:line="240" w:lineRule="auto"/>
        <w:ind w:left="720" w:hanging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133/2010 (IV. 22.) Kormányrendelet szerinti Országos Képzési Jegyzékben meghatározott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54 212 03</w:t>
      </w:r>
      <w:r>
        <w:rPr>
          <w:rFonts w:ascii="Times New Roman" w:hAnsi="Times New Roman" w:cs="Times New Roman"/>
          <w:sz w:val="20"/>
          <w:szCs w:val="20"/>
        </w:rPr>
        <w:tab/>
        <w:t>Jazz–zenész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szakképesítést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igazoló bizonyítvány, vagy</w:t>
      </w:r>
    </w:p>
    <w:p w:rsidR="00107CAF" w:rsidRDefault="00107CAF" w:rsidP="00107CAF">
      <w:pPr>
        <w:widowControl w:val="0"/>
        <w:spacing w:after="0" w:line="240" w:lineRule="auto"/>
        <w:ind w:left="720" w:hanging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Az 1/2006 (II. 17.) OM rendelet szerinti Országos Képzési Jegyzékben meghatározott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54 212 02 </w:t>
      </w:r>
      <w:r>
        <w:rPr>
          <w:rFonts w:ascii="Times New Roman" w:hAnsi="Times New Roman" w:cs="Times New Roman"/>
          <w:sz w:val="20"/>
          <w:szCs w:val="20"/>
        </w:rPr>
        <w:tab/>
        <w:t>Egyházzenész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54 212 04</w:t>
      </w:r>
      <w:r>
        <w:rPr>
          <w:rFonts w:ascii="Times New Roman" w:hAnsi="Times New Roman" w:cs="Times New Roman"/>
          <w:sz w:val="20"/>
          <w:szCs w:val="20"/>
        </w:rPr>
        <w:tab/>
        <w:t>Klasszikus zenész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54 212 05 </w:t>
      </w:r>
      <w:r>
        <w:rPr>
          <w:rFonts w:ascii="Times New Roman" w:hAnsi="Times New Roman" w:cs="Times New Roman"/>
          <w:sz w:val="20"/>
          <w:szCs w:val="20"/>
        </w:rPr>
        <w:tab/>
        <w:t>Népzenész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31 212 01 </w:t>
      </w:r>
      <w:r>
        <w:rPr>
          <w:rFonts w:ascii="Times New Roman" w:hAnsi="Times New Roman" w:cs="Times New Roman"/>
          <w:sz w:val="20"/>
          <w:szCs w:val="20"/>
        </w:rPr>
        <w:tab/>
        <w:t>Szórakoztató zenész II.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szakképesítést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igazoló bizonyítvány, vagy</w:t>
      </w:r>
    </w:p>
    <w:p w:rsidR="00107CAF" w:rsidRDefault="00107CAF" w:rsidP="00107CAF">
      <w:pPr>
        <w:widowControl w:val="0"/>
        <w:spacing w:after="0" w:line="240" w:lineRule="auto"/>
        <w:ind w:left="720" w:hanging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37/2003 (XII. 27.) OM rendelet szerinti Országos Képzési Jegyzékben meghatározott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52 1822 01 </w:t>
      </w:r>
      <w:r>
        <w:rPr>
          <w:rFonts w:ascii="Times New Roman" w:hAnsi="Times New Roman" w:cs="Times New Roman"/>
          <w:sz w:val="20"/>
          <w:szCs w:val="20"/>
        </w:rPr>
        <w:tab/>
        <w:t>Egyházzenész (a tevékenység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52 1822 02 </w:t>
      </w:r>
      <w:r>
        <w:rPr>
          <w:rFonts w:ascii="Times New Roman" w:hAnsi="Times New Roman" w:cs="Times New Roman"/>
          <w:sz w:val="20"/>
          <w:szCs w:val="20"/>
        </w:rPr>
        <w:tab/>
        <w:t>Énekes (a műfaj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52 1822 04</w:t>
      </w:r>
      <w:r>
        <w:rPr>
          <w:rFonts w:ascii="Times New Roman" w:hAnsi="Times New Roman" w:cs="Times New Roman"/>
          <w:sz w:val="20"/>
          <w:szCs w:val="20"/>
        </w:rPr>
        <w:tab/>
        <w:t>Zenész (a műfaj, a szak és a hangszer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52 1822 03 </w:t>
      </w:r>
      <w:r>
        <w:rPr>
          <w:rFonts w:ascii="Times New Roman" w:hAnsi="Times New Roman" w:cs="Times New Roman"/>
          <w:sz w:val="20"/>
          <w:szCs w:val="20"/>
        </w:rPr>
        <w:tab/>
        <w:t>Népzenész (a hangszer és a szak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33 1822 01 </w:t>
      </w:r>
      <w:r>
        <w:rPr>
          <w:rFonts w:ascii="Times New Roman" w:hAnsi="Times New Roman" w:cs="Times New Roman"/>
          <w:sz w:val="20"/>
          <w:szCs w:val="20"/>
        </w:rPr>
        <w:tab/>
        <w:t>Szórakoztató zenész II. (a műfaj és a hangszer megjelölésével)</w:t>
      </w:r>
    </w:p>
    <w:p w:rsidR="00107CAF" w:rsidRDefault="00107CAF" w:rsidP="00107CAF">
      <w:pPr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szakképesítést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igazoló bizonyítvány.</w:t>
      </w:r>
    </w:p>
    <w:p w:rsidR="00107CAF" w:rsidRDefault="00107CAF" w:rsidP="00107CAF">
      <w:pPr>
        <w:widowControl w:val="0"/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AF" w:rsidRDefault="00107CAF" w:rsidP="00107CAF">
      <w:pPr>
        <w:spacing w:after="0" w:line="240" w:lineRule="auto"/>
      </w:pPr>
      <w:r>
        <w:separator/>
      </w:r>
    </w:p>
  </w:endnote>
  <w:endnote w:type="continuationSeparator" w:id="0">
    <w:p w:rsidR="00107CAF" w:rsidRDefault="00107CAF" w:rsidP="0010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AF" w:rsidRDefault="00107CAF" w:rsidP="00107CAF">
      <w:pPr>
        <w:spacing w:after="0" w:line="240" w:lineRule="auto"/>
      </w:pPr>
      <w:r>
        <w:separator/>
      </w:r>
    </w:p>
  </w:footnote>
  <w:footnote w:type="continuationSeparator" w:id="0">
    <w:p w:rsidR="00107CAF" w:rsidRDefault="00107CAF" w:rsidP="0010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F" w:rsidRPr="00107CAF" w:rsidRDefault="00107CAF" w:rsidP="00107CAF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107CAF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107CAF" w:rsidRDefault="00107CAF" w:rsidP="00107CAF">
    <w:pPr>
      <w:jc w:val="center"/>
    </w:pPr>
    <w:r w:rsidRPr="00107CAF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AF"/>
    <w:rsid w:val="00107CAF"/>
    <w:rsid w:val="002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CAF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7CAF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7CAF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CAF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7CAF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7CAF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2934</Words>
  <Characters>20252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2016-10-10T11:41:00Z</dcterms:created>
  <dcterms:modified xsi:type="dcterms:W3CDTF">2016-10-10T11:42:00Z</dcterms:modified>
</cp:coreProperties>
</file>