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67" w:rsidRDefault="00FA6F67" w:rsidP="00FA6F67">
      <w:pPr>
        <w:widowControl w:val="0"/>
        <w:spacing w:after="0" w:line="240" w:lineRule="auto"/>
        <w:jc w:val="center"/>
        <w:rPr>
          <w:sz w:val="20"/>
          <w:szCs w:val="20"/>
        </w:rPr>
      </w:pPr>
      <w:bookmarkStart w:id="0" w:name="_GoBack"/>
      <w:bookmarkEnd w:id="0"/>
      <w:r>
        <w:rPr>
          <w:b/>
          <w:bCs/>
          <w:sz w:val="20"/>
          <w:szCs w:val="20"/>
        </w:rPr>
        <w:t>A 22. sorszámú Fizioterápiás asszisztens megnevezésű szakképesítés szakmai és vizsgakövetelménye</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center"/>
        <w:rPr>
          <w:sz w:val="20"/>
          <w:szCs w:val="20"/>
        </w:rPr>
      </w:pPr>
      <w:r>
        <w:rPr>
          <w:b/>
          <w:bCs/>
          <w:sz w:val="20"/>
          <w:szCs w:val="20"/>
        </w:rPr>
        <w:t>1. AZ ORSZÁGOS KÉPZÉSI JEGYZÉKBEN SZEREPLŐ ADATOK</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1.1.</w:t>
      </w:r>
      <w:r>
        <w:rPr>
          <w:sz w:val="20"/>
          <w:szCs w:val="20"/>
        </w:rPr>
        <w:tab/>
        <w:t>A szakképesítés– azonosító száma 54 725 03</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1.2.</w:t>
      </w:r>
      <w:r>
        <w:rPr>
          <w:sz w:val="20"/>
          <w:szCs w:val="20"/>
        </w:rPr>
        <w:tab/>
        <w:t xml:space="preserve">Szakképesítés–ráépülés megnevezése: Fizioterápiás asszisztens </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1.3.</w:t>
      </w:r>
      <w:r>
        <w:rPr>
          <w:sz w:val="20"/>
          <w:szCs w:val="20"/>
        </w:rPr>
        <w:tab/>
        <w:t xml:space="preserve">Iskolai rendszerű szakképzésben a szakképzési évfolyamok száma: 2 </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1.4.</w:t>
      </w:r>
      <w:r>
        <w:rPr>
          <w:sz w:val="20"/>
          <w:szCs w:val="20"/>
        </w:rPr>
        <w:tab/>
        <w:t>Iskolarendszeren kívüli szakképzésben az óraszám: 1080–1320</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center"/>
        <w:rPr>
          <w:sz w:val="20"/>
          <w:szCs w:val="20"/>
        </w:rPr>
      </w:pPr>
      <w:r>
        <w:rPr>
          <w:b/>
          <w:bCs/>
          <w:sz w:val="20"/>
          <w:szCs w:val="20"/>
        </w:rPr>
        <w:t>2. EGYÉB ADATOK</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2.1.</w:t>
      </w:r>
      <w:r>
        <w:rPr>
          <w:sz w:val="20"/>
          <w:szCs w:val="20"/>
        </w:rPr>
        <w:tab/>
        <w:t xml:space="preserve">A képzés megkezdésének feltételei: </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jc w:val="both"/>
        <w:rPr>
          <w:sz w:val="20"/>
          <w:szCs w:val="20"/>
        </w:rPr>
      </w:pPr>
      <w:r>
        <w:rPr>
          <w:sz w:val="20"/>
          <w:szCs w:val="20"/>
        </w:rPr>
        <w:t>2.1.1.</w:t>
      </w:r>
      <w:r>
        <w:rPr>
          <w:sz w:val="20"/>
          <w:szCs w:val="20"/>
        </w:rPr>
        <w:tab/>
        <w:t xml:space="preserve">Iskolai előképzettség: érettségi végzettség </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2.1.2.</w:t>
      </w:r>
      <w:r>
        <w:rPr>
          <w:sz w:val="20"/>
          <w:szCs w:val="20"/>
        </w:rPr>
        <w:tab/>
        <w:t>Bemeneti kompetenciák: –</w:t>
      </w:r>
    </w:p>
    <w:p w:rsidR="00FA6F67" w:rsidRDefault="00FA6F67" w:rsidP="00FA6F67">
      <w:pPr>
        <w:widowControl w:val="0"/>
        <w:tabs>
          <w:tab w:val="left" w:pos="0"/>
        </w:tabs>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2.2.</w:t>
      </w:r>
      <w:r>
        <w:rPr>
          <w:sz w:val="20"/>
          <w:szCs w:val="20"/>
        </w:rPr>
        <w:tab/>
        <w:t xml:space="preserve">Szakmai előképzettség: – </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2.3.</w:t>
      </w:r>
      <w:r>
        <w:rPr>
          <w:sz w:val="20"/>
          <w:szCs w:val="20"/>
        </w:rPr>
        <w:tab/>
        <w:t>Előírt gyakorlat: 0,5 év egészségügyi szakterületen eltöltött gyakorlat</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2.4.</w:t>
      </w:r>
      <w:r>
        <w:rPr>
          <w:sz w:val="20"/>
          <w:szCs w:val="20"/>
        </w:rPr>
        <w:tab/>
        <w:t>Egészségügyi alkalmassági követelmények: szükségesek</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2.5.</w:t>
      </w:r>
      <w:r>
        <w:rPr>
          <w:sz w:val="20"/>
          <w:szCs w:val="20"/>
        </w:rPr>
        <w:tab/>
        <w:t>Pályaalkalmassági követelmények: nem szükségesek</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2.6.</w:t>
      </w:r>
      <w:r>
        <w:rPr>
          <w:sz w:val="20"/>
          <w:szCs w:val="20"/>
        </w:rPr>
        <w:tab/>
        <w:t>Elméleti képzési idő aránya: 50%</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2.7.</w:t>
      </w:r>
      <w:r>
        <w:rPr>
          <w:sz w:val="20"/>
          <w:szCs w:val="20"/>
        </w:rPr>
        <w:tab/>
        <w:t>Gyakorlati képzési idő aránya: 50%</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2.8.</w:t>
      </w:r>
      <w:r>
        <w:rPr>
          <w:sz w:val="20"/>
          <w:szCs w:val="20"/>
        </w:rPr>
        <w:tab/>
        <w:t>Szintvizsga: –</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ind w:left="567" w:hanging="567"/>
        <w:jc w:val="both"/>
        <w:rPr>
          <w:sz w:val="20"/>
          <w:szCs w:val="20"/>
        </w:rPr>
      </w:pPr>
      <w:r>
        <w:rPr>
          <w:sz w:val="20"/>
          <w:szCs w:val="20"/>
        </w:rPr>
        <w:t>2.9.</w:t>
      </w:r>
      <w:r>
        <w:rPr>
          <w:sz w:val="20"/>
          <w:szCs w:val="20"/>
        </w:rPr>
        <w:tab/>
        <w:t>Az iskolai rendszerű képzésben az összefüggő szakmai gyakorlat időtartama:</w:t>
      </w:r>
    </w:p>
    <w:p w:rsidR="00FA6F67" w:rsidRDefault="00FA6F67" w:rsidP="00FA6F67">
      <w:pPr>
        <w:widowControl w:val="0"/>
        <w:spacing w:after="0" w:line="240" w:lineRule="auto"/>
        <w:ind w:left="567" w:hanging="567"/>
        <w:jc w:val="both"/>
        <w:rPr>
          <w:sz w:val="20"/>
          <w:szCs w:val="20"/>
        </w:rPr>
      </w:pPr>
    </w:p>
    <w:p w:rsidR="00FA6F67" w:rsidRDefault="00FA6F67" w:rsidP="00FA6F67">
      <w:pPr>
        <w:widowControl w:val="0"/>
        <w:spacing w:after="0" w:line="240" w:lineRule="auto"/>
        <w:jc w:val="both"/>
        <w:rPr>
          <w:sz w:val="20"/>
          <w:szCs w:val="20"/>
        </w:rPr>
      </w:pPr>
      <w:proofErr w:type="gramStart"/>
      <w:r>
        <w:rPr>
          <w:sz w:val="20"/>
          <w:szCs w:val="20"/>
        </w:rPr>
        <w:t>a</w:t>
      </w:r>
      <w:proofErr w:type="gramEnd"/>
      <w:r>
        <w:rPr>
          <w:sz w:val="20"/>
          <w:szCs w:val="20"/>
        </w:rPr>
        <w:t xml:space="preserve"> 2 évfolyamos képzés esetén az első szakképzési évfolyamot követően (nyári gyakorlat) 160 óra (40 óra Reumatológiai osztályon, 40 óra Mozgásszervi Rehabilitációs osztályon, 40 óra Traumatológia vagy Ortopédiai osztályon, 24 óra Neurológiai osztályon, 16 óra Pulmonológiai osztályon) 5 évfolyamos képzés esetén a 10. évfolyamot követően 140 óra, a 11. évfolyamot követően 140 óra</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center"/>
        <w:rPr>
          <w:sz w:val="20"/>
          <w:szCs w:val="20"/>
        </w:rPr>
      </w:pPr>
      <w:r>
        <w:rPr>
          <w:b/>
          <w:bCs/>
          <w:sz w:val="20"/>
          <w:szCs w:val="20"/>
        </w:rPr>
        <w:t>3. PÁLYATÜKÖR</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567"/>
        </w:tabs>
        <w:spacing w:after="0" w:line="240" w:lineRule="auto"/>
        <w:jc w:val="both"/>
        <w:rPr>
          <w:sz w:val="20"/>
          <w:szCs w:val="20"/>
        </w:rPr>
      </w:pPr>
      <w:r>
        <w:rPr>
          <w:sz w:val="20"/>
          <w:szCs w:val="20"/>
        </w:rPr>
        <w:t>3.1.</w:t>
      </w:r>
      <w:r>
        <w:rPr>
          <w:sz w:val="20"/>
          <w:szCs w:val="20"/>
        </w:rPr>
        <w:tab/>
        <w:t>A szakképesítés–ráépüléssel legjellemzőbben betölthető munkakör, munkakörök, foglalkozás, foglalkozások</w:t>
      </w:r>
    </w:p>
    <w:p w:rsidR="00FA6F67" w:rsidRDefault="00FA6F67" w:rsidP="00FA6F67">
      <w:pPr>
        <w:widowControl w:val="0"/>
        <w:spacing w:after="0" w:line="240" w:lineRule="auto"/>
        <w:jc w:val="both"/>
        <w:rPr>
          <w:sz w:val="20"/>
          <w:szCs w:val="20"/>
        </w:rPr>
      </w:pPr>
    </w:p>
    <w:tbl>
      <w:tblPr>
        <w:tblW w:w="0" w:type="auto"/>
        <w:tblLayout w:type="fixed"/>
        <w:tblCellMar>
          <w:left w:w="71" w:type="dxa"/>
          <w:right w:w="71" w:type="dxa"/>
        </w:tblCellMar>
        <w:tblLook w:val="0000" w:firstRow="0" w:lastRow="0" w:firstColumn="0" w:lastColumn="0" w:noHBand="0" w:noVBand="0"/>
      </w:tblPr>
      <w:tblGrid>
        <w:gridCol w:w="759"/>
        <w:gridCol w:w="1417"/>
        <w:gridCol w:w="3164"/>
        <w:gridCol w:w="4841"/>
      </w:tblGrid>
      <w:tr w:rsidR="00FA6F67" w:rsidTr="001349B5">
        <w:tblPrEx>
          <w:tblCellMar>
            <w:top w:w="0" w:type="dxa"/>
            <w:bottom w:w="0" w:type="dxa"/>
          </w:tblCellMar>
        </w:tblPrEx>
        <w:tc>
          <w:tcPr>
            <w:tcW w:w="75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A</w:t>
            </w:r>
          </w:p>
        </w:tc>
        <w:tc>
          <w:tcPr>
            <w:tcW w:w="3164"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C</w:t>
            </w:r>
          </w:p>
        </w:tc>
      </w:tr>
      <w:tr w:rsidR="00FA6F67" w:rsidTr="001349B5">
        <w:tblPrEx>
          <w:tblCellMar>
            <w:top w:w="0" w:type="dxa"/>
            <w:bottom w:w="0" w:type="dxa"/>
          </w:tblCellMar>
        </w:tblPrEx>
        <w:tc>
          <w:tcPr>
            <w:tcW w:w="75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3.1.1.</w:t>
            </w:r>
          </w:p>
        </w:tc>
        <w:tc>
          <w:tcPr>
            <w:tcW w:w="141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FEOR száma</w:t>
            </w:r>
          </w:p>
        </w:tc>
        <w:tc>
          <w:tcPr>
            <w:tcW w:w="3164"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FEOR megnevezése</w:t>
            </w:r>
          </w:p>
        </w:tc>
        <w:tc>
          <w:tcPr>
            <w:tcW w:w="48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A szakképesítés–ráépüléssel betölthető</w:t>
            </w:r>
          </w:p>
          <w:p w:rsidR="00FA6F67" w:rsidRDefault="00FA6F67" w:rsidP="001349B5">
            <w:pPr>
              <w:widowControl w:val="0"/>
              <w:spacing w:before="40" w:after="20" w:line="240" w:lineRule="auto"/>
              <w:jc w:val="center"/>
              <w:rPr>
                <w:sz w:val="20"/>
                <w:szCs w:val="20"/>
              </w:rPr>
            </w:pPr>
            <w:proofErr w:type="gramStart"/>
            <w:r>
              <w:rPr>
                <w:b/>
                <w:bCs/>
                <w:sz w:val="20"/>
                <w:szCs w:val="20"/>
              </w:rPr>
              <w:t>munkakör(</w:t>
            </w:r>
            <w:proofErr w:type="spellStart"/>
            <w:proofErr w:type="gramEnd"/>
            <w:r>
              <w:rPr>
                <w:b/>
                <w:bCs/>
                <w:sz w:val="20"/>
                <w:szCs w:val="20"/>
              </w:rPr>
              <w:t>ök</w:t>
            </w:r>
            <w:proofErr w:type="spellEnd"/>
            <w:r>
              <w:rPr>
                <w:b/>
                <w:bCs/>
                <w:sz w:val="20"/>
                <w:szCs w:val="20"/>
              </w:rPr>
              <w:t>)</w:t>
            </w:r>
          </w:p>
        </w:tc>
      </w:tr>
      <w:tr w:rsidR="00FA6F67" w:rsidTr="001349B5">
        <w:tblPrEx>
          <w:tblCellMar>
            <w:top w:w="0" w:type="dxa"/>
            <w:bottom w:w="0" w:type="dxa"/>
          </w:tblCellMar>
        </w:tblPrEx>
        <w:tc>
          <w:tcPr>
            <w:tcW w:w="75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3.1.2.</w:t>
            </w:r>
          </w:p>
        </w:tc>
        <w:tc>
          <w:tcPr>
            <w:tcW w:w="141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3332</w:t>
            </w:r>
          </w:p>
        </w:tc>
        <w:tc>
          <w:tcPr>
            <w:tcW w:w="3164"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Fizioterápiás asszisztens, masszőr</w:t>
            </w:r>
          </w:p>
        </w:tc>
        <w:tc>
          <w:tcPr>
            <w:tcW w:w="48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 xml:space="preserve">  Fizioterápiás asszisztens</w:t>
            </w:r>
          </w:p>
        </w:tc>
      </w:tr>
    </w:tbl>
    <w:p w:rsidR="00FA6F67" w:rsidRDefault="00FA6F67" w:rsidP="00FA6F67">
      <w:pPr>
        <w:widowControl w:val="0"/>
        <w:spacing w:after="0" w:line="240" w:lineRule="auto"/>
        <w:ind w:firstLine="708"/>
        <w:rPr>
          <w:sz w:val="20"/>
          <w:szCs w:val="20"/>
        </w:rPr>
      </w:pPr>
      <w:r>
        <w:rPr>
          <w:sz w:val="20"/>
          <w:szCs w:val="20"/>
        </w:rPr>
        <w:t xml:space="preserve"> </w:t>
      </w:r>
    </w:p>
    <w:p w:rsidR="00FA6F67" w:rsidRDefault="00FA6F67" w:rsidP="00FA6F67">
      <w:pPr>
        <w:widowControl w:val="0"/>
        <w:tabs>
          <w:tab w:val="left" w:pos="451"/>
        </w:tabs>
        <w:spacing w:after="0" w:line="240" w:lineRule="auto"/>
        <w:jc w:val="both"/>
        <w:rPr>
          <w:sz w:val="20"/>
          <w:szCs w:val="20"/>
        </w:rPr>
      </w:pPr>
      <w:r>
        <w:rPr>
          <w:sz w:val="20"/>
          <w:szCs w:val="20"/>
        </w:rPr>
        <w:t>3.2.</w:t>
      </w:r>
      <w:r>
        <w:rPr>
          <w:sz w:val="20"/>
          <w:szCs w:val="20"/>
        </w:rPr>
        <w:tab/>
        <w:t>A szakképesítés–ráépülés munkaterületének rövid leírása:</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fizioterápiás asszisztens a fizioterápiás csapat tagjaként, szakmáját hivatásszerűen gyakorolja a megfelelő elméleti tudás birtokában. Szakmai ismereteit folyamatosan bővíti és az új ismereteket a szakmaterületen alkalmazni tudja. Megfelelő kapcsolat–teremtő képességgel rendelkezik és betartja az etikai normákat.</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lastRenderedPageBreak/>
        <w:t>A szakképesítés ráépüléssel rendelkező képes:</w:t>
      </w:r>
    </w:p>
    <w:p w:rsidR="00FA6F67" w:rsidRDefault="00FA6F67" w:rsidP="00FA6F67">
      <w:pPr>
        <w:widowControl w:val="0"/>
        <w:spacing w:after="0" w:line="240" w:lineRule="auto"/>
        <w:ind w:left="644" w:hanging="360"/>
        <w:jc w:val="both"/>
        <w:rPr>
          <w:sz w:val="20"/>
          <w:szCs w:val="20"/>
        </w:rPr>
      </w:pPr>
      <w:r>
        <w:rPr>
          <w:sz w:val="20"/>
          <w:szCs w:val="20"/>
        </w:rPr>
        <w:t>–</w:t>
      </w:r>
      <w:r>
        <w:rPr>
          <w:sz w:val="20"/>
          <w:szCs w:val="20"/>
        </w:rPr>
        <w:tab/>
        <w:t>prevenciós, rekreációs, rehabilitációs területen a fizioterápiás asszisztensi szakmai feladatokat önállóan, a szakorvos, vagy gyógytornász utasítása alapján végezni a hatékony betegellátás érdekében</w:t>
      </w:r>
    </w:p>
    <w:p w:rsidR="00FA6F67" w:rsidRDefault="00FA6F67" w:rsidP="00FA6F67">
      <w:pPr>
        <w:widowControl w:val="0"/>
        <w:spacing w:after="0" w:line="240" w:lineRule="auto"/>
        <w:ind w:left="644" w:hanging="360"/>
        <w:jc w:val="both"/>
        <w:rPr>
          <w:sz w:val="20"/>
          <w:szCs w:val="20"/>
        </w:rPr>
      </w:pPr>
      <w:r>
        <w:rPr>
          <w:sz w:val="20"/>
          <w:szCs w:val="20"/>
        </w:rPr>
        <w:t>–</w:t>
      </w:r>
      <w:r>
        <w:rPr>
          <w:sz w:val="20"/>
          <w:szCs w:val="20"/>
        </w:rPr>
        <w:tab/>
        <w:t>prevenciós, rekreációs, rehabilitációs területen a fizioterápiás asszisztensi szakmai feladatokat önállóan, a szakorvos, vagy gyógytornász utasítása alapján végezni a hatékony betegellátás érdekében</w:t>
      </w:r>
    </w:p>
    <w:p w:rsidR="00FA6F67" w:rsidRDefault="00FA6F67" w:rsidP="00FA6F67">
      <w:pPr>
        <w:widowControl w:val="0"/>
        <w:spacing w:after="0" w:line="240" w:lineRule="auto"/>
        <w:ind w:left="567"/>
        <w:jc w:val="both"/>
        <w:rPr>
          <w:sz w:val="20"/>
          <w:szCs w:val="20"/>
        </w:rPr>
      </w:pPr>
      <w:proofErr w:type="gramStart"/>
      <w:r>
        <w:rPr>
          <w:sz w:val="20"/>
          <w:szCs w:val="20"/>
        </w:rPr>
        <w:t>a</w:t>
      </w:r>
      <w:proofErr w:type="gramEnd"/>
      <w:r>
        <w:rPr>
          <w:sz w:val="20"/>
          <w:szCs w:val="20"/>
        </w:rPr>
        <w:t xml:space="preserve"> kezelési ellenjavallatok és technikai meghibásodásokat felismerni, és azok elhárítását megoldani</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451"/>
        </w:tabs>
        <w:spacing w:after="0" w:line="240" w:lineRule="auto"/>
        <w:jc w:val="both"/>
        <w:rPr>
          <w:sz w:val="20"/>
          <w:szCs w:val="20"/>
        </w:rPr>
      </w:pPr>
      <w:r>
        <w:rPr>
          <w:sz w:val="20"/>
          <w:szCs w:val="20"/>
        </w:rPr>
        <w:t>3.3.</w:t>
      </w:r>
      <w:r>
        <w:rPr>
          <w:sz w:val="20"/>
          <w:szCs w:val="20"/>
        </w:rPr>
        <w:tab/>
        <w:t>Kapcsolódó szakképesítések</w:t>
      </w:r>
    </w:p>
    <w:tbl>
      <w:tblPr>
        <w:tblW w:w="0" w:type="auto"/>
        <w:tblLayout w:type="fixed"/>
        <w:tblCellMar>
          <w:left w:w="71" w:type="dxa"/>
          <w:right w:w="71" w:type="dxa"/>
        </w:tblCellMar>
        <w:tblLook w:val="0000" w:firstRow="0" w:lastRow="0" w:firstColumn="0" w:lastColumn="0" w:noHBand="0" w:noVBand="0"/>
      </w:tblPr>
      <w:tblGrid>
        <w:gridCol w:w="567"/>
        <w:gridCol w:w="853"/>
        <w:gridCol w:w="1560"/>
        <w:gridCol w:w="3685"/>
        <w:gridCol w:w="3541"/>
      </w:tblGrid>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A</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B</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C</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w:t>
            </w:r>
          </w:p>
        </w:tc>
        <w:tc>
          <w:tcPr>
            <w:tcW w:w="8786" w:type="dxa"/>
            <w:gridSpan w:val="3"/>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 xml:space="preserve">A kapcsolódó szakképesítés, </w:t>
            </w:r>
            <w:proofErr w:type="spellStart"/>
            <w:r>
              <w:rPr>
                <w:b/>
                <w:bCs/>
                <w:sz w:val="20"/>
                <w:szCs w:val="20"/>
              </w:rPr>
              <w:t>részszakképesítés</w:t>
            </w:r>
            <w:proofErr w:type="spellEnd"/>
            <w:r>
              <w:rPr>
                <w:b/>
                <w:bCs/>
                <w:sz w:val="20"/>
                <w:szCs w:val="20"/>
              </w:rPr>
              <w:t>, szakképesítés–ráépülés</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3.3.2</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azonosító száma</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megnevezése</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a kapcsolódás módja</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3.3.3</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55 720 01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Egészségügyi gyakorlatvezető</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szakképesítés–ráépülés</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3.3.4</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54 720 01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Perioperatív</w:t>
            </w:r>
            <w:proofErr w:type="spellEnd"/>
            <w:r>
              <w:rPr>
                <w:sz w:val="20"/>
                <w:szCs w:val="20"/>
              </w:rPr>
              <w:t xml:space="preserve">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3.3.5</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54 720 02</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Fogászati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3.3.6</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54 720 03</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Gyógyszertári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3.3.7</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54 723 01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Gyakorló mentőápoló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3.3.8</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tabs>
                <w:tab w:val="center" w:pos="775"/>
              </w:tabs>
              <w:spacing w:before="40" w:after="20" w:line="240" w:lineRule="auto"/>
              <w:jc w:val="center"/>
              <w:rPr>
                <w:sz w:val="20"/>
                <w:szCs w:val="20"/>
              </w:rPr>
            </w:pPr>
            <w:r>
              <w:rPr>
                <w:sz w:val="20"/>
                <w:szCs w:val="20"/>
              </w:rPr>
              <w:t>54 723 02</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Gyakorló 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3.3.9</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54 723 03</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Gyakorló csecsemő és gyermekápoló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3.3.10</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54 725 02</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Audiológiai</w:t>
            </w:r>
            <w:proofErr w:type="spellEnd"/>
            <w:r>
              <w:rPr>
                <w:sz w:val="20"/>
                <w:szCs w:val="20"/>
              </w:rPr>
              <w:t xml:space="preserve"> asszisztens és </w:t>
            </w:r>
            <w:proofErr w:type="spellStart"/>
            <w:r>
              <w:rPr>
                <w:sz w:val="20"/>
                <w:szCs w:val="20"/>
              </w:rPr>
              <w:t>hallásakusztikus</w:t>
            </w:r>
            <w:proofErr w:type="spellEnd"/>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3.3.11</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54 725 04</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Gyakorló klinikai laboratóriumi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3.3.12</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54 725 05</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Gyakorló szövettani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3.3.13</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54 725 06</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 xml:space="preserve">Kardiológiai és </w:t>
            </w:r>
            <w:proofErr w:type="spellStart"/>
            <w:r>
              <w:rPr>
                <w:sz w:val="20"/>
                <w:szCs w:val="20"/>
              </w:rPr>
              <w:t>angiológiai</w:t>
            </w:r>
            <w:proofErr w:type="spellEnd"/>
            <w:r>
              <w:rPr>
                <w:sz w:val="20"/>
                <w:szCs w:val="20"/>
              </w:rPr>
              <w:t xml:space="preserve"> szakasszisztens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3.3.14</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54 725 07</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 xml:space="preserve">Klinikai </w:t>
            </w:r>
            <w:proofErr w:type="spellStart"/>
            <w:r>
              <w:rPr>
                <w:sz w:val="20"/>
                <w:szCs w:val="20"/>
              </w:rPr>
              <w:t>neurofiziológiai</w:t>
            </w:r>
            <w:proofErr w:type="spellEnd"/>
            <w:r>
              <w:rPr>
                <w:sz w:val="20"/>
                <w:szCs w:val="20"/>
              </w:rPr>
              <w:t xml:space="preserve">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3.3.15</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54 725 09</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Radiográfiai 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3.3.14</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54 726 03</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Ergoterapeuta</w:t>
            </w:r>
            <w:proofErr w:type="spellEnd"/>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3.3.15</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54 726 04</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Gyógymasszőr</w:t>
            </w:r>
            <w:proofErr w:type="spellEnd"/>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3.3.16</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55 723 01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3.3.17</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55 723 02</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Csecsemő és gyermekápoló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3.3.18</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55 723 11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Mentőápoló</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3.3.19</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55 725 11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Klinikai fogászati higiénikus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3.3.20</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55 725 18</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Klinikai laboratóriumi szakasszisztens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3.3.21</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55 725 21</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Szövettani szakasszisztens</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r w:rsidR="00FA6F67" w:rsidTr="001349B5">
        <w:tblPrEx>
          <w:tblCellMar>
            <w:top w:w="0" w:type="dxa"/>
            <w:bottom w:w="0" w:type="dxa"/>
          </w:tblCellMar>
        </w:tblPrEx>
        <w:tc>
          <w:tcPr>
            <w:tcW w:w="567"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853"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3.3.22</w:t>
            </w:r>
          </w:p>
        </w:tc>
        <w:tc>
          <w:tcPr>
            <w:tcW w:w="1560"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55 726 02</w:t>
            </w:r>
          </w:p>
        </w:tc>
        <w:tc>
          <w:tcPr>
            <w:tcW w:w="3685"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Sportmasszőr</w:t>
            </w:r>
          </w:p>
        </w:tc>
        <w:tc>
          <w:tcPr>
            <w:tcW w:w="354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azonos ágazat</w:t>
            </w:r>
          </w:p>
        </w:tc>
      </w:tr>
    </w:tbl>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center"/>
        <w:rPr>
          <w:sz w:val="20"/>
          <w:szCs w:val="20"/>
        </w:rPr>
      </w:pPr>
      <w:r>
        <w:rPr>
          <w:b/>
          <w:bCs/>
          <w:sz w:val="20"/>
          <w:szCs w:val="20"/>
        </w:rPr>
        <w:t>4. SZAKMAI KÖVETELMÉNYEK</w:t>
      </w:r>
    </w:p>
    <w:p w:rsidR="00FA6F67" w:rsidRDefault="00FA6F67" w:rsidP="00FA6F67">
      <w:pPr>
        <w:widowControl w:val="0"/>
        <w:spacing w:after="0" w:line="240" w:lineRule="auto"/>
        <w:jc w:val="both"/>
        <w:rPr>
          <w:sz w:val="20"/>
          <w:szCs w:val="20"/>
        </w:rPr>
      </w:pPr>
    </w:p>
    <w:tbl>
      <w:tblPr>
        <w:tblW w:w="0" w:type="auto"/>
        <w:tblLayout w:type="fixed"/>
        <w:tblCellMar>
          <w:left w:w="71" w:type="dxa"/>
          <w:right w:w="71" w:type="dxa"/>
        </w:tblCellMar>
        <w:tblLook w:val="0000" w:firstRow="0" w:lastRow="0" w:firstColumn="0" w:lastColumn="0" w:noHBand="0" w:noVBand="0"/>
      </w:tblPr>
      <w:tblGrid>
        <w:gridCol w:w="1076"/>
        <w:gridCol w:w="1023"/>
        <w:gridCol w:w="8107"/>
      </w:tblGrid>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A</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B</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4.1.</w:t>
            </w:r>
          </w:p>
        </w:tc>
        <w:tc>
          <w:tcPr>
            <w:tcW w:w="9130" w:type="dxa"/>
            <w:gridSpan w:val="2"/>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A szakképesítés–ráépülés szakmai követelménymoduljainak az állam által elismert</w:t>
            </w:r>
            <w:r>
              <w:rPr>
                <w:b/>
                <w:bCs/>
                <w:sz w:val="20"/>
                <w:szCs w:val="20"/>
              </w:rPr>
              <w:br/>
              <w:t>szakképesítések szakmai követelménymoduljairól szóló kormányrendelet szerinti</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4.2.</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azonosító</w:t>
            </w:r>
            <w:r>
              <w:rPr>
                <w:b/>
                <w:bCs/>
                <w:sz w:val="20"/>
                <w:szCs w:val="20"/>
              </w:rPr>
              <w:br/>
              <w:t>száma</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b/>
                <w:bCs/>
                <w:sz w:val="20"/>
                <w:szCs w:val="20"/>
              </w:rPr>
              <w:t>megnevezése</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4.3.</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11221–16</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Alapápolás</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4.4.</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11222–16</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Klinikai ismeretek</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4.5.</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11110–16</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Egészségügyi alapismeretek</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4.6.</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11141–12</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A fizioterápia elmélete és gyakorlata</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4.7.</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11650–16</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 xml:space="preserve">Fizioterápiás szakmai anatómia és klinikai ismeretek </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4.8.</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11498–12</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Foglalkoztatás I. (érettségire épülő képzések esetén)</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4.9.</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11499–12</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Foglalkoztatás II.</w:t>
            </w:r>
          </w:p>
        </w:tc>
      </w:tr>
      <w:tr w:rsidR="00FA6F67" w:rsidTr="001349B5">
        <w:tblPrEx>
          <w:tblCellMar>
            <w:top w:w="0" w:type="dxa"/>
            <w:bottom w:w="0" w:type="dxa"/>
          </w:tblCellMar>
        </w:tblPrEx>
        <w:tc>
          <w:tcPr>
            <w:tcW w:w="1076"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lastRenderedPageBreak/>
              <w:t>4.10.</w:t>
            </w:r>
          </w:p>
        </w:tc>
        <w:tc>
          <w:tcPr>
            <w:tcW w:w="1023"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11500–12</w:t>
            </w:r>
          </w:p>
        </w:tc>
        <w:tc>
          <w:tcPr>
            <w:tcW w:w="8107"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Munkahelyi egészség és biztonság</w:t>
            </w:r>
          </w:p>
        </w:tc>
      </w:tr>
    </w:tbl>
    <w:p w:rsidR="00FA6F67" w:rsidRDefault="00FA6F67" w:rsidP="00FA6F67">
      <w:pPr>
        <w:widowControl w:val="0"/>
        <w:spacing w:after="0" w:line="240" w:lineRule="auto"/>
        <w:rPr>
          <w:sz w:val="20"/>
          <w:szCs w:val="20"/>
        </w:rPr>
      </w:pPr>
    </w:p>
    <w:p w:rsidR="00FA6F67" w:rsidRDefault="00FA6F67" w:rsidP="00FA6F67">
      <w:pPr>
        <w:widowControl w:val="0"/>
        <w:spacing w:after="0" w:line="240" w:lineRule="auto"/>
        <w:jc w:val="center"/>
        <w:rPr>
          <w:sz w:val="20"/>
          <w:szCs w:val="20"/>
        </w:rPr>
      </w:pPr>
      <w:r>
        <w:rPr>
          <w:b/>
          <w:bCs/>
          <w:sz w:val="20"/>
          <w:szCs w:val="20"/>
        </w:rPr>
        <w:t>5. VIZSGÁZTATÁSI KÖVETELMÉNYEK</w:t>
      </w:r>
    </w:p>
    <w:p w:rsidR="00FA6F67" w:rsidRDefault="00FA6F67" w:rsidP="00FA6F67">
      <w:pPr>
        <w:widowControl w:val="0"/>
        <w:spacing w:after="0" w:line="240" w:lineRule="auto"/>
        <w:jc w:val="both"/>
        <w:rPr>
          <w:sz w:val="20"/>
          <w:szCs w:val="20"/>
        </w:rPr>
      </w:pPr>
    </w:p>
    <w:p w:rsidR="00FA6F67" w:rsidRDefault="00FA6F67" w:rsidP="00FA6F67">
      <w:pPr>
        <w:widowControl w:val="0"/>
        <w:spacing w:line="240" w:lineRule="auto"/>
        <w:jc w:val="both"/>
        <w:rPr>
          <w:sz w:val="20"/>
          <w:szCs w:val="20"/>
        </w:rPr>
      </w:pPr>
      <w:r>
        <w:rPr>
          <w:sz w:val="20"/>
          <w:szCs w:val="20"/>
        </w:rPr>
        <w:t>5.1</w:t>
      </w:r>
      <w:r>
        <w:rPr>
          <w:sz w:val="20"/>
          <w:szCs w:val="20"/>
        </w:rPr>
        <w:tab/>
        <w:t>A komplex szakmai vizsgára bocsátás feltételei: A komplex szakmai vizsgára történő jelentkezés feltétele, egyben a komplex szakmai vizsga megkezdésének feltétele is a sikeres modulzáró vizsga, melynek értékelését a szaktanár végzi. Az iskolarendszeren kívüli szakképzésben az 5.2. alpontban előírt valamennyi modulzáró vizsga eredményes letétele, az előírt szakmai gyakorlatok igazolt teljesítése.</w:t>
      </w:r>
    </w:p>
    <w:p w:rsidR="00FA6F67" w:rsidRDefault="00FA6F67" w:rsidP="00FA6F67">
      <w:pPr>
        <w:widowControl w:val="0"/>
        <w:tabs>
          <w:tab w:val="left" w:pos="451"/>
        </w:tabs>
        <w:spacing w:after="0" w:line="240" w:lineRule="auto"/>
        <w:jc w:val="both"/>
        <w:rPr>
          <w:sz w:val="20"/>
          <w:szCs w:val="20"/>
        </w:rPr>
      </w:pPr>
      <w:r>
        <w:rPr>
          <w:sz w:val="20"/>
          <w:szCs w:val="20"/>
        </w:rPr>
        <w:t>5.2.</w:t>
      </w:r>
      <w:r>
        <w:rPr>
          <w:sz w:val="20"/>
          <w:szCs w:val="20"/>
        </w:rPr>
        <w:tab/>
        <w:t>A modulzáró vizsga vizsgatevékenysége és az eredményesség feltétele:</w:t>
      </w:r>
    </w:p>
    <w:p w:rsidR="00FA6F67" w:rsidRDefault="00FA6F67" w:rsidP="00FA6F67">
      <w:pPr>
        <w:widowControl w:val="0"/>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4536"/>
        <w:gridCol w:w="3753"/>
      </w:tblGrid>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p>
        </w:tc>
        <w:tc>
          <w:tcPr>
            <w:tcW w:w="1276" w:type="dxa"/>
          </w:tcPr>
          <w:p w:rsidR="00FA6F67" w:rsidRDefault="00FA6F67" w:rsidP="001349B5">
            <w:pPr>
              <w:widowControl w:val="0"/>
              <w:spacing w:before="40" w:after="20" w:line="240" w:lineRule="auto"/>
              <w:jc w:val="center"/>
              <w:rPr>
                <w:sz w:val="20"/>
                <w:szCs w:val="20"/>
              </w:rPr>
            </w:pPr>
            <w:r>
              <w:rPr>
                <w:sz w:val="20"/>
                <w:szCs w:val="20"/>
              </w:rPr>
              <w:t>A</w:t>
            </w:r>
          </w:p>
        </w:tc>
        <w:tc>
          <w:tcPr>
            <w:tcW w:w="4536" w:type="dxa"/>
          </w:tcPr>
          <w:p w:rsidR="00FA6F67" w:rsidRDefault="00FA6F67" w:rsidP="001349B5">
            <w:pPr>
              <w:widowControl w:val="0"/>
              <w:spacing w:before="40" w:after="20" w:line="240" w:lineRule="auto"/>
              <w:jc w:val="center"/>
              <w:rPr>
                <w:sz w:val="20"/>
                <w:szCs w:val="20"/>
              </w:rPr>
            </w:pPr>
            <w:r>
              <w:rPr>
                <w:sz w:val="20"/>
                <w:szCs w:val="20"/>
              </w:rPr>
              <w:t>B</w:t>
            </w:r>
          </w:p>
        </w:tc>
        <w:tc>
          <w:tcPr>
            <w:tcW w:w="3753" w:type="dxa"/>
          </w:tcPr>
          <w:p w:rsidR="00FA6F67" w:rsidRDefault="00FA6F67" w:rsidP="001349B5">
            <w:pPr>
              <w:widowControl w:val="0"/>
              <w:spacing w:before="40" w:after="20" w:line="240" w:lineRule="auto"/>
              <w:jc w:val="center"/>
              <w:rPr>
                <w:sz w:val="20"/>
                <w:szCs w:val="20"/>
              </w:rPr>
            </w:pPr>
            <w:r>
              <w:rPr>
                <w:sz w:val="20"/>
                <w:szCs w:val="20"/>
              </w:rPr>
              <w:t>C</w:t>
            </w:r>
          </w:p>
        </w:tc>
      </w:tr>
      <w:tr w:rsidR="00FA6F67" w:rsidTr="001349B5">
        <w:tblPrEx>
          <w:tblCellMar>
            <w:top w:w="0" w:type="dxa"/>
            <w:bottom w:w="0" w:type="dxa"/>
          </w:tblCellMar>
        </w:tblPrEx>
        <w:trPr>
          <w:cantSplit/>
        </w:trPr>
        <w:tc>
          <w:tcPr>
            <w:tcW w:w="779" w:type="dxa"/>
          </w:tcPr>
          <w:p w:rsidR="00FA6F67" w:rsidRDefault="00FA6F67" w:rsidP="001349B5">
            <w:pPr>
              <w:widowControl w:val="0"/>
              <w:spacing w:before="40" w:after="20" w:line="240" w:lineRule="auto"/>
              <w:rPr>
                <w:sz w:val="20"/>
                <w:szCs w:val="20"/>
              </w:rPr>
            </w:pPr>
            <w:r>
              <w:rPr>
                <w:sz w:val="20"/>
                <w:szCs w:val="20"/>
              </w:rPr>
              <w:t>5.2.1.</w:t>
            </w:r>
          </w:p>
        </w:tc>
        <w:tc>
          <w:tcPr>
            <w:tcW w:w="9565" w:type="dxa"/>
            <w:gridSpan w:val="3"/>
          </w:tcPr>
          <w:p w:rsidR="00FA6F67" w:rsidRDefault="00FA6F67" w:rsidP="001349B5">
            <w:pPr>
              <w:widowControl w:val="0"/>
              <w:spacing w:before="40" w:after="20" w:line="240" w:lineRule="auto"/>
              <w:jc w:val="center"/>
              <w:rPr>
                <w:sz w:val="20"/>
                <w:szCs w:val="20"/>
              </w:rPr>
            </w:pPr>
            <w:r>
              <w:rPr>
                <w:b/>
                <w:bCs/>
                <w:sz w:val="20"/>
                <w:szCs w:val="20"/>
              </w:rPr>
              <w:t>A szakképesítés–ráépülés szakmai követelménymoduljainak</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5.2.2.</w:t>
            </w:r>
          </w:p>
        </w:tc>
        <w:tc>
          <w:tcPr>
            <w:tcW w:w="1276" w:type="dxa"/>
          </w:tcPr>
          <w:p w:rsidR="00FA6F67" w:rsidRDefault="00FA6F67" w:rsidP="001349B5">
            <w:pPr>
              <w:widowControl w:val="0"/>
              <w:spacing w:before="40" w:after="20" w:line="240" w:lineRule="auto"/>
              <w:jc w:val="center"/>
              <w:rPr>
                <w:sz w:val="20"/>
                <w:szCs w:val="20"/>
              </w:rPr>
            </w:pPr>
            <w:r>
              <w:rPr>
                <w:b/>
                <w:bCs/>
                <w:sz w:val="20"/>
                <w:szCs w:val="20"/>
              </w:rPr>
              <w:t>azonosító</w:t>
            </w:r>
            <w:r>
              <w:rPr>
                <w:b/>
                <w:bCs/>
                <w:sz w:val="20"/>
                <w:szCs w:val="20"/>
              </w:rPr>
              <w:br/>
              <w:t>száma</w:t>
            </w:r>
          </w:p>
        </w:tc>
        <w:tc>
          <w:tcPr>
            <w:tcW w:w="4536" w:type="dxa"/>
          </w:tcPr>
          <w:p w:rsidR="00FA6F67" w:rsidRDefault="00FA6F67" w:rsidP="001349B5">
            <w:pPr>
              <w:widowControl w:val="0"/>
              <w:spacing w:before="40" w:after="20" w:line="240" w:lineRule="auto"/>
              <w:jc w:val="center"/>
              <w:rPr>
                <w:sz w:val="20"/>
                <w:szCs w:val="20"/>
              </w:rPr>
            </w:pPr>
            <w:r>
              <w:rPr>
                <w:b/>
                <w:bCs/>
                <w:sz w:val="20"/>
                <w:szCs w:val="20"/>
              </w:rPr>
              <w:t>megnevezése</w:t>
            </w:r>
          </w:p>
        </w:tc>
        <w:tc>
          <w:tcPr>
            <w:tcW w:w="3753" w:type="dxa"/>
          </w:tcPr>
          <w:p w:rsidR="00FA6F67" w:rsidRDefault="00FA6F67" w:rsidP="001349B5">
            <w:pPr>
              <w:widowControl w:val="0"/>
              <w:spacing w:before="40" w:after="20" w:line="240" w:lineRule="auto"/>
              <w:jc w:val="center"/>
              <w:rPr>
                <w:sz w:val="20"/>
                <w:szCs w:val="20"/>
              </w:rPr>
            </w:pPr>
            <w:r>
              <w:rPr>
                <w:b/>
                <w:bCs/>
                <w:sz w:val="20"/>
                <w:szCs w:val="20"/>
              </w:rPr>
              <w:t>a modulzáró vizsga vizsgatevékenysége</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5.2.3.</w:t>
            </w:r>
          </w:p>
        </w:tc>
        <w:tc>
          <w:tcPr>
            <w:tcW w:w="1276" w:type="dxa"/>
          </w:tcPr>
          <w:p w:rsidR="00FA6F67" w:rsidRDefault="00FA6F67" w:rsidP="001349B5">
            <w:pPr>
              <w:widowControl w:val="0"/>
              <w:spacing w:before="40" w:after="20" w:line="240" w:lineRule="auto"/>
              <w:rPr>
                <w:sz w:val="20"/>
                <w:szCs w:val="20"/>
              </w:rPr>
            </w:pPr>
            <w:r>
              <w:rPr>
                <w:sz w:val="20"/>
                <w:szCs w:val="20"/>
              </w:rPr>
              <w:t>11221–16</w:t>
            </w:r>
          </w:p>
        </w:tc>
        <w:tc>
          <w:tcPr>
            <w:tcW w:w="4536" w:type="dxa"/>
          </w:tcPr>
          <w:p w:rsidR="00FA6F67" w:rsidRDefault="00FA6F67" w:rsidP="001349B5">
            <w:pPr>
              <w:widowControl w:val="0"/>
              <w:spacing w:before="40" w:after="20" w:line="240" w:lineRule="auto"/>
              <w:rPr>
                <w:sz w:val="20"/>
                <w:szCs w:val="20"/>
              </w:rPr>
            </w:pPr>
            <w:r>
              <w:rPr>
                <w:sz w:val="20"/>
                <w:szCs w:val="20"/>
              </w:rPr>
              <w:t>Alapápolás</w:t>
            </w:r>
          </w:p>
        </w:tc>
        <w:tc>
          <w:tcPr>
            <w:tcW w:w="3753" w:type="dxa"/>
          </w:tcPr>
          <w:p w:rsidR="00FA6F67" w:rsidRDefault="00FA6F67" w:rsidP="001349B5">
            <w:pPr>
              <w:widowControl w:val="0"/>
              <w:spacing w:before="40" w:after="20" w:line="240" w:lineRule="auto"/>
              <w:rPr>
                <w:sz w:val="20"/>
                <w:szCs w:val="20"/>
              </w:rPr>
            </w:pPr>
            <w:r>
              <w:rPr>
                <w:sz w:val="20"/>
                <w:szCs w:val="20"/>
              </w:rPr>
              <w:t>gyakorlati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5.2.4.</w:t>
            </w:r>
          </w:p>
        </w:tc>
        <w:tc>
          <w:tcPr>
            <w:tcW w:w="1276" w:type="dxa"/>
          </w:tcPr>
          <w:p w:rsidR="00FA6F67" w:rsidRDefault="00FA6F67" w:rsidP="001349B5">
            <w:pPr>
              <w:widowControl w:val="0"/>
              <w:spacing w:before="40" w:after="20" w:line="240" w:lineRule="auto"/>
              <w:rPr>
                <w:sz w:val="20"/>
                <w:szCs w:val="20"/>
              </w:rPr>
            </w:pPr>
            <w:r>
              <w:rPr>
                <w:sz w:val="20"/>
                <w:szCs w:val="20"/>
              </w:rPr>
              <w:t>11222–16</w:t>
            </w:r>
          </w:p>
        </w:tc>
        <w:tc>
          <w:tcPr>
            <w:tcW w:w="4536" w:type="dxa"/>
          </w:tcPr>
          <w:p w:rsidR="00FA6F67" w:rsidRDefault="00FA6F67" w:rsidP="001349B5">
            <w:pPr>
              <w:widowControl w:val="0"/>
              <w:spacing w:before="40" w:after="20" w:line="240" w:lineRule="auto"/>
              <w:rPr>
                <w:sz w:val="20"/>
                <w:szCs w:val="20"/>
              </w:rPr>
            </w:pPr>
            <w:r>
              <w:rPr>
                <w:sz w:val="20"/>
                <w:szCs w:val="20"/>
              </w:rPr>
              <w:t>Klinikai ismeretek</w:t>
            </w:r>
          </w:p>
        </w:tc>
        <w:tc>
          <w:tcPr>
            <w:tcW w:w="3753" w:type="dxa"/>
          </w:tcPr>
          <w:p w:rsidR="00FA6F67" w:rsidRDefault="00FA6F67" w:rsidP="001349B5">
            <w:pPr>
              <w:widowControl w:val="0"/>
              <w:spacing w:before="40" w:after="20" w:line="240" w:lineRule="auto"/>
              <w:rPr>
                <w:sz w:val="20"/>
                <w:szCs w:val="20"/>
              </w:rPr>
            </w:pPr>
            <w:r>
              <w:rPr>
                <w:sz w:val="20"/>
                <w:szCs w:val="20"/>
              </w:rPr>
              <w:t>szóbeli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5.2.5.</w:t>
            </w:r>
          </w:p>
        </w:tc>
        <w:tc>
          <w:tcPr>
            <w:tcW w:w="1276" w:type="dxa"/>
          </w:tcPr>
          <w:p w:rsidR="00FA6F67" w:rsidRDefault="00FA6F67" w:rsidP="001349B5">
            <w:pPr>
              <w:widowControl w:val="0"/>
              <w:spacing w:before="40" w:after="20" w:line="240" w:lineRule="auto"/>
              <w:rPr>
                <w:sz w:val="20"/>
                <w:szCs w:val="20"/>
              </w:rPr>
            </w:pPr>
            <w:r>
              <w:rPr>
                <w:sz w:val="20"/>
                <w:szCs w:val="20"/>
              </w:rPr>
              <w:t>11110–16</w:t>
            </w:r>
          </w:p>
        </w:tc>
        <w:tc>
          <w:tcPr>
            <w:tcW w:w="4536" w:type="dxa"/>
          </w:tcPr>
          <w:p w:rsidR="00FA6F67" w:rsidRDefault="00FA6F67" w:rsidP="001349B5">
            <w:pPr>
              <w:widowControl w:val="0"/>
              <w:spacing w:before="40" w:after="20" w:line="240" w:lineRule="auto"/>
              <w:rPr>
                <w:sz w:val="20"/>
                <w:szCs w:val="20"/>
              </w:rPr>
            </w:pPr>
            <w:r>
              <w:rPr>
                <w:sz w:val="20"/>
                <w:szCs w:val="20"/>
              </w:rPr>
              <w:t>Egészségügyi alapismeretek</w:t>
            </w:r>
          </w:p>
        </w:tc>
        <w:tc>
          <w:tcPr>
            <w:tcW w:w="3753" w:type="dxa"/>
          </w:tcPr>
          <w:p w:rsidR="00FA6F67" w:rsidRDefault="00FA6F67" w:rsidP="001349B5">
            <w:pPr>
              <w:widowControl w:val="0"/>
              <w:spacing w:before="40" w:after="20" w:line="240" w:lineRule="auto"/>
              <w:rPr>
                <w:sz w:val="20"/>
                <w:szCs w:val="20"/>
              </w:rPr>
            </w:pPr>
            <w:r>
              <w:rPr>
                <w:sz w:val="20"/>
                <w:szCs w:val="20"/>
              </w:rPr>
              <w:t>írásbeli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5.2.6.</w:t>
            </w:r>
          </w:p>
        </w:tc>
        <w:tc>
          <w:tcPr>
            <w:tcW w:w="1276" w:type="dxa"/>
          </w:tcPr>
          <w:p w:rsidR="00FA6F67" w:rsidRDefault="00FA6F67" w:rsidP="001349B5">
            <w:pPr>
              <w:widowControl w:val="0"/>
              <w:spacing w:before="40" w:after="20" w:line="240" w:lineRule="auto"/>
              <w:rPr>
                <w:sz w:val="20"/>
                <w:szCs w:val="20"/>
              </w:rPr>
            </w:pPr>
            <w:r>
              <w:rPr>
                <w:sz w:val="20"/>
                <w:szCs w:val="20"/>
              </w:rPr>
              <w:t>11141–12</w:t>
            </w:r>
          </w:p>
        </w:tc>
        <w:tc>
          <w:tcPr>
            <w:tcW w:w="4536" w:type="dxa"/>
          </w:tcPr>
          <w:p w:rsidR="00FA6F67" w:rsidRDefault="00FA6F67" w:rsidP="001349B5">
            <w:pPr>
              <w:widowControl w:val="0"/>
              <w:spacing w:before="40" w:after="20" w:line="240" w:lineRule="auto"/>
              <w:rPr>
                <w:sz w:val="20"/>
                <w:szCs w:val="20"/>
              </w:rPr>
            </w:pPr>
            <w:r>
              <w:rPr>
                <w:sz w:val="20"/>
                <w:szCs w:val="20"/>
              </w:rPr>
              <w:t>A fizioterápia elmélete és gyakorlata</w:t>
            </w:r>
          </w:p>
        </w:tc>
        <w:tc>
          <w:tcPr>
            <w:tcW w:w="3753" w:type="dxa"/>
          </w:tcPr>
          <w:p w:rsidR="00FA6F67" w:rsidRDefault="00FA6F67" w:rsidP="001349B5">
            <w:pPr>
              <w:widowControl w:val="0"/>
              <w:spacing w:before="40" w:after="20" w:line="240" w:lineRule="auto"/>
              <w:rPr>
                <w:sz w:val="20"/>
                <w:szCs w:val="20"/>
              </w:rPr>
            </w:pPr>
            <w:r>
              <w:rPr>
                <w:sz w:val="20"/>
                <w:szCs w:val="20"/>
              </w:rPr>
              <w:t>írásbeli, gyakorlati és szóbeli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5.2.7.</w:t>
            </w:r>
          </w:p>
        </w:tc>
        <w:tc>
          <w:tcPr>
            <w:tcW w:w="1276" w:type="dxa"/>
          </w:tcPr>
          <w:p w:rsidR="00FA6F67" w:rsidRDefault="00FA6F67" w:rsidP="001349B5">
            <w:pPr>
              <w:widowControl w:val="0"/>
              <w:spacing w:before="40" w:after="20" w:line="240" w:lineRule="auto"/>
              <w:rPr>
                <w:sz w:val="20"/>
                <w:szCs w:val="20"/>
              </w:rPr>
            </w:pPr>
            <w:r>
              <w:rPr>
                <w:sz w:val="20"/>
                <w:szCs w:val="20"/>
              </w:rPr>
              <w:t>11650–16</w:t>
            </w:r>
          </w:p>
        </w:tc>
        <w:tc>
          <w:tcPr>
            <w:tcW w:w="4536" w:type="dxa"/>
          </w:tcPr>
          <w:p w:rsidR="00FA6F67" w:rsidRDefault="00FA6F67" w:rsidP="001349B5">
            <w:pPr>
              <w:widowControl w:val="0"/>
              <w:spacing w:before="40" w:after="20" w:line="240" w:lineRule="auto"/>
              <w:rPr>
                <w:sz w:val="20"/>
                <w:szCs w:val="20"/>
              </w:rPr>
            </w:pPr>
            <w:r>
              <w:rPr>
                <w:sz w:val="20"/>
                <w:szCs w:val="20"/>
              </w:rPr>
              <w:t xml:space="preserve">Fizioterápiás szakmai anatómia és klinikai ismeretek </w:t>
            </w:r>
          </w:p>
        </w:tc>
        <w:tc>
          <w:tcPr>
            <w:tcW w:w="3753" w:type="dxa"/>
          </w:tcPr>
          <w:p w:rsidR="00FA6F67" w:rsidRDefault="00FA6F67" w:rsidP="001349B5">
            <w:pPr>
              <w:widowControl w:val="0"/>
              <w:spacing w:before="40" w:after="20" w:line="240" w:lineRule="auto"/>
              <w:rPr>
                <w:sz w:val="20"/>
                <w:szCs w:val="20"/>
              </w:rPr>
            </w:pPr>
            <w:r>
              <w:rPr>
                <w:sz w:val="20"/>
                <w:szCs w:val="20"/>
              </w:rPr>
              <w:t>írásbeli, szóbeli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5.2.8..</w:t>
            </w:r>
          </w:p>
        </w:tc>
        <w:tc>
          <w:tcPr>
            <w:tcW w:w="1276" w:type="dxa"/>
          </w:tcPr>
          <w:p w:rsidR="00FA6F67" w:rsidRDefault="00FA6F67" w:rsidP="001349B5">
            <w:pPr>
              <w:widowControl w:val="0"/>
              <w:spacing w:before="40" w:after="20" w:line="240" w:lineRule="auto"/>
              <w:rPr>
                <w:sz w:val="20"/>
                <w:szCs w:val="20"/>
              </w:rPr>
            </w:pPr>
            <w:r>
              <w:rPr>
                <w:sz w:val="20"/>
                <w:szCs w:val="20"/>
              </w:rPr>
              <w:t>11498–12</w:t>
            </w:r>
          </w:p>
        </w:tc>
        <w:tc>
          <w:tcPr>
            <w:tcW w:w="4536" w:type="dxa"/>
          </w:tcPr>
          <w:p w:rsidR="00FA6F67" w:rsidRDefault="00FA6F67" w:rsidP="001349B5">
            <w:pPr>
              <w:widowControl w:val="0"/>
              <w:spacing w:before="40" w:after="20" w:line="240" w:lineRule="auto"/>
              <w:rPr>
                <w:sz w:val="20"/>
                <w:szCs w:val="20"/>
              </w:rPr>
            </w:pPr>
            <w:r>
              <w:rPr>
                <w:sz w:val="20"/>
                <w:szCs w:val="20"/>
              </w:rPr>
              <w:t>Foglalkoztatás I. (érettségire épülő képzések esetén)</w:t>
            </w:r>
          </w:p>
        </w:tc>
        <w:tc>
          <w:tcPr>
            <w:tcW w:w="3753" w:type="dxa"/>
          </w:tcPr>
          <w:p w:rsidR="00FA6F67" w:rsidRDefault="00FA6F67" w:rsidP="001349B5">
            <w:pPr>
              <w:widowControl w:val="0"/>
              <w:spacing w:before="40" w:after="20" w:line="240" w:lineRule="auto"/>
              <w:rPr>
                <w:sz w:val="20"/>
                <w:szCs w:val="20"/>
              </w:rPr>
            </w:pPr>
            <w:r>
              <w:rPr>
                <w:sz w:val="20"/>
                <w:szCs w:val="20"/>
              </w:rPr>
              <w:t>írásbeli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5.2.9.</w:t>
            </w:r>
          </w:p>
        </w:tc>
        <w:tc>
          <w:tcPr>
            <w:tcW w:w="1276" w:type="dxa"/>
          </w:tcPr>
          <w:p w:rsidR="00FA6F67" w:rsidRDefault="00FA6F67" w:rsidP="001349B5">
            <w:pPr>
              <w:widowControl w:val="0"/>
              <w:spacing w:before="40" w:after="20" w:line="240" w:lineRule="auto"/>
              <w:rPr>
                <w:sz w:val="20"/>
                <w:szCs w:val="20"/>
              </w:rPr>
            </w:pPr>
            <w:r>
              <w:rPr>
                <w:sz w:val="20"/>
                <w:szCs w:val="20"/>
              </w:rPr>
              <w:t>11499–12</w:t>
            </w:r>
          </w:p>
        </w:tc>
        <w:tc>
          <w:tcPr>
            <w:tcW w:w="4536" w:type="dxa"/>
          </w:tcPr>
          <w:p w:rsidR="00FA6F67" w:rsidRDefault="00FA6F67" w:rsidP="001349B5">
            <w:pPr>
              <w:widowControl w:val="0"/>
              <w:spacing w:before="40" w:after="20" w:line="240" w:lineRule="auto"/>
              <w:rPr>
                <w:sz w:val="20"/>
                <w:szCs w:val="20"/>
              </w:rPr>
            </w:pPr>
            <w:r>
              <w:rPr>
                <w:sz w:val="20"/>
                <w:szCs w:val="20"/>
              </w:rPr>
              <w:t>Foglalkoztatás II.</w:t>
            </w:r>
          </w:p>
        </w:tc>
        <w:tc>
          <w:tcPr>
            <w:tcW w:w="3753" w:type="dxa"/>
          </w:tcPr>
          <w:p w:rsidR="00FA6F67" w:rsidRDefault="00FA6F67" w:rsidP="001349B5">
            <w:pPr>
              <w:widowControl w:val="0"/>
              <w:spacing w:before="40" w:after="20" w:line="240" w:lineRule="auto"/>
              <w:rPr>
                <w:sz w:val="20"/>
                <w:szCs w:val="20"/>
              </w:rPr>
            </w:pPr>
            <w:r>
              <w:rPr>
                <w:sz w:val="20"/>
                <w:szCs w:val="20"/>
              </w:rPr>
              <w:t>írásbeli</w:t>
            </w:r>
          </w:p>
        </w:tc>
      </w:tr>
      <w:tr w:rsidR="00FA6F67" w:rsidTr="001349B5">
        <w:tblPrEx>
          <w:tblCellMar>
            <w:top w:w="0" w:type="dxa"/>
            <w:bottom w:w="0" w:type="dxa"/>
          </w:tblCellMar>
        </w:tblPrEx>
        <w:tc>
          <w:tcPr>
            <w:tcW w:w="779" w:type="dxa"/>
          </w:tcPr>
          <w:p w:rsidR="00FA6F67" w:rsidRDefault="00FA6F67" w:rsidP="001349B5">
            <w:pPr>
              <w:widowControl w:val="0"/>
              <w:spacing w:before="40" w:after="20" w:line="240" w:lineRule="auto"/>
              <w:rPr>
                <w:sz w:val="20"/>
                <w:szCs w:val="20"/>
              </w:rPr>
            </w:pPr>
            <w:r>
              <w:rPr>
                <w:sz w:val="20"/>
                <w:szCs w:val="20"/>
              </w:rPr>
              <w:t>5.2.10.</w:t>
            </w:r>
          </w:p>
        </w:tc>
        <w:tc>
          <w:tcPr>
            <w:tcW w:w="1276" w:type="dxa"/>
          </w:tcPr>
          <w:p w:rsidR="00FA6F67" w:rsidRDefault="00FA6F67" w:rsidP="001349B5">
            <w:pPr>
              <w:widowControl w:val="0"/>
              <w:spacing w:before="40" w:after="20" w:line="240" w:lineRule="auto"/>
              <w:rPr>
                <w:sz w:val="20"/>
                <w:szCs w:val="20"/>
              </w:rPr>
            </w:pPr>
            <w:r>
              <w:rPr>
                <w:sz w:val="20"/>
                <w:szCs w:val="20"/>
              </w:rPr>
              <w:t>11500–12</w:t>
            </w:r>
          </w:p>
        </w:tc>
        <w:tc>
          <w:tcPr>
            <w:tcW w:w="4536" w:type="dxa"/>
          </w:tcPr>
          <w:p w:rsidR="00FA6F67" w:rsidRDefault="00FA6F67" w:rsidP="001349B5">
            <w:pPr>
              <w:widowControl w:val="0"/>
              <w:spacing w:before="40" w:after="20" w:line="240" w:lineRule="auto"/>
              <w:rPr>
                <w:sz w:val="20"/>
                <w:szCs w:val="20"/>
              </w:rPr>
            </w:pPr>
            <w:r>
              <w:rPr>
                <w:sz w:val="20"/>
                <w:szCs w:val="20"/>
              </w:rPr>
              <w:t>Munkahelyi egészség és biztonság</w:t>
            </w:r>
          </w:p>
        </w:tc>
        <w:tc>
          <w:tcPr>
            <w:tcW w:w="3753" w:type="dxa"/>
          </w:tcPr>
          <w:p w:rsidR="00FA6F67" w:rsidRDefault="00FA6F67" w:rsidP="001349B5">
            <w:pPr>
              <w:widowControl w:val="0"/>
              <w:spacing w:before="40" w:after="20" w:line="240" w:lineRule="auto"/>
              <w:rPr>
                <w:sz w:val="20"/>
                <w:szCs w:val="20"/>
              </w:rPr>
            </w:pPr>
            <w:r>
              <w:rPr>
                <w:sz w:val="20"/>
                <w:szCs w:val="20"/>
              </w:rPr>
              <w:t>írásbeli</w:t>
            </w:r>
          </w:p>
        </w:tc>
      </w:tr>
    </w:tbl>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Egy szakmai követelménymodulhoz kapcsolódó modulzáró vizsga akkor eredményes, ha a modulhoz előírt feladat végrehajtása legalább elégségesre (2) értékelhető.</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451"/>
        </w:tabs>
        <w:spacing w:after="0" w:line="240" w:lineRule="auto"/>
        <w:jc w:val="both"/>
        <w:rPr>
          <w:sz w:val="20"/>
          <w:szCs w:val="20"/>
        </w:rPr>
      </w:pPr>
      <w:r>
        <w:rPr>
          <w:sz w:val="20"/>
          <w:szCs w:val="20"/>
        </w:rPr>
        <w:t>5.3.</w:t>
      </w:r>
      <w:r>
        <w:rPr>
          <w:sz w:val="20"/>
          <w:szCs w:val="20"/>
        </w:rPr>
        <w:tab/>
        <w:t>A komplex szakmai vizsga vizsgatevékenységei és vizsgafeladatai:</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600"/>
        </w:tabs>
        <w:spacing w:after="0" w:line="240" w:lineRule="auto"/>
        <w:jc w:val="both"/>
        <w:rPr>
          <w:sz w:val="20"/>
          <w:szCs w:val="20"/>
        </w:rPr>
      </w:pPr>
      <w:r>
        <w:rPr>
          <w:sz w:val="20"/>
          <w:szCs w:val="20"/>
        </w:rPr>
        <w:t>5.3.1.</w:t>
      </w:r>
      <w:r>
        <w:rPr>
          <w:sz w:val="20"/>
          <w:szCs w:val="20"/>
        </w:rPr>
        <w:tab/>
        <w:t>Gyakorlati vizsgatevékenység</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megnevezése: Fizioterápia</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ismertetése: Munkaterület előkészítése, a beteg fogadása, a kezelőlap értelmezése, a beteg előkészítése, a kezelés kivitelezése, megfigyelés, adminisztrálás, a kezelő eszköz fertőtlenítése.</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időtartama: 30 perc</w:t>
      </w:r>
    </w:p>
    <w:p w:rsidR="00FA6F67" w:rsidRDefault="00FA6F67" w:rsidP="00FA6F67">
      <w:pPr>
        <w:widowControl w:val="0"/>
        <w:spacing w:after="0" w:line="240" w:lineRule="auto"/>
        <w:jc w:val="both"/>
        <w:rPr>
          <w:sz w:val="20"/>
          <w:szCs w:val="20"/>
        </w:rPr>
      </w:pPr>
      <w:r>
        <w:rPr>
          <w:sz w:val="20"/>
          <w:szCs w:val="20"/>
        </w:rPr>
        <w:t>A vizsgafeladat értékelési súlyaránya: 50%</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600"/>
        </w:tabs>
        <w:spacing w:after="0" w:line="240" w:lineRule="auto"/>
        <w:jc w:val="both"/>
        <w:rPr>
          <w:sz w:val="20"/>
          <w:szCs w:val="20"/>
        </w:rPr>
      </w:pPr>
      <w:r>
        <w:rPr>
          <w:sz w:val="20"/>
          <w:szCs w:val="20"/>
        </w:rPr>
        <w:t>5.3.2.</w:t>
      </w:r>
      <w:r>
        <w:rPr>
          <w:sz w:val="20"/>
          <w:szCs w:val="20"/>
        </w:rPr>
        <w:tab/>
        <w:t>Központi írásbeli vizsgatevékenység</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megnevezése: Elméleti ismeretek reprodukálása</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 xml:space="preserve">A vizsgafeladat ismertetése: Az írásbeli vizsgatevékenység központilag összeállított vizsgakérdései a 4. Szakmai követelmények fejezetben megadott követelménymodulok közül a Fizioterápia elmélete és gyakorlata, Fizioterápiás szakmai anatómia és klinikai ismeretek, Egészségügyi alapismeretek, Alapápolás, </w:t>
      </w:r>
      <w:proofErr w:type="spellStart"/>
      <w:r>
        <w:rPr>
          <w:sz w:val="20"/>
          <w:szCs w:val="20"/>
        </w:rPr>
        <w:t>Klinikumi</w:t>
      </w:r>
      <w:proofErr w:type="spellEnd"/>
      <w:r>
        <w:rPr>
          <w:sz w:val="20"/>
          <w:szCs w:val="20"/>
        </w:rPr>
        <w:t xml:space="preserve"> ismeretek témaköröket tartalmazzák.</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időtartama:120 perc</w:t>
      </w:r>
    </w:p>
    <w:p w:rsidR="00FA6F67" w:rsidRDefault="00FA6F67" w:rsidP="00FA6F67">
      <w:pPr>
        <w:widowControl w:val="0"/>
        <w:spacing w:after="0" w:line="240" w:lineRule="auto"/>
        <w:jc w:val="both"/>
        <w:rPr>
          <w:sz w:val="20"/>
          <w:szCs w:val="20"/>
        </w:rPr>
      </w:pPr>
      <w:r>
        <w:rPr>
          <w:sz w:val="20"/>
          <w:szCs w:val="20"/>
        </w:rPr>
        <w:t>A vizsgafeladat értékelési súlyaránya: 25%</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600"/>
        </w:tabs>
        <w:spacing w:after="0" w:line="240" w:lineRule="auto"/>
        <w:jc w:val="both"/>
        <w:rPr>
          <w:sz w:val="20"/>
          <w:szCs w:val="20"/>
        </w:rPr>
      </w:pPr>
      <w:r>
        <w:rPr>
          <w:sz w:val="20"/>
          <w:szCs w:val="20"/>
        </w:rPr>
        <w:t>5.3.3.</w:t>
      </w:r>
      <w:r>
        <w:rPr>
          <w:sz w:val="20"/>
          <w:szCs w:val="20"/>
        </w:rPr>
        <w:tab/>
        <w:t>Szóbeli vizsgatevékenység</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A vizsgafeladat megnevezése: Elméleti ismeretek szóbeli felidézése</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lastRenderedPageBreak/>
        <w:t>A vizsgafeladat ismertetése: központilag összeállított vizsgakérdései a 4. Szakmai követelmények fejezetben megadott követelménymodulok közül a Fizioterápia elmélete és gyakorlata, a Fizioterápiás szakmai anatómia és klinikai ismeretekhez tartozó témaköröket tartalmazzák</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 xml:space="preserve">A vizsgafeladat időtartama: 30 perc (felkészülési idő 15 perc, válaszadási idő 15 perc) </w:t>
      </w:r>
    </w:p>
    <w:p w:rsidR="00FA6F67" w:rsidRDefault="00FA6F67" w:rsidP="00FA6F67">
      <w:pPr>
        <w:widowControl w:val="0"/>
        <w:spacing w:after="0" w:line="240" w:lineRule="auto"/>
        <w:jc w:val="both"/>
        <w:rPr>
          <w:sz w:val="20"/>
          <w:szCs w:val="20"/>
        </w:rPr>
      </w:pPr>
      <w:r>
        <w:rPr>
          <w:sz w:val="20"/>
          <w:szCs w:val="20"/>
        </w:rPr>
        <w:t>A vizsgafeladat értékelési súlyaránya: 25%</w:t>
      </w:r>
    </w:p>
    <w:p w:rsidR="00FA6F67" w:rsidRDefault="00FA6F67" w:rsidP="00FA6F67">
      <w:pPr>
        <w:widowControl w:val="0"/>
        <w:spacing w:after="0" w:line="240" w:lineRule="auto"/>
        <w:jc w:val="both"/>
        <w:rPr>
          <w:sz w:val="20"/>
          <w:szCs w:val="20"/>
        </w:rPr>
      </w:pPr>
    </w:p>
    <w:p w:rsidR="00FA6F67" w:rsidRDefault="00FA6F67" w:rsidP="00FA6F67">
      <w:pPr>
        <w:widowControl w:val="0"/>
        <w:tabs>
          <w:tab w:val="left" w:pos="478"/>
        </w:tabs>
        <w:spacing w:after="0" w:line="240" w:lineRule="auto"/>
        <w:jc w:val="both"/>
        <w:rPr>
          <w:sz w:val="20"/>
          <w:szCs w:val="20"/>
        </w:rPr>
      </w:pPr>
      <w:r>
        <w:rPr>
          <w:sz w:val="20"/>
          <w:szCs w:val="20"/>
        </w:rPr>
        <w:t>5.4.</w:t>
      </w:r>
      <w:r>
        <w:rPr>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FA6F67" w:rsidRDefault="00FA6F67" w:rsidP="00FA6F67">
      <w:pPr>
        <w:widowControl w:val="0"/>
        <w:spacing w:after="0" w:line="240" w:lineRule="auto"/>
        <w:jc w:val="both"/>
        <w:rPr>
          <w:sz w:val="20"/>
          <w:szCs w:val="20"/>
        </w:rPr>
      </w:pPr>
      <w:r>
        <w:rPr>
          <w:sz w:val="20"/>
          <w:szCs w:val="20"/>
        </w:rPr>
        <w:t>A szakképesítés–ráépüléssel kapcsolatos előírások az állami szakképzési és felnőttképzési szerv http://www.nive.hu/ című weblapján érhetők el a Szak– és Felnőttképzés Vizsgák menüpontban.</w:t>
      </w:r>
    </w:p>
    <w:p w:rsidR="00FA6F67" w:rsidRDefault="00FA6F67" w:rsidP="00FA6F67">
      <w:pPr>
        <w:widowControl w:val="0"/>
        <w:tabs>
          <w:tab w:val="left" w:pos="451"/>
        </w:tabs>
        <w:spacing w:after="0" w:line="240" w:lineRule="auto"/>
        <w:jc w:val="both"/>
        <w:rPr>
          <w:sz w:val="20"/>
          <w:szCs w:val="20"/>
        </w:rPr>
      </w:pPr>
    </w:p>
    <w:p w:rsidR="00FA6F67" w:rsidRDefault="00FA6F67" w:rsidP="00FA6F67">
      <w:pPr>
        <w:widowControl w:val="0"/>
        <w:tabs>
          <w:tab w:val="left" w:pos="451"/>
        </w:tabs>
        <w:spacing w:after="0" w:line="240" w:lineRule="auto"/>
        <w:jc w:val="both"/>
        <w:rPr>
          <w:b/>
          <w:bCs/>
          <w:sz w:val="20"/>
          <w:szCs w:val="20"/>
        </w:rPr>
      </w:pPr>
      <w:r>
        <w:rPr>
          <w:sz w:val="20"/>
          <w:szCs w:val="20"/>
        </w:rPr>
        <w:t>5.5.</w:t>
      </w:r>
      <w:r>
        <w:rPr>
          <w:sz w:val="20"/>
          <w:szCs w:val="20"/>
        </w:rPr>
        <w:tab/>
        <w:t>A szakmai vizsga értékelésének a szakmai vizsgaszabályzattól eltérő szempontjai: –</w:t>
      </w:r>
    </w:p>
    <w:p w:rsidR="00FA6F67" w:rsidRDefault="00FA6F67" w:rsidP="00FA6F67">
      <w:pPr>
        <w:widowControl w:val="0"/>
        <w:spacing w:after="0" w:line="240" w:lineRule="auto"/>
        <w:jc w:val="center"/>
        <w:rPr>
          <w:b/>
          <w:bCs/>
          <w:sz w:val="20"/>
          <w:szCs w:val="20"/>
        </w:rPr>
      </w:pPr>
    </w:p>
    <w:p w:rsidR="00FA6F67" w:rsidRDefault="00FA6F67" w:rsidP="00FA6F67">
      <w:pPr>
        <w:widowControl w:val="0"/>
        <w:spacing w:after="0" w:line="240" w:lineRule="auto"/>
        <w:jc w:val="center"/>
        <w:rPr>
          <w:b/>
          <w:bCs/>
          <w:sz w:val="20"/>
          <w:szCs w:val="20"/>
        </w:rPr>
      </w:pPr>
      <w:r>
        <w:rPr>
          <w:b/>
          <w:bCs/>
          <w:sz w:val="20"/>
          <w:szCs w:val="20"/>
        </w:rPr>
        <w:t xml:space="preserve">6. ESZKÖZ– </w:t>
      </w:r>
      <w:proofErr w:type="gramStart"/>
      <w:r>
        <w:rPr>
          <w:b/>
          <w:bCs/>
          <w:sz w:val="20"/>
          <w:szCs w:val="20"/>
        </w:rPr>
        <w:t>ÉS</w:t>
      </w:r>
      <w:proofErr w:type="gramEnd"/>
      <w:r>
        <w:rPr>
          <w:b/>
          <w:bCs/>
          <w:sz w:val="20"/>
          <w:szCs w:val="20"/>
        </w:rPr>
        <w:t xml:space="preserve"> FELSZERELÉSI JEGYZÉK</w:t>
      </w:r>
    </w:p>
    <w:p w:rsidR="00FA6F67" w:rsidRDefault="00FA6F67" w:rsidP="00FA6F67">
      <w:pPr>
        <w:widowControl w:val="0"/>
        <w:spacing w:after="0" w:line="240" w:lineRule="auto"/>
        <w:jc w:val="center"/>
        <w:rPr>
          <w:b/>
          <w:bCs/>
          <w:sz w:val="20"/>
          <w:szCs w:val="20"/>
        </w:rPr>
      </w:pPr>
    </w:p>
    <w:tbl>
      <w:tblPr>
        <w:tblW w:w="0" w:type="auto"/>
        <w:tblLayout w:type="fixed"/>
        <w:tblCellMar>
          <w:left w:w="71" w:type="dxa"/>
          <w:right w:w="71" w:type="dxa"/>
        </w:tblCellMar>
        <w:tblLook w:val="0000" w:firstRow="0" w:lastRow="0" w:firstColumn="0" w:lastColumn="0" w:noHBand="0" w:noVBand="0"/>
      </w:tblPr>
      <w:tblGrid>
        <w:gridCol w:w="426"/>
        <w:gridCol w:w="1299"/>
        <w:gridCol w:w="8481"/>
      </w:tblGrid>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center"/>
              <w:rPr>
                <w:sz w:val="20"/>
                <w:szCs w:val="20"/>
              </w:rPr>
            </w:pPr>
            <w:r>
              <w:rPr>
                <w:sz w:val="20"/>
                <w:szCs w:val="20"/>
              </w:rPr>
              <w:t>A</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b/>
                <w:bCs/>
                <w:sz w:val="20"/>
                <w:szCs w:val="20"/>
              </w:rPr>
              <w:t>A képzési és vizsgáztatási feladatok teljesítéséhez szükséges eszközök minimumát meghatározó eszköz– és felszerelési jegyzék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Ágy melletti diagnosztikus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Alapápolási eszközök (bútorzat, textíliák, fém–, üveg–, műanyag– és gumi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6.4.</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Ápolási szimulációs fantomok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6.5.</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 xml:space="preserve">Ápolási torzók, </w:t>
            </w:r>
            <w:proofErr w:type="spellStart"/>
            <w:r>
              <w:rPr>
                <w:sz w:val="20"/>
                <w:szCs w:val="20"/>
              </w:rPr>
              <w:t>mulageok</w:t>
            </w:r>
            <w:proofErr w:type="spellEnd"/>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6.6.</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Beavatkozások, vizsgálatok eszközei</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6.7.</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Diagnosztikai eszközök, berendezések (RR mérő, vércukormérő,</w:t>
            </w:r>
          </w:p>
          <w:p w:rsidR="00FA6F67" w:rsidRDefault="00FA6F67" w:rsidP="001349B5">
            <w:pPr>
              <w:widowControl w:val="0"/>
              <w:spacing w:before="40" w:after="20" w:line="240" w:lineRule="auto"/>
              <w:rPr>
                <w:sz w:val="20"/>
                <w:szCs w:val="20"/>
              </w:rPr>
            </w:pPr>
            <w:r>
              <w:rPr>
                <w:sz w:val="20"/>
                <w:szCs w:val="20"/>
              </w:rPr>
              <w:t>személymérleg testmagasság mérővel, stopperóra)</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6.8.</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Dokumentációs formanyomtatványok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6.9.</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Dokumentálás és archiválás eszközei: számítógép, nyomtató, medikai egészségügyi cél rendszerprogramokkal</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6.10.</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Egyszer használatos steril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6.11.</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EKG (12 csatornás)</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6.12.</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Elméleti oktatáshoz és a demonstrációs gyakorlatokhoz megfelelően</w:t>
            </w:r>
          </w:p>
          <w:p w:rsidR="00FA6F67" w:rsidRDefault="00FA6F67" w:rsidP="001349B5">
            <w:pPr>
              <w:widowControl w:val="0"/>
              <w:spacing w:before="40" w:after="20" w:line="240" w:lineRule="auto"/>
              <w:rPr>
                <w:sz w:val="20"/>
                <w:szCs w:val="20"/>
              </w:rPr>
            </w:pPr>
            <w:r>
              <w:rPr>
                <w:sz w:val="20"/>
                <w:szCs w:val="20"/>
              </w:rPr>
              <w:t>felszerelt oktatóhelyiség</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6.13.</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Első ellátás, elsősegélynyújtás eszközei</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6.14.</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Fertőtlenítéshez, sterilizáláshoz használt eszközök, fertőtlenítőszerek, csomagolóanyagok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6.15.</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Gyógyászati segédeszközök, kényelmi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6.16.</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Gyógyszerelés eszközei</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6.17.</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Kötszer kocsi, sebellátáshoz szükséges kézi műszerekkel, egyszer</w:t>
            </w:r>
          </w:p>
          <w:p w:rsidR="00FA6F67" w:rsidRDefault="00FA6F67" w:rsidP="001349B5">
            <w:pPr>
              <w:widowControl w:val="0"/>
              <w:spacing w:before="40" w:after="20" w:line="240" w:lineRule="auto"/>
              <w:rPr>
                <w:sz w:val="20"/>
                <w:szCs w:val="20"/>
              </w:rPr>
            </w:pPr>
            <w:r>
              <w:rPr>
                <w:sz w:val="20"/>
                <w:szCs w:val="20"/>
              </w:rPr>
              <w:t>használatos eszközök, anyagok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6.18.</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Kötszerek, rögzítő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6.19.</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“Kocsik”: ágyazó, előkészítő</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6.20.</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proofErr w:type="spellStart"/>
            <w:r>
              <w:rPr>
                <w:sz w:val="20"/>
                <w:szCs w:val="20"/>
              </w:rPr>
              <w:t>Légútbiztosítás</w:t>
            </w:r>
            <w:proofErr w:type="spellEnd"/>
            <w:r>
              <w:rPr>
                <w:sz w:val="20"/>
                <w:szCs w:val="20"/>
              </w:rPr>
              <w:t xml:space="preserve"> eszközei</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6.21.</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Mérőműszerek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6.22.</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 xml:space="preserve">Mozgást segítő eszközök </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6.23.</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Oktatástechnikai eszközök (tábla, projektor, számítógép)</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6.24.</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Orvosi műszerek – kézi műszerek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6.25.</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Reanimáció eszközei, Újraélesztő fantom</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6.26.</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Veszélyes hulladékok tárolásához szükséges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6.27.</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Kis– és középfrekvenciás készülékek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6.28.</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Nagyfrekvenciás készülékek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6.29.</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Fototerápiás készülékek (lézer is)</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6.30.</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Mechanoterápiás</w:t>
            </w:r>
            <w:proofErr w:type="spellEnd"/>
            <w:r>
              <w:rPr>
                <w:sz w:val="20"/>
                <w:szCs w:val="20"/>
              </w:rPr>
              <w:t xml:space="preserve"> készülékek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6.31.</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proofErr w:type="spellStart"/>
            <w:r>
              <w:rPr>
                <w:sz w:val="20"/>
                <w:szCs w:val="20"/>
              </w:rPr>
              <w:t>Magnetoterápiás</w:t>
            </w:r>
            <w:proofErr w:type="spellEnd"/>
            <w:r>
              <w:rPr>
                <w:sz w:val="20"/>
                <w:szCs w:val="20"/>
              </w:rPr>
              <w:t xml:space="preserve"> készülék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6.32.</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Hidroterápiás készülékek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6.33.</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Pakolások és eszközei</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6.34.</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rPr>
                <w:sz w:val="20"/>
                <w:szCs w:val="20"/>
              </w:rPr>
            </w:pPr>
            <w:proofErr w:type="gramStart"/>
            <w:r>
              <w:rPr>
                <w:sz w:val="20"/>
                <w:szCs w:val="20"/>
              </w:rPr>
              <w:t>Elektródák, közti</w:t>
            </w:r>
            <w:proofErr w:type="gramEnd"/>
            <w:r>
              <w:rPr>
                <w:sz w:val="20"/>
                <w:szCs w:val="20"/>
              </w:rPr>
              <w:t xml:space="preserve"> anyagok, fogyó anyagok, rögzítő eszközök, kényelmi eszközök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6.35.</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Kezelőágy</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6.36.</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Kezelőszék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6.37.</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Fertőtlenítés eszközei, fertőtlenítőszerek</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6.38.</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Vérnyomásmérő, fonendoszkóp</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6.39.</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Dokumentumok, dokumentáció, számítógép</w:t>
            </w:r>
          </w:p>
        </w:tc>
      </w:tr>
      <w:tr w:rsidR="00FA6F67" w:rsidTr="001349B5">
        <w:tblPrEx>
          <w:tblCellMar>
            <w:top w:w="0" w:type="dxa"/>
            <w:bottom w:w="0" w:type="dxa"/>
          </w:tblCellMar>
        </w:tblPrEx>
        <w:tc>
          <w:tcPr>
            <w:tcW w:w="426" w:type="dxa"/>
            <w:tcBorders>
              <w:top w:val="nil"/>
              <w:left w:val="nil"/>
              <w:bottom w:val="nil"/>
              <w:right w:val="single" w:sz="4" w:space="0" w:color="auto"/>
            </w:tcBorders>
          </w:tcPr>
          <w:p w:rsidR="00FA6F67" w:rsidRDefault="00FA6F67" w:rsidP="001349B5">
            <w:pPr>
              <w:widowControl w:val="0"/>
              <w:spacing w:before="40" w:after="20" w:line="240" w:lineRule="auto"/>
              <w:jc w:val="both"/>
              <w:rPr>
                <w:sz w:val="20"/>
                <w:szCs w:val="20"/>
              </w:rPr>
            </w:pPr>
          </w:p>
        </w:tc>
        <w:tc>
          <w:tcPr>
            <w:tcW w:w="1299" w:type="dxa"/>
            <w:tcBorders>
              <w:top w:val="single" w:sz="4" w:space="0" w:color="000000"/>
              <w:left w:val="single" w:sz="4" w:space="0" w:color="auto"/>
              <w:bottom w:val="single" w:sz="4" w:space="0" w:color="000000"/>
              <w:right w:val="single" w:sz="4" w:space="0" w:color="000000"/>
            </w:tcBorders>
          </w:tcPr>
          <w:p w:rsidR="00FA6F67" w:rsidRDefault="00FA6F67" w:rsidP="001349B5">
            <w:pPr>
              <w:widowControl w:val="0"/>
              <w:spacing w:before="40" w:after="20" w:line="240" w:lineRule="auto"/>
              <w:rPr>
                <w:sz w:val="20"/>
                <w:szCs w:val="20"/>
              </w:rPr>
            </w:pPr>
            <w:r>
              <w:rPr>
                <w:sz w:val="20"/>
                <w:szCs w:val="20"/>
              </w:rPr>
              <w:t>6.40.</w:t>
            </w:r>
          </w:p>
        </w:tc>
        <w:tc>
          <w:tcPr>
            <w:tcW w:w="8481" w:type="dxa"/>
            <w:tcBorders>
              <w:top w:val="single" w:sz="4" w:space="0" w:color="000000"/>
              <w:left w:val="single" w:sz="4" w:space="0" w:color="000000"/>
              <w:bottom w:val="single" w:sz="4" w:space="0" w:color="000000"/>
              <w:right w:val="single" w:sz="4" w:space="0" w:color="000000"/>
            </w:tcBorders>
          </w:tcPr>
          <w:p w:rsidR="00FA6F67" w:rsidRDefault="00FA6F67" w:rsidP="001349B5">
            <w:pPr>
              <w:widowControl w:val="0"/>
              <w:spacing w:before="40" w:after="20" w:line="240" w:lineRule="auto"/>
              <w:jc w:val="both"/>
              <w:rPr>
                <w:sz w:val="20"/>
                <w:szCs w:val="20"/>
              </w:rPr>
            </w:pPr>
            <w:r>
              <w:rPr>
                <w:sz w:val="20"/>
                <w:szCs w:val="20"/>
              </w:rPr>
              <w:t>Egyszer használatos eszközök</w:t>
            </w:r>
          </w:p>
        </w:tc>
      </w:tr>
    </w:tbl>
    <w:p w:rsidR="00FA6F67" w:rsidRDefault="00FA6F67" w:rsidP="00FA6F67">
      <w:pPr>
        <w:widowControl w:val="0"/>
        <w:spacing w:after="0" w:line="240" w:lineRule="auto"/>
        <w:jc w:val="center"/>
        <w:rPr>
          <w:b/>
          <w:bCs/>
          <w:sz w:val="20"/>
          <w:szCs w:val="20"/>
        </w:rPr>
      </w:pPr>
    </w:p>
    <w:p w:rsidR="00FA6F67" w:rsidRDefault="00FA6F67" w:rsidP="00FA6F67">
      <w:pPr>
        <w:widowControl w:val="0"/>
        <w:spacing w:after="0" w:line="240" w:lineRule="auto"/>
        <w:jc w:val="center"/>
        <w:rPr>
          <w:sz w:val="20"/>
          <w:szCs w:val="20"/>
        </w:rPr>
      </w:pPr>
      <w:r>
        <w:rPr>
          <w:b/>
          <w:bCs/>
          <w:sz w:val="20"/>
          <w:szCs w:val="20"/>
        </w:rPr>
        <w:t>7. EGYEBEK</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7.  A szakmai vizsgabizottságban való részvételre kijelölt szakmai szervezet:</w:t>
      </w:r>
    </w:p>
    <w:p w:rsidR="00FA6F67" w:rsidRDefault="00FA6F67" w:rsidP="00FA6F67">
      <w:pPr>
        <w:widowControl w:val="0"/>
        <w:spacing w:after="0" w:line="240" w:lineRule="auto"/>
        <w:jc w:val="both"/>
        <w:rPr>
          <w:sz w:val="20"/>
          <w:szCs w:val="20"/>
        </w:rPr>
      </w:pPr>
    </w:p>
    <w:p w:rsidR="00FA6F67" w:rsidRDefault="00FA6F67" w:rsidP="00FA6F67">
      <w:pPr>
        <w:widowControl w:val="0"/>
        <w:spacing w:after="0" w:line="240" w:lineRule="auto"/>
        <w:jc w:val="both"/>
        <w:rPr>
          <w:sz w:val="20"/>
          <w:szCs w:val="20"/>
        </w:rPr>
      </w:pPr>
      <w:r>
        <w:rPr>
          <w:sz w:val="20"/>
          <w:szCs w:val="20"/>
        </w:rPr>
        <w:t>Magyar Egészségügyi Szakdolgozói Kamara</w:t>
      </w:r>
    </w:p>
    <w:p w:rsidR="00D12369" w:rsidRPr="00FA6F67" w:rsidRDefault="00D12369" w:rsidP="00FA6F67"/>
    <w:sectPr w:rsidR="00D12369" w:rsidRPr="00FA6F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3B" w:rsidRDefault="00AC4D3B" w:rsidP="00AC4D3B">
      <w:pPr>
        <w:spacing w:after="0" w:line="240" w:lineRule="auto"/>
      </w:pPr>
      <w:r>
        <w:separator/>
      </w:r>
    </w:p>
  </w:endnote>
  <w:endnote w:type="continuationSeparator" w:id="0">
    <w:p w:rsidR="00AC4D3B" w:rsidRDefault="00AC4D3B" w:rsidP="00AC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umanst521 BT"/>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3B" w:rsidRDefault="00AC4D3B" w:rsidP="00AC4D3B">
      <w:pPr>
        <w:spacing w:after="0" w:line="240" w:lineRule="auto"/>
      </w:pPr>
      <w:r>
        <w:separator/>
      </w:r>
    </w:p>
  </w:footnote>
  <w:footnote w:type="continuationSeparator" w:id="0">
    <w:p w:rsidR="00AC4D3B" w:rsidRDefault="00AC4D3B" w:rsidP="00AC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3B" w:rsidRPr="00AC4D3B" w:rsidRDefault="00AC4D3B" w:rsidP="00AC4D3B">
    <w:pPr>
      <w:spacing w:before="120" w:after="60"/>
      <w:jc w:val="center"/>
      <w:rPr>
        <w:color w:val="7F7F7F"/>
        <w:sz w:val="20"/>
        <w:szCs w:val="20"/>
      </w:rPr>
    </w:pPr>
    <w:r w:rsidRPr="00AC4D3B">
      <w:rPr>
        <w:color w:val="7F7F7F"/>
        <w:sz w:val="20"/>
        <w:szCs w:val="20"/>
      </w:rPr>
      <w:t>27/2016. (IX. 16.) EMMI rendelet az emberi erőforrások minisztere ágazatába tartozó szakképesítések szakmai és vizsgakövetelményeiről</w:t>
    </w:r>
  </w:p>
  <w:p w:rsidR="00AC4D3B" w:rsidRPr="00AC4D3B" w:rsidRDefault="00AC4D3B" w:rsidP="00AC4D3B">
    <w:pPr>
      <w:jc w:val="center"/>
    </w:pPr>
    <w:r w:rsidRPr="00AC4D3B">
      <w:rPr>
        <w:color w:val="7F7F7F"/>
        <w:sz w:val="20"/>
        <w:szCs w:val="20"/>
      </w:rPr>
      <w:t>Hatályos: 2016.09.16-től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3B"/>
    <w:rsid w:val="00410F44"/>
    <w:rsid w:val="00AC4D3B"/>
    <w:rsid w:val="00D12369"/>
    <w:rsid w:val="00FA6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4D3B"/>
    <w:pPr>
      <w:autoSpaceDE w:val="0"/>
      <w:autoSpaceDN w:val="0"/>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4D3B"/>
    <w:pPr>
      <w:tabs>
        <w:tab w:val="center" w:pos="4536"/>
        <w:tab w:val="right" w:pos="9072"/>
      </w:tabs>
      <w:autoSpaceDE/>
      <w:autoSpaceDN/>
      <w:spacing w:after="0" w:line="240" w:lineRule="auto"/>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AC4D3B"/>
  </w:style>
  <w:style w:type="paragraph" w:styleId="llb">
    <w:name w:val="footer"/>
    <w:basedOn w:val="Norml"/>
    <w:link w:val="llbChar"/>
    <w:uiPriority w:val="99"/>
    <w:unhideWhenUsed/>
    <w:rsid w:val="00AC4D3B"/>
    <w:pPr>
      <w:tabs>
        <w:tab w:val="center" w:pos="4536"/>
        <w:tab w:val="right" w:pos="9072"/>
      </w:tabs>
      <w:autoSpaceDE/>
      <w:autoSpaceDN/>
      <w:spacing w:after="0" w:line="240" w:lineRule="auto"/>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AC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4D3B"/>
    <w:pPr>
      <w:autoSpaceDE w:val="0"/>
      <w:autoSpaceDN w:val="0"/>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4D3B"/>
    <w:pPr>
      <w:tabs>
        <w:tab w:val="center" w:pos="4536"/>
        <w:tab w:val="right" w:pos="9072"/>
      </w:tabs>
      <w:autoSpaceDE/>
      <w:autoSpaceDN/>
      <w:spacing w:after="0" w:line="240" w:lineRule="auto"/>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AC4D3B"/>
  </w:style>
  <w:style w:type="paragraph" w:styleId="llb">
    <w:name w:val="footer"/>
    <w:basedOn w:val="Norml"/>
    <w:link w:val="llbChar"/>
    <w:uiPriority w:val="99"/>
    <w:unhideWhenUsed/>
    <w:rsid w:val="00AC4D3B"/>
    <w:pPr>
      <w:tabs>
        <w:tab w:val="center" w:pos="4536"/>
        <w:tab w:val="right" w:pos="9072"/>
      </w:tabs>
      <w:autoSpaceDE/>
      <w:autoSpaceDN/>
      <w:spacing w:after="0" w:line="240" w:lineRule="auto"/>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AC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8923</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Ligetfalviné Szücs Fruzsina</cp:lastModifiedBy>
  <cp:revision>2</cp:revision>
  <dcterms:created xsi:type="dcterms:W3CDTF">2016-10-10T13:48:00Z</dcterms:created>
  <dcterms:modified xsi:type="dcterms:W3CDTF">2016-10-10T13:48:00Z</dcterms:modified>
</cp:coreProperties>
</file>