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121. sorszámú Színpadi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hangtechnikus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 AZ ORSZÁGOS KÉPZÉSI JEGYZÉKBEN SZEREPLŐ ADATOK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51 521 07 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Színpadi </w:t>
      </w:r>
      <w:proofErr w:type="spellStart"/>
      <w:r>
        <w:rPr>
          <w:rFonts w:ascii="Times New Roman" w:hAnsi="Times New Roman" w:cs="Times New Roman"/>
          <w:sz w:val="20"/>
          <w:szCs w:val="20"/>
        </w:rPr>
        <w:t>hangtechnikus</w:t>
      </w:r>
      <w:bookmarkEnd w:id="0"/>
      <w:proofErr w:type="spellEnd"/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160–200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F14DDC" w:rsidRDefault="00F14DDC" w:rsidP="00F14DDC">
      <w:pPr>
        <w:widowControl w:val="0"/>
        <w:spacing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F14DDC" w:rsidRDefault="00F14DDC" w:rsidP="00F14DDC">
      <w:pPr>
        <w:widowControl w:val="0"/>
        <w:spacing w:after="0" w:line="240" w:lineRule="auto"/>
        <w:ind w:left="2829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 Szintvizsga: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munkakör, munkakörök, foglalkozás, foglalkozások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0"/>
        <w:gridCol w:w="992"/>
        <w:gridCol w:w="2835"/>
        <w:gridCol w:w="4252"/>
      </w:tblGrid>
      <w:tr w:rsidR="00F14DDC" w:rsidTr="00266B5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50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2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050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92" w:type="dxa"/>
            <w:vMerge w:val="restart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</w:t>
            </w:r>
          </w:p>
        </w:tc>
        <w:tc>
          <w:tcPr>
            <w:tcW w:w="2835" w:type="dxa"/>
            <w:vMerge w:val="restart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Kiegészítő filmgyártási és színházi foglalkozású</w:t>
            </w:r>
          </w:p>
        </w:tc>
        <w:tc>
          <w:tcPr>
            <w:tcW w:w="42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Színpadi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hangtechnikus</w:t>
            </w:r>
            <w:proofErr w:type="spellEnd"/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mikrofonos</w:t>
            </w:r>
          </w:p>
        </w:tc>
      </w:tr>
    </w:tbl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színházi </w:t>
      </w:r>
      <w:proofErr w:type="spellStart"/>
      <w:r>
        <w:rPr>
          <w:rFonts w:ascii="Times New Roman" w:hAnsi="Times New Roman" w:cs="Times New Roman"/>
          <w:sz w:val="20"/>
          <w:szCs w:val="20"/>
        </w:rPr>
        <w:t>hangtechnikus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 intézmény szervezeti vezetőjének közvetlen munkatársa. Megtervezi és elvégzi az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audiótechnikai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üzemeltetési és produkciós feladatokat. Megtervezi az intézmény szakági szezonális, havi, heti és napi működését. Koncepcionális kérdésekben a feladata a döntések előkészítése, míg a megvalósításban az irányító, koordináló feladatok ellátása. Együttműködik a szakterületek felelős vezetőivel.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Feladata a tevékenységi körének megfelelő feladatok specifikálása és koordinálása, a szükséges fejlesztések kivitelezésében való részvétel, a műszaki, technikai munkálatok felügyelete, az üzemeltetés ellenőrzése.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Felelősségi körébe tartozik az intézmény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audiódtechnikai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eszközeinek összehangolt működésének biztosítása.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F14DDC" w:rsidRDefault="00F14DDC" w:rsidP="00F14DDC">
      <w:pPr>
        <w:widowControl w:val="0"/>
        <w:spacing w:after="0" w:line="240" w:lineRule="auto"/>
        <w:ind w:left="851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kapott tervek alapján megtervezni a munkafolyamatokat és felmérni az ahhoz szükséges technikai eszközöket és anyagszükségletet.</w:t>
      </w:r>
    </w:p>
    <w:p w:rsidR="00F14DDC" w:rsidRDefault="00F14DDC" w:rsidP="00F14DDC">
      <w:pPr>
        <w:widowControl w:val="0"/>
        <w:spacing w:after="0" w:line="240" w:lineRule="auto"/>
        <w:ind w:left="851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színházi műszaki rajzokat értelmezni, és megvalósítani.</w:t>
      </w:r>
    </w:p>
    <w:p w:rsidR="00F14DDC" w:rsidRDefault="00F14DDC" w:rsidP="00F14DDC">
      <w:pPr>
        <w:widowControl w:val="0"/>
        <w:spacing w:after="0" w:line="240" w:lineRule="auto"/>
        <w:ind w:left="851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munkájával összefüggő dokumentációk kezelni.</w:t>
      </w:r>
    </w:p>
    <w:p w:rsidR="00F14DDC" w:rsidRDefault="00F14DDC" w:rsidP="00F14DDC">
      <w:pPr>
        <w:widowControl w:val="0"/>
        <w:spacing w:after="0" w:line="240" w:lineRule="auto"/>
        <w:ind w:left="851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 xml:space="preserve">megtervezni és lebonyolítani az előadás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audiotechnikai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folyamatait.</w:t>
      </w:r>
    </w:p>
    <w:p w:rsidR="00F14DDC" w:rsidRDefault="00F14DDC" w:rsidP="00F14DDC">
      <w:pPr>
        <w:widowControl w:val="0"/>
        <w:spacing w:after="0" w:line="240" w:lineRule="auto"/>
        <w:ind w:left="851" w:hanging="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alkalmazni az intézményre vonatkozó biztonságtechnikai előírásokat.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2"/>
        <w:gridCol w:w="1701"/>
        <w:gridCol w:w="3878"/>
        <w:gridCol w:w="2227"/>
      </w:tblGrid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54 521 07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Színháztechnikus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szcenikus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6096"/>
      </w:tblGrid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96" w:type="dxa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97" w:type="dxa"/>
            <w:gridSpan w:val="2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96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10715–12</w:t>
            </w:r>
          </w:p>
        </w:tc>
        <w:tc>
          <w:tcPr>
            <w:tcW w:w="6096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Üzemeltetés és biztonságtechnika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10716–12</w:t>
            </w:r>
          </w:p>
        </w:tc>
        <w:tc>
          <w:tcPr>
            <w:tcW w:w="6096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hangtechnika</w:t>
            </w:r>
          </w:p>
        </w:tc>
      </w:tr>
    </w:tbl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Iskolarendszeren kívüli képzés esetén: 5.2. alpontban előírt valamennyi modulzáró vizsga eredményes letétele.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továbbá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előzetesen elkészített színpad és nézőtér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audiótechnikai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elrendezési tervét az alaprajz, a metszet, és a műszaki leírás alkalmazásával bemutató szakdolgozat elkészítése a meghatározott szempontok szerint és annak szóbeli vizsgán való megvédése.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szakdolgozatot egyenként minimum 10, maximum 30 oldal terjedelemben az első vizsganap előtt 1 hónappal kell leadni.</w:t>
      </w:r>
    </w:p>
    <w:p w:rsidR="00F14DDC" w:rsidRDefault="00F14DDC" w:rsidP="00F14DDC">
      <w:pPr>
        <w:widowControl w:val="0"/>
        <w:spacing w:after="0" w:line="240" w:lineRule="auto"/>
        <w:ind w:left="70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3544"/>
        <w:gridCol w:w="2552"/>
      </w:tblGrid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44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44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10715–12</w:t>
            </w:r>
          </w:p>
        </w:tc>
        <w:tc>
          <w:tcPr>
            <w:tcW w:w="3544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Üzemeltetés és biztonságtechnika</w:t>
            </w:r>
          </w:p>
        </w:tc>
        <w:tc>
          <w:tcPr>
            <w:tcW w:w="25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701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10716–12</w:t>
            </w:r>
          </w:p>
        </w:tc>
        <w:tc>
          <w:tcPr>
            <w:tcW w:w="3544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</w:t>
            </w:r>
          </w:p>
        </w:tc>
        <w:tc>
          <w:tcPr>
            <w:tcW w:w="2552" w:type="dxa"/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51 %–</w:t>
      </w:r>
      <w:proofErr w:type="spellStart"/>
      <w:r>
        <w:rPr>
          <w:rFonts w:ascii="Times New Roman" w:hAnsi="Times New Roman" w:cs="Times New Roman"/>
          <w:sz w:val="20"/>
          <w:szCs w:val="20"/>
        </w:rPr>
        <w:t>osra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értékelhető.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 A komplex szakmai vizsga vizsgatevékenységei és vizsgafeladatai: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Szakdolgozat megvédése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előzetesen elkészített színpad és nézőtér </w:t>
      </w:r>
      <w:proofErr w:type="spellStart"/>
      <w:r>
        <w:rPr>
          <w:rFonts w:ascii="Times New Roman" w:hAnsi="Times New Roman" w:cs="Times New Roman"/>
          <w:sz w:val="20"/>
          <w:szCs w:val="20"/>
        </w:rPr>
        <w:t>audiotechnikai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elrendezési tervét az alaprajz, a metszet, és a műszaki leírás alkalmazásával bemutató szakdolgozat meghatározott szempontok szerinti szóbeli megvédése szakmai szempontok szerint.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20 perc 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100%</w:t>
      </w:r>
    </w:p>
    <w:p w:rsidR="00F14DDC" w:rsidRDefault="00F14DDC" w:rsidP="00F14DDC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5.3.2.Központi írásbeli vizsgatevékenység</w:t>
      </w:r>
    </w:p>
    <w:p w:rsidR="00F14DDC" w:rsidRDefault="00F14DDC" w:rsidP="00F14DDC">
      <w:pPr>
        <w:widowControl w:val="0"/>
        <w:spacing w:after="0" w:line="240" w:lineRule="auto"/>
        <w:ind w:left="1288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– 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5.3.3.Szóbeli vizsgatevékenység</w:t>
      </w:r>
    </w:p>
    <w:p w:rsidR="00F14DDC" w:rsidRDefault="00F14DDC" w:rsidP="00F14DDC">
      <w:pPr>
        <w:widowControl w:val="0"/>
        <w:spacing w:after="0" w:line="240" w:lineRule="auto"/>
        <w:ind w:left="1288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http://nive.hu/ weblapon érhetők el a Vizsgák menüpont alatt. 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7822"/>
      </w:tblGrid>
      <w:tr w:rsidR="00F14DDC" w:rsidTr="00266B5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Kiépített színpadi hangosítási rendszer</w:t>
            </w:r>
          </w:p>
        </w:tc>
      </w:tr>
      <w:tr w:rsidR="00F14DDC" w:rsidTr="00266B5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DC" w:rsidRDefault="00F14DDC" w:rsidP="00266B53">
            <w:pPr>
              <w:widowControl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Irodatechnikai eszközök, oktatástechnikai berendezések</w:t>
            </w:r>
          </w:p>
        </w:tc>
      </w:tr>
    </w:tbl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F14DDC" w:rsidRDefault="00F14DDC" w:rsidP="00F14D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vizsgabizottságokban való részvételre kijelölt szakmai szervezetek: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Színháztechnikai Szövetség</w:t>
      </w:r>
    </w:p>
    <w:p w:rsidR="00F14DDC" w:rsidRDefault="00F14DDC" w:rsidP="00F14D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B49" w:rsidRDefault="00232B49"/>
    <w:sectPr w:rsidR="00232B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C" w:rsidRDefault="00F14DDC" w:rsidP="00F14DDC">
      <w:pPr>
        <w:spacing w:after="0" w:line="240" w:lineRule="auto"/>
      </w:pPr>
      <w:r>
        <w:separator/>
      </w:r>
    </w:p>
  </w:endnote>
  <w:endnote w:type="continuationSeparator" w:id="0">
    <w:p w:rsidR="00F14DDC" w:rsidRDefault="00F14DDC" w:rsidP="00F1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C" w:rsidRDefault="00F14DDC" w:rsidP="00F14DDC">
      <w:pPr>
        <w:spacing w:after="0" w:line="240" w:lineRule="auto"/>
      </w:pPr>
      <w:r>
        <w:separator/>
      </w:r>
    </w:p>
  </w:footnote>
  <w:footnote w:type="continuationSeparator" w:id="0">
    <w:p w:rsidR="00F14DDC" w:rsidRDefault="00F14DDC" w:rsidP="00F1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DC" w:rsidRPr="00F14DDC" w:rsidRDefault="00F14DDC" w:rsidP="00F14DDC">
    <w:pPr>
      <w:spacing w:before="120" w:after="60"/>
      <w:jc w:val="center"/>
      <w:rPr>
        <w:rFonts w:ascii="Times New Roman" w:hAnsi="Times New Roman" w:cs="Times New Roman"/>
        <w:color w:val="7F7F7F"/>
        <w:sz w:val="20"/>
        <w:szCs w:val="20"/>
      </w:rPr>
    </w:pPr>
    <w:r w:rsidRPr="00F14DDC">
      <w:rPr>
        <w:rFonts w:ascii="Times New Roman" w:hAnsi="Times New Roman" w:cs="Times New Roman"/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F14DDC" w:rsidRDefault="00F14DDC" w:rsidP="00F14DDC">
    <w:pPr>
      <w:jc w:val="center"/>
    </w:pPr>
    <w:r w:rsidRPr="00F14DDC">
      <w:rPr>
        <w:rFonts w:ascii="Times New Roman" w:hAnsi="Times New Roman" w:cs="Times New Roman"/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DC"/>
    <w:rsid w:val="00232B49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DDC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DC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DC"/>
    <w:rPr>
      <w:rFonts w:ascii="Calibri" w:eastAsiaTheme="minorEastAsia" w:hAnsi="Calibri" w:cs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DDC"/>
    <w:pPr>
      <w:autoSpaceDE w:val="0"/>
      <w:autoSpaceDN w:val="0"/>
    </w:pPr>
    <w:rPr>
      <w:rFonts w:ascii="Calibri" w:eastAsiaTheme="minorEastAsia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DC"/>
    <w:rPr>
      <w:rFonts w:ascii="Calibri" w:eastAsiaTheme="minorEastAsia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DC"/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2016-10-10T10:52:00Z</dcterms:created>
  <dcterms:modified xsi:type="dcterms:W3CDTF">2016-10-10T10:52:00Z</dcterms:modified>
</cp:coreProperties>
</file>