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140. sorszámú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Díszműkovács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34 211 01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Díszműkovács</w:t>
      </w:r>
      <w:bookmarkEnd w:id="0"/>
      <w:proofErr w:type="spellEnd"/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900–1300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 vagy iskolai előképzettség hiányában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6. mellékletében a Művészet, közművelődés, kommunikáció szakmacsoportra meghatározott kompetenciák birtokában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3 évfolyamos képzés esetén a 9. évfolyamot követően 140 óra, a 10. évfolyamot követően 140 óra; 2 évfolyamos képzés esetén az első szakképzési évfolyamot követően 160 óra</w:t>
      </w:r>
    </w:p>
    <w:p w:rsidR="00787BE2" w:rsidRDefault="00787BE2" w:rsidP="00787BE2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011"/>
        <w:gridCol w:w="5489"/>
      </w:tblGrid>
      <w:tr w:rsidR="00787BE2" w:rsidTr="0026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5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1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489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50" w:type="dxa"/>
            <w:vMerge w:val="restart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011" w:type="dxa"/>
            <w:vMerge w:val="restart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5489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50" w:type="dxa"/>
            <w:vMerge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kovács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Lakatos</w:t>
            </w:r>
          </w:p>
        </w:tc>
      </w:tr>
    </w:tbl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Melegüzemi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körülmények között gépi és kézi kovácsolási tevékenységgel díszműtárgyakat állít elő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87BE2" w:rsidRDefault="00787BE2" w:rsidP="00787BE2">
      <w:pPr>
        <w:widowControl w:val="0"/>
        <w:tabs>
          <w:tab w:val="left" w:pos="2127"/>
        </w:tabs>
        <w:spacing w:before="120" w:after="0" w:line="240" w:lineRule="auto"/>
        <w:ind w:left="2127" w:hanging="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összes kovácsolási feladat végrehajtására</w:t>
      </w:r>
    </w:p>
    <w:p w:rsidR="00787BE2" w:rsidRDefault="00787BE2" w:rsidP="00787BE2">
      <w:pPr>
        <w:widowControl w:val="0"/>
        <w:tabs>
          <w:tab w:val="left" w:pos="2127"/>
        </w:tabs>
        <w:spacing w:before="120" w:after="0" w:line="240" w:lineRule="auto"/>
        <w:ind w:left="2127" w:hanging="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  <w:t>egy– vagy két ráverő munkáját összefogni és az üllőjelek segítségével a műveleteket irányítani</w:t>
      </w:r>
    </w:p>
    <w:p w:rsidR="00787BE2" w:rsidRDefault="00787BE2" w:rsidP="00787BE2">
      <w:pPr>
        <w:widowControl w:val="0"/>
        <w:tabs>
          <w:tab w:val="left" w:pos="2127"/>
        </w:tabs>
        <w:spacing w:before="120" w:after="0" w:line="240" w:lineRule="auto"/>
        <w:ind w:left="2127" w:hanging="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fémek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hideg és meleg alakítására</w:t>
      </w:r>
    </w:p>
    <w:p w:rsidR="00787BE2" w:rsidRDefault="00787BE2" w:rsidP="00787BE2">
      <w:pPr>
        <w:widowControl w:val="0"/>
        <w:tabs>
          <w:tab w:val="left" w:pos="2127"/>
        </w:tabs>
        <w:spacing w:before="120" w:after="0" w:line="240" w:lineRule="auto"/>
        <w:ind w:left="2127" w:hanging="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tervező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művész vagy restaurátor mellett asszisztensi munkát végezni</w:t>
      </w:r>
    </w:p>
    <w:p w:rsidR="00787BE2" w:rsidRDefault="00787BE2" w:rsidP="00787BE2">
      <w:pPr>
        <w:widowControl w:val="0"/>
        <w:tabs>
          <w:tab w:val="left" w:pos="2127"/>
        </w:tabs>
        <w:spacing w:before="120" w:after="0" w:line="240" w:lineRule="auto"/>
        <w:ind w:left="2127" w:hanging="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utómunkát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végezni a kovácsolt tárgyakon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722"/>
      </w:tblGrid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34 211 02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Kerámia,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porcelán készítő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 szakmairány megjelölésével)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Divat– és stílustervező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54 211 04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Kerámiaműves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Ötvös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Szobrász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Textilműves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Üvegműves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Művészeti és médiafotográfus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34 215 01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Népi kézműves (a szakmairány megjelölésével)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7034"/>
      </w:tblGrid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69" w:type="dxa"/>
            <w:gridSpan w:val="2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10594–12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alapok és ábrázolási gyakorlat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10595–12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szakmai tervezés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elméleti és gyakorlati feladatai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alapok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635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703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 A komplex szakmai vizsgára bocsátás feltételei: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alpontban előírt valamennyi modulzáró vizsga eredményes letétele.</w:t>
      </w:r>
    </w:p>
    <w:p w:rsidR="00787BE2" w:rsidRDefault="00787BE2" w:rsidP="00787BE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3372"/>
        <w:gridCol w:w="3544"/>
      </w:tblGrid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2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92" w:type="dxa"/>
            <w:gridSpan w:val="3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72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4" w:type="dxa"/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10594–12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alapok és ábrázolási gyakorlat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10595–12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szakmai tervezés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elméleti és gyakorlati feladatai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alapok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76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3372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544" w:type="dxa"/>
          </w:tcPr>
          <w:p w:rsidR="00787BE2" w:rsidRDefault="00787BE2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Előírt vizsgadarab elkészítése ráverő segítségével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előírt vizsgadarab kovácsolási művelettervét elkészíti, a kovácsolási műveleteket végrehatja ráverő segítségével, az elkészült tárgyat </w:t>
      </w:r>
      <w:proofErr w:type="spellStart"/>
      <w:r>
        <w:rPr>
          <w:rFonts w:ascii="Times New Roman" w:hAnsi="Times New Roman" w:cs="Times New Roman"/>
          <w:sz w:val="20"/>
          <w:szCs w:val="20"/>
        </w:rPr>
        <w:t>felülettisztítja</w:t>
      </w:r>
      <w:proofErr w:type="spellEnd"/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Díszműkovács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feladatok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</w:t>
      </w:r>
      <w:r>
        <w:rPr>
          <w:rFonts w:ascii="Times New Roman" w:hAnsi="Times New Roman" w:cs="Times New Roman"/>
          <w:sz w:val="20"/>
          <w:szCs w:val="20"/>
        </w:rPr>
        <w:lastRenderedPageBreak/>
        <w:t>követelmények fejezetben szereplő szakmai követelménymodulok témaköreit tartalmazzák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vizsgázók párban vizsgáznak (vezető kovács és ráverő)</w:t>
      </w:r>
    </w:p>
    <w:p w:rsidR="00787BE2" w:rsidRDefault="00787BE2" w:rsidP="00787BE2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8042"/>
      </w:tblGrid>
      <w:tr w:rsidR="00787BE2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Kovácstűzhely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Üllő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Fúrógép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kalapácsok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Különböző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tüzifogók</w:t>
            </w:r>
            <w:proofErr w:type="spellEnd"/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Üllőbetétek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kalapács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Egyengető asztal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jelölő eszközök</w:t>
            </w:r>
          </w:p>
        </w:tc>
      </w:tr>
      <w:tr w:rsidR="00787BE2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2" w:rsidRDefault="00787BE2" w:rsidP="00266B53">
            <w:pPr>
              <w:widowControl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</w:tbl>
    <w:p w:rsidR="00787BE2" w:rsidRDefault="00787BE2" w:rsidP="00787BE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87BE2" w:rsidRDefault="00787BE2" w:rsidP="00787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BE2" w:rsidRDefault="00787BE2" w:rsidP="00787BE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 A vizsgabizottsági tagot delegáló szakmai szervezet megnevezése, elérhetősége:</w:t>
      </w:r>
    </w:p>
    <w:p w:rsidR="00787BE2" w:rsidRDefault="00787BE2" w:rsidP="00787BE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(MŰ–SZA)</w:t>
      </w:r>
    </w:p>
    <w:p w:rsidR="00232B49" w:rsidRDefault="00787BE2" w:rsidP="00787BE2"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E2" w:rsidRDefault="00787BE2" w:rsidP="00787BE2">
      <w:pPr>
        <w:spacing w:after="0" w:line="240" w:lineRule="auto"/>
      </w:pPr>
      <w:r>
        <w:separator/>
      </w:r>
    </w:p>
  </w:endnote>
  <w:endnote w:type="continuationSeparator" w:id="0">
    <w:p w:rsidR="00787BE2" w:rsidRDefault="00787BE2" w:rsidP="007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E2" w:rsidRDefault="00787BE2" w:rsidP="00787BE2">
      <w:pPr>
        <w:spacing w:after="0" w:line="240" w:lineRule="auto"/>
      </w:pPr>
      <w:r>
        <w:separator/>
      </w:r>
    </w:p>
  </w:footnote>
  <w:footnote w:type="continuationSeparator" w:id="0">
    <w:p w:rsidR="00787BE2" w:rsidRDefault="00787BE2" w:rsidP="007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E2" w:rsidRPr="00787BE2" w:rsidRDefault="00787BE2" w:rsidP="00787BE2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787BE2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787BE2" w:rsidRDefault="00787BE2" w:rsidP="00787BE2">
    <w:pPr>
      <w:jc w:val="center"/>
    </w:pPr>
    <w:r w:rsidRPr="00787BE2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E2"/>
    <w:rsid w:val="00232B49"/>
    <w:rsid w:val="007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BE2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BE2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BE2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BE2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BE2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BE2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2016-10-10T11:29:00Z</dcterms:created>
  <dcterms:modified xsi:type="dcterms:W3CDTF">2016-10-10T11:30:00Z</dcterms:modified>
</cp:coreProperties>
</file>