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6. sorszámú Aranykalászos gazda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31 621 02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Aranykalászos gazda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480-720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feltételei: </w:t>
      </w:r>
      <w:r>
        <w:rPr>
          <w:rFonts w:ascii="Times New Roman" w:hAnsi="Times New Roman" w:cs="Times New Roman"/>
          <w:color w:val="000000"/>
          <w:sz w:val="20"/>
          <w:szCs w:val="20"/>
        </w:rPr>
        <w:t>iskolai előképzettség vagy bemeneti kompetenciák teljesítése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iskolai előképzettség hiányában a képzés megkezdhető a 3. mellékletben a mezőgazdasági szakmacsoportra meghatározott kompetenciák birtokában.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2765"/>
        <w:gridCol w:w="3472"/>
      </w:tblGrid>
      <w:tr w:rsidR="0014597A" w:rsidTr="004B3685">
        <w:tc>
          <w:tcPr>
            <w:tcW w:w="992" w:type="dxa"/>
            <w:tcBorders>
              <w:top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72" w:type="dxa"/>
            <w:tcBorders>
              <w:top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597A" w:rsidTr="004B3685">
        <w:tc>
          <w:tcPr>
            <w:tcW w:w="992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765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472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munkakörök</w:t>
            </w:r>
          </w:p>
        </w:tc>
      </w:tr>
      <w:tr w:rsidR="0014597A" w:rsidTr="004B3685">
        <w:trPr>
          <w:cantSplit/>
        </w:trPr>
        <w:tc>
          <w:tcPr>
            <w:tcW w:w="992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2765" w:type="dxa"/>
            <w:vMerge w:val="restart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Vegyesprofilú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gazdálkodó</w:t>
            </w:r>
          </w:p>
        </w:tc>
        <w:tc>
          <w:tcPr>
            <w:tcW w:w="3472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Állat- és növénytermesztő</w:t>
            </w:r>
          </w:p>
        </w:tc>
      </w:tr>
      <w:tr w:rsidR="0014597A" w:rsidTr="004B3685">
        <w:trPr>
          <w:cantSplit/>
        </w:trPr>
        <w:tc>
          <w:tcPr>
            <w:tcW w:w="992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Önálló gazda</w:t>
            </w:r>
          </w:p>
        </w:tc>
      </w:tr>
      <w:tr w:rsidR="0014597A" w:rsidTr="004B3685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Őstermelő</w:t>
            </w:r>
          </w:p>
        </w:tc>
      </w:tr>
    </w:tbl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aranykalászos gazda általános mezőgazdasági szakismerettel, a mezőgazdasági munkák végzéséhez szükséges elméleti, fizikai és gyakorlati felkészültséggel, vállalkozói tevékenységhez szükséges alapismeretekkel is rendelkező mezőgazdasági szakember, aki a mezőgazdasági termelési munkákat gazdaságos, környezetkímélő technológiákkal képes elvégezni.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talaj-előkészítést, vetést végezni,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talaj termőképességének fenntartásával kapcsolatos feladatokat ellátni,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növényápolást végezni,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élelmezési célra termesztett növényt betakarítani, tárolni,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takarmánynövényt betakarítani, tartósítani, tárolni,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gyümölcs-, szőlő- és zöldségtermesztési alapfeladatokat ellátni,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tartástechnológiai feladatokat végrehajtani,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állatot takarmányozni,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állatjólléti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-higiéniai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feladatokat végrehajtani,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állatot szaporítani,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gépet, épületet, építményt karbantartani, egyszerű javítást végezni,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környezet-, tűz- és munkavédelmi előírásokat betartani és betartatni,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kereskedelmi tevékenységet végezni,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vállalkozási, szervezési és ügyviteli tevékenységet végezni,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önálló agrárgazdasági vállalkozást működtetni.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190"/>
        <w:gridCol w:w="2904"/>
      </w:tblGrid>
      <w:tr w:rsidR="0014597A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597A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4597A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4597A" w:rsidTr="004B368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34 621 01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14597A" w:rsidRDefault="0014597A" w:rsidP="0014597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"/>
        <w:gridCol w:w="1843"/>
        <w:gridCol w:w="6061"/>
      </w:tblGrid>
      <w:tr w:rsidR="0014597A" w:rsidTr="004B3685">
        <w:tc>
          <w:tcPr>
            <w:tcW w:w="1026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4597A" w:rsidTr="004B3685">
        <w:tc>
          <w:tcPr>
            <w:tcW w:w="1026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14597A" w:rsidTr="004B3685">
        <w:tc>
          <w:tcPr>
            <w:tcW w:w="1026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4597A" w:rsidTr="004B3685">
        <w:tc>
          <w:tcPr>
            <w:tcW w:w="1026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10997-16</w:t>
            </w:r>
          </w:p>
        </w:tc>
        <w:tc>
          <w:tcPr>
            <w:tcW w:w="606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Állattartás</w:t>
            </w:r>
          </w:p>
        </w:tc>
      </w:tr>
      <w:tr w:rsidR="0014597A" w:rsidTr="004B3685">
        <w:tc>
          <w:tcPr>
            <w:tcW w:w="1026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10998-16</w:t>
            </w:r>
          </w:p>
        </w:tc>
        <w:tc>
          <w:tcPr>
            <w:tcW w:w="606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Növénytermesztés</w:t>
            </w:r>
          </w:p>
        </w:tc>
      </w:tr>
      <w:tr w:rsidR="0014597A" w:rsidTr="004B3685">
        <w:tc>
          <w:tcPr>
            <w:tcW w:w="1026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10999-16</w:t>
            </w:r>
          </w:p>
        </w:tc>
        <w:tc>
          <w:tcPr>
            <w:tcW w:w="606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alapok</w:t>
            </w:r>
          </w:p>
        </w:tc>
      </w:tr>
      <w:tr w:rsidR="0014597A" w:rsidTr="004B3685">
        <w:tc>
          <w:tcPr>
            <w:tcW w:w="1026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11000-16</w:t>
            </w:r>
          </w:p>
        </w:tc>
        <w:tc>
          <w:tcPr>
            <w:tcW w:w="606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géptan</w:t>
            </w:r>
          </w:p>
        </w:tc>
      </w:tr>
      <w:tr w:rsidR="0014597A" w:rsidTr="004B3685">
        <w:tc>
          <w:tcPr>
            <w:tcW w:w="1026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11001-16</w:t>
            </w:r>
          </w:p>
        </w:tc>
        <w:tc>
          <w:tcPr>
            <w:tcW w:w="606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Agrárkereskedelem, vállalkozás és ügyvitel</w:t>
            </w:r>
          </w:p>
        </w:tc>
      </w:tr>
    </w:tbl>
    <w:p w:rsidR="0014597A" w:rsidRDefault="0014597A" w:rsidP="0014597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Mezőgazdasági vontató vezetésére érvényes vezetői engedély (T, illetve C+E, C1+E kategória, vagy B kategória).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1"/>
        <w:gridCol w:w="1684"/>
        <w:gridCol w:w="3685"/>
        <w:gridCol w:w="2663"/>
      </w:tblGrid>
      <w:tr w:rsidR="0014597A" w:rsidTr="004B3685">
        <w:tc>
          <w:tcPr>
            <w:tcW w:w="98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5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63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4597A" w:rsidTr="004B3685">
        <w:tc>
          <w:tcPr>
            <w:tcW w:w="981" w:type="dxa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032" w:type="dxa"/>
            <w:gridSpan w:val="3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14597A" w:rsidTr="004B3685">
        <w:tc>
          <w:tcPr>
            <w:tcW w:w="981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84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5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6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4597A" w:rsidTr="004B3685">
        <w:tc>
          <w:tcPr>
            <w:tcW w:w="981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84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10997-16</w:t>
            </w:r>
          </w:p>
        </w:tc>
        <w:tc>
          <w:tcPr>
            <w:tcW w:w="3685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Állattartás</w:t>
            </w:r>
          </w:p>
        </w:tc>
        <w:tc>
          <w:tcPr>
            <w:tcW w:w="266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4597A" w:rsidTr="004B3685">
        <w:tc>
          <w:tcPr>
            <w:tcW w:w="981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84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10998-16</w:t>
            </w:r>
          </w:p>
        </w:tc>
        <w:tc>
          <w:tcPr>
            <w:tcW w:w="3685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Növénytermesztés</w:t>
            </w:r>
          </w:p>
        </w:tc>
        <w:tc>
          <w:tcPr>
            <w:tcW w:w="266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4597A" w:rsidTr="004B3685">
        <w:tc>
          <w:tcPr>
            <w:tcW w:w="981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84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10999-16</w:t>
            </w:r>
          </w:p>
        </w:tc>
        <w:tc>
          <w:tcPr>
            <w:tcW w:w="3685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alapok</w:t>
            </w:r>
          </w:p>
        </w:tc>
        <w:tc>
          <w:tcPr>
            <w:tcW w:w="266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4597A" w:rsidTr="004B3685">
        <w:tc>
          <w:tcPr>
            <w:tcW w:w="981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84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11000-16</w:t>
            </w:r>
          </w:p>
        </w:tc>
        <w:tc>
          <w:tcPr>
            <w:tcW w:w="3685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Mezőgazdasági géptan</w:t>
            </w:r>
          </w:p>
        </w:tc>
        <w:tc>
          <w:tcPr>
            <w:tcW w:w="266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4597A" w:rsidTr="004B3685">
        <w:tc>
          <w:tcPr>
            <w:tcW w:w="981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84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11001-16</w:t>
            </w:r>
          </w:p>
        </w:tc>
        <w:tc>
          <w:tcPr>
            <w:tcW w:w="3685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Agrárkereskedelem, vállalkozás és ügyvitel</w:t>
            </w:r>
          </w:p>
        </w:tc>
        <w:tc>
          <w:tcPr>
            <w:tcW w:w="2663" w:type="dxa"/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Állattartási, gépüzemeltetési és karbantartási feladatok </w:t>
      </w:r>
      <w:r>
        <w:rPr>
          <w:rFonts w:ascii="Times New Roman" w:hAnsi="Times New Roman" w:cs="Times New Roman"/>
          <w:sz w:val="20"/>
          <w:szCs w:val="20"/>
        </w:rPr>
        <w:t>végrehajtása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Állattartási feladat</w:t>
      </w:r>
      <w:r>
        <w:rPr>
          <w:rFonts w:ascii="Times New Roman" w:hAnsi="Times New Roman" w:cs="Times New Roman"/>
          <w:sz w:val="20"/>
          <w:szCs w:val="20"/>
        </w:rPr>
        <w:t xml:space="preserve"> végrehajtása (pl. takarmányok érzékszervi vizsgálata, takarmány-előkészítés, takarmánykiosztás, itatás, kitrágyázás, állatápolás, legeltetés, trágyakezelés, takarítás, fertőtlenítés, klinikai alapértékek, alapvető vizsgálatok elvégzése, tejvizsgálat, küllemi bírálat, méretfelvétel)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(vizsgafeladaton belüli tartalmi aránya: 65%)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Felismerési feladat</w:t>
      </w:r>
      <w:r>
        <w:rPr>
          <w:rFonts w:ascii="Times New Roman" w:hAnsi="Times New Roman" w:cs="Times New Roman"/>
          <w:sz w:val="20"/>
          <w:szCs w:val="20"/>
        </w:rPr>
        <w:t xml:space="preserve"> (pl. csontok, testtájak, tenyésztett állatok fajtái és típusai, tenyésztett állatfajok, ivarzó, valamint beteg állat, takarmányok, állattartásban, állatápolásban, állattenyésztésben használt anyagok, eszközök, gépek, gépelemek)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(vizsgafeladaton belüli tartalmi aránya: 10%)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Állattartás gépeinek, berendezéseinek üzemeltetésével, beállításával, karbantartásával kapcsolatos feladat </w:t>
      </w:r>
      <w:r>
        <w:rPr>
          <w:rFonts w:ascii="Times New Roman" w:hAnsi="Times New Roman" w:cs="Times New Roman"/>
          <w:sz w:val="20"/>
          <w:szCs w:val="20"/>
        </w:rPr>
        <w:t>végrehajtása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Állattartó telepen előforduló gép, berendezés beállítása, üzemeltetése, egyszerűbb karbantartása </w:t>
      </w:r>
      <w:r>
        <w:rPr>
          <w:rFonts w:ascii="Times New Roman" w:hAnsi="Times New Roman" w:cs="Times New Roman"/>
          <w:sz w:val="20"/>
          <w:szCs w:val="20"/>
        </w:rPr>
        <w:br/>
        <w:t xml:space="preserve">(pl. </w:t>
      </w:r>
      <w:proofErr w:type="spellStart"/>
      <w:r>
        <w:rPr>
          <w:rFonts w:ascii="Times New Roman" w:hAnsi="Times New Roman" w:cs="Times New Roman"/>
          <w:sz w:val="20"/>
          <w:szCs w:val="20"/>
        </w:rPr>
        <w:t>takarmányelőkészítés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gépei, itatás, trágyaeltávolítás, fejés, tejkezelés gépesítése, állatápolás gépei, tojásgyűjtés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-kezelés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eszközei, keltetőgépek, nyírás eszközei, állattartó épületek klímaszabályozása, mosás és fertőtlenítés gépei, elektromos kerítések, mérlegelés, állatszállítás eszközei, járművei)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(vizsgafeladaton belüli tartalmi aránya: 25%)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összeállított valamennyi gyakorlati tétel tartalmazzon végrehajtandó és felismerési feladatot egyaránt. </w:t>
      </w:r>
      <w:r>
        <w:rPr>
          <w:rFonts w:ascii="Times New Roman" w:hAnsi="Times New Roman" w:cs="Times New Roman"/>
          <w:sz w:val="20"/>
          <w:szCs w:val="20"/>
        </w:rPr>
        <w:br/>
        <w:t>A vizsgafeladat valamennyi felsorolt témakört tartalmazza. A témaköröket komplex feladatban kell megjeleníteni.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felismerési feladat térben és időben a gyakorlati feladatoktól nem elválasztható. Minden gyakorlati tételnek más-más felismerési feladatot kell tartalmaznia. A vizsgára előkészített felismerendő dolgok száma tételenként minimum 10 db.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120 perc</w:t>
      </w: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Növénytermesztési, kertészeti, gépüzemeltetési és karbantartási feladatok</w:t>
      </w:r>
      <w:r>
        <w:rPr>
          <w:rFonts w:ascii="Times New Roman" w:hAnsi="Times New Roman" w:cs="Times New Roman"/>
          <w:sz w:val="20"/>
          <w:szCs w:val="20"/>
        </w:rPr>
        <w:t xml:space="preserve"> végrehajtása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Növénytermesztési feladat</w:t>
      </w:r>
      <w:r>
        <w:rPr>
          <w:rFonts w:ascii="Times New Roman" w:hAnsi="Times New Roman" w:cs="Times New Roman"/>
          <w:sz w:val="20"/>
          <w:szCs w:val="20"/>
        </w:rPr>
        <w:t xml:space="preserve"> végrehajtása (pl. alapvető vizsgálatok elvégzése, talajvizsgálatok, vetőmagvizsgálat, vetőmagszükséglet, </w:t>
      </w:r>
      <w:proofErr w:type="spellStart"/>
      <w:r>
        <w:rPr>
          <w:rFonts w:ascii="Times New Roman" w:hAnsi="Times New Roman" w:cs="Times New Roman"/>
          <w:sz w:val="20"/>
          <w:szCs w:val="20"/>
        </w:rPr>
        <w:t>tápanyagutánpótlás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számítások, egyszerű növénytermesztési munkák elvégzése)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(vizsgafeladaton belüli tartalmi aránya: 40%)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Növénytermesztés és kertészet gépeinek, berendezéseinek üzemeltetésével, beállításával, karbantartásával kapcsolatos feladat</w:t>
      </w:r>
      <w:r>
        <w:rPr>
          <w:rFonts w:ascii="Times New Roman" w:hAnsi="Times New Roman" w:cs="Times New Roman"/>
          <w:sz w:val="20"/>
          <w:szCs w:val="20"/>
        </w:rPr>
        <w:t xml:space="preserve"> végrehajtása (pl. mezőgazdasági erőgépek, talajművelés gépei, </w:t>
      </w:r>
      <w:proofErr w:type="spellStart"/>
      <w:r>
        <w:rPr>
          <w:rFonts w:ascii="Times New Roman" w:hAnsi="Times New Roman" w:cs="Times New Roman"/>
          <w:sz w:val="20"/>
          <w:szCs w:val="20"/>
        </w:rPr>
        <w:t>tápanyagvisszapótlás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gépei, vetés, ültetés, palántázás gépei, növényápolás gépei, betakarítás gépei, növénytermesztési munkagépek kiszolgálása, rakodás, </w:t>
      </w:r>
      <w:proofErr w:type="spellStart"/>
      <w:r>
        <w:rPr>
          <w:rFonts w:ascii="Times New Roman" w:hAnsi="Times New Roman" w:cs="Times New Roman"/>
          <w:sz w:val="20"/>
          <w:szCs w:val="20"/>
        </w:rPr>
        <w:t>tárolóhely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előkészítése, kertészeti kisgépek üzemeltetése, öntözőberendezés)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(vizsgafeladaton belüli tartalmi aránya: 20%)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Felismerési feladat</w:t>
      </w:r>
      <w:r>
        <w:rPr>
          <w:rFonts w:ascii="Times New Roman" w:hAnsi="Times New Roman" w:cs="Times New Roman"/>
          <w:sz w:val="20"/>
          <w:szCs w:val="20"/>
        </w:rPr>
        <w:t xml:space="preserve"> (pl. szántóföldi és kertészeti kultúrnövények, gyomnövények, növényi részek, kultúrnövények magjai, termései, talajtípusok, kártevők, kórokozók, kárképek, kórképek)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(vizsgafeladaton belüli tartalmi aránya: 10%)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Kertészeti feladat</w:t>
      </w:r>
      <w:r>
        <w:rPr>
          <w:rFonts w:ascii="Times New Roman" w:hAnsi="Times New Roman" w:cs="Times New Roman"/>
          <w:sz w:val="20"/>
          <w:szCs w:val="20"/>
        </w:rPr>
        <w:t xml:space="preserve"> végrehajtása (pl. talaj-előkészítés magvetéshez, magvetés szabadföldbe, magvetés szaporító ládába, tálcába, palántázás, vegetatív szaporítás, oltás-szemzés elvégzése, ültető gödör kiásása, ültetés, öntözés, metszés, gyümölcs betakarítás, osztályozás, minősítés, tárolás, csomagolás, szőlőművelés és metszés)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(vizsgafeladaton belüli tartalmi aránya: 30%)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összeállított valamennyi gyakorlati tétel tartalmazzon végrehajtandó és felismerési feladatot egyaránt. 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valamennyi felsorolt témakört tartalmazza. A témaköröket komplex feladatban kell megjeleníteni.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felismerési feladat térben és időben a gyakorlati feladatoktól nem elválasztható. Minden gyakorlati tételnek más-más felismerési feladatot kell tartalmaznia. A vizsgára előkészített felismerendő dolgok száma tételenként minimum 10 db.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120 perc</w:t>
      </w: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30%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Állattartás elméleti ismeretei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vizsgafeladat központilag összeállított vizsgakérdései a 4. Szakmai követelmények pontban szereplő „</w:t>
      </w:r>
      <w:r>
        <w:rPr>
          <w:rFonts w:ascii="Times New Roman" w:hAnsi="Times New Roman" w:cs="Times New Roman"/>
          <w:i/>
          <w:iCs/>
          <w:sz w:val="20"/>
          <w:szCs w:val="20"/>
        </w:rPr>
        <w:t>Állattartás”</w:t>
      </w:r>
      <w:r>
        <w:rPr>
          <w:rFonts w:ascii="Times New Roman" w:hAnsi="Times New Roman" w:cs="Times New Roman"/>
          <w:sz w:val="20"/>
          <w:szCs w:val="20"/>
        </w:rPr>
        <w:t xml:space="preserve"> szakmai követelménymodul témaköreit tartalmazzák.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25 perc (felkészülési idő 15 perc, válaszadási idő 10 perc)</w:t>
      </w: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Növénytermesztés elméleti ismeretei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vizsgafeladat központilag összeállított vizsgakérdései a 4. Szakmai követelmények pontban szereplő „</w:t>
      </w:r>
      <w:r>
        <w:rPr>
          <w:rFonts w:ascii="Times New Roman" w:hAnsi="Times New Roman" w:cs="Times New Roman"/>
          <w:i/>
          <w:iCs/>
          <w:sz w:val="20"/>
          <w:szCs w:val="20"/>
        </w:rPr>
        <w:t>Növénytermesztés”</w:t>
      </w:r>
      <w:r>
        <w:rPr>
          <w:rFonts w:ascii="Times New Roman" w:hAnsi="Times New Roman" w:cs="Times New Roman"/>
          <w:sz w:val="20"/>
          <w:szCs w:val="20"/>
        </w:rPr>
        <w:t xml:space="preserve"> szakmai követelménymodul témaköreit tartalmazzák.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25 perc (felkészülési idő 15 perc, válaszadási idő 10 perc)</w:t>
      </w: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15%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</w:t>
      </w:r>
      <w:r>
        <w:rPr>
          <w:rFonts w:ascii="Times New Roman" w:hAnsi="Times New Roman" w:cs="Times New Roman"/>
          <w:b/>
          <w:bCs/>
          <w:sz w:val="20"/>
          <w:szCs w:val="20"/>
        </w:rPr>
        <w:t>Kereskedelem, vállalkozás és ügyviteli ismeretek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vizsgafeladat központilag összeállított vizsgakérdései a 4. Szakmai követelmények pontban szereplő „</w:t>
      </w:r>
      <w:r>
        <w:rPr>
          <w:rFonts w:ascii="Times New Roman" w:hAnsi="Times New Roman" w:cs="Times New Roman"/>
          <w:i/>
          <w:iCs/>
          <w:sz w:val="20"/>
          <w:szCs w:val="20"/>
        </w:rPr>
        <w:t>Agrárkereskedelem, vállalkozás és ügyvitel”</w:t>
      </w:r>
      <w:r>
        <w:rPr>
          <w:rFonts w:ascii="Times New Roman" w:hAnsi="Times New Roman" w:cs="Times New Roman"/>
          <w:sz w:val="20"/>
          <w:szCs w:val="20"/>
        </w:rPr>
        <w:t xml:space="preserve"> szakmai követelménymodul témaköreit tartalmazzák.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25 perc (felkészülési idő 15 perc, válaszadási idő 10 perc)</w:t>
      </w:r>
    </w:p>
    <w:p w:rsidR="0014597A" w:rsidRDefault="0014597A" w:rsidP="0014597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Tekintettel a feladatok összetettségére, valamint a </w:t>
      </w:r>
      <w:proofErr w:type="spellStart"/>
      <w:r>
        <w:rPr>
          <w:rFonts w:ascii="Times New Roman" w:hAnsi="Times New Roman" w:cs="Times New Roman"/>
          <w:sz w:val="20"/>
          <w:szCs w:val="20"/>
        </w:rPr>
        <w:t>feladatvégrehajtás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térben és időben történő – a mezőgazdasági sajátosságokat figyelembe vevő – összehangolásának nehézségeire, egy napon vizsgánként – a vizsgafeladatoknál meghatározott időtartamtól függetlenül – maximum 25 fő vizsgázó vizsgáztatható.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Állattartási feladat végrehajtásához az állatokkal való biztonságos munkavégzés érdekében a vizsgaszervező vagy a képző részéről segítő technikai személyzet biztosítása és jelenléte a vizsgafeladat teljes időtartamában kötelező.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és B) gyakorlati vizsgafeladat valamennyi gyakorlati tétele tartalmazzon végrehajtandó és felismerési feladatot egyaránt. A témaköröket komplex feladatban kell megjeleníteni.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felismerési feladat térben és időben a gyakorlati feladatoktól nem elválasztható. Minden gyakorlati tételnek más-más felismerési feladatot kell tartalmaznia. A vizsgára előkészített felismerendő dolgok száma tételenként minimum 10 db.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vizsgafeladatokban a feladatrészek aránya: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Állattartási, gépüzemeltetési és karbantartási feladatok végrehajtása esetén: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Állattartási feladat aránya 65%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Felismerési feladat aránya 10%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Állattartás gépeinek, berendezéseinek üzemeltetésével, beállításával, karbantartásával kapcsolatos feladat aránya 25%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Növénytermesztési, kertészeti, gépüzemeltetési és karbantartási feladatok végrehajtása esetén: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Növénytermesztési feladat aránya 40%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Növénytermesztés és kertészet gépeinek, berendezéseinek üzemeltetésével, beállításával, karbantartásával kapcsolatos feladat aránya 20%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Felismerési feladat aránya 10%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Kertészeti feladat végrehajtása aránya 30%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Felismerési feladatok: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állattartás gyakorlati vizsgafeladat felismerési részfeladatában a faj, fajta, testtájak, csontok felismerése elő állaton történhet. A takarmányminták felismerése során csak valódi takarmányminta használható. Állattenyésztésben, állattartásban, állatápolásban használt anyagok, eszközök, gépek, gépelemek felismerésére kép, ábra, rajz nem használható.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B) növénytermesztési, kertészeti gyakorlati vizsgafeladat felismerési részfeladatában a szántóföldi növények, zöldségfajok, gyomnövények esetében minden növényi résszel rendelkező szárított, préselt vagy zöld növény használható. Gyümölcsfajok esetében leveles vesszőt vagy hajtást és termést tartalmazó szárított, préselt vagy zöld növény, illetve </w:t>
      </w:r>
      <w:proofErr w:type="spellStart"/>
      <w:r>
        <w:rPr>
          <w:rFonts w:ascii="Times New Roman" w:hAnsi="Times New Roman" w:cs="Times New Roman"/>
          <w:sz w:val="20"/>
          <w:szCs w:val="20"/>
        </w:rPr>
        <w:t>mulázs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használható. Szántóföldi, valamint zöldségnövények magjainak felismeréséhez kép, ábra, rajz nem használható. Kór- és kárképek esetében élő minta, kép, ábra, rajz egyaránt használható. Szántóföldi növénytermesztésben, kertészetben használt anyagok, eszközök, gépek, gépelemek felismerésére kép, ábra, rajz nem használható.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97A" w:rsidRDefault="0014597A" w:rsidP="00145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14597A" w:rsidRDefault="0014597A" w:rsidP="0014597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Állatjelölő eszközök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Állatgyógyászati eszközök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Elletés, fiaztatás eszközei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Anyaállat és újszülött ápolásához szükséges eszközök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Ló, szarvasmarha, sertés, juh ápolás és gondozás eszközei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Gépi fejés berendezései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Tojáskezelés eszközei, berendezései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Takarmány előkészítés, kiosztás gépei, eszközei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Terménytárolás gépei, eszközei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Istállók, ólak berendezései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Villanypásztor berendezés és tartozékai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Állategészségügyi vizsgáló műszerek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Talajvizsgálati eszközök, műszerek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Meteorológiai mérőeszközök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Talajművelő eszközök, erő- és munkagépek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Öntözőberendezések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Növényápolási eszközök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Növényvédelem gépei, eszközei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Gépkarbantartás szerszámai, eszközei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kisgépek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Növényház, fóliasátor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Kertészeti kéziszerszámok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Szőlészeti kisgépek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Gyümölcskertészet kisgépei, eszközei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 karbantartás szerszámai, eszközei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14597A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7A" w:rsidRDefault="0014597A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berendezések</w:t>
            </w:r>
          </w:p>
        </w:tc>
      </w:tr>
    </w:tbl>
    <w:p w:rsidR="0014597A" w:rsidRDefault="0014597A" w:rsidP="0014597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14597A" w:rsidRDefault="0014597A" w:rsidP="0014597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86" w:rsidRDefault="00BF5E86" w:rsidP="00BF5E86">
      <w:pPr>
        <w:spacing w:after="0" w:line="240" w:lineRule="auto"/>
      </w:pPr>
      <w:r>
        <w:separator/>
      </w:r>
    </w:p>
  </w:endnote>
  <w:endnote w:type="continuationSeparator" w:id="0">
    <w:p w:rsidR="00BF5E86" w:rsidRDefault="00BF5E86" w:rsidP="00BF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86" w:rsidRDefault="00BF5E86" w:rsidP="00BF5E86">
      <w:pPr>
        <w:spacing w:after="0" w:line="240" w:lineRule="auto"/>
      </w:pPr>
      <w:r>
        <w:separator/>
      </w:r>
    </w:p>
  </w:footnote>
  <w:footnote w:type="continuationSeparator" w:id="0">
    <w:p w:rsidR="00BF5E86" w:rsidRDefault="00BF5E86" w:rsidP="00BF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86" w:rsidRDefault="00BF5E86" w:rsidP="00BF5E86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BF5E86" w:rsidRDefault="00BF5E86" w:rsidP="00BF5E86">
    <w:pPr>
      <w:spacing w:line="240" w:lineRule="auto"/>
      <w:jc w:val="center"/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7A"/>
    <w:rsid w:val="0014597A"/>
    <w:rsid w:val="002D2C82"/>
    <w:rsid w:val="00B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9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5E86"/>
  </w:style>
  <w:style w:type="paragraph" w:styleId="llb">
    <w:name w:val="footer"/>
    <w:basedOn w:val="Norml"/>
    <w:link w:val="llbChar"/>
    <w:uiPriority w:val="99"/>
    <w:unhideWhenUsed/>
    <w:rsid w:val="00BF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9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5E86"/>
  </w:style>
  <w:style w:type="paragraph" w:styleId="llb">
    <w:name w:val="footer"/>
    <w:basedOn w:val="Norml"/>
    <w:link w:val="llbChar"/>
    <w:uiPriority w:val="99"/>
    <w:unhideWhenUsed/>
    <w:rsid w:val="00BF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2016-09-02T10:08:00Z</dcterms:created>
  <dcterms:modified xsi:type="dcterms:W3CDTF">2016-09-27T11:16:00Z</dcterms:modified>
</cp:coreProperties>
</file>