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0" w:rsidRDefault="00227C00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7C00" w:rsidRDefault="00227C00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60. sorszámú Nevelőszülő megnevezésű szakképesítés szakmai és vizsgakövetelménye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szakképesítés </w:t>
      </w:r>
      <w:bookmarkEnd w:id="0"/>
      <w:r>
        <w:rPr>
          <w:rFonts w:ascii="Times New Roman" w:hAnsi="Times New Roman" w:cs="Times New Roman"/>
          <w:sz w:val="20"/>
          <w:szCs w:val="20"/>
        </w:rPr>
        <w:t>azonosító száma: 32 761 01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>
        <w:rPr>
          <w:rFonts w:ascii="Times New Roman" w:hAnsi="Times New Roman" w:cs="Times New Roman"/>
          <w:sz w:val="20"/>
          <w:szCs w:val="20"/>
        </w:rPr>
        <w:tab/>
        <w:t>Szakképesítés megnevezése: Nevelőszülő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500-600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alapfokú iskolai végzettség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678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ab/>
        <w:t>Szakmai előképzettség: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</w:t>
      </w:r>
      <w:r>
        <w:rPr>
          <w:rFonts w:ascii="Times New Roman" w:hAnsi="Times New Roman" w:cs="Times New Roman"/>
          <w:sz w:val="20"/>
          <w:szCs w:val="20"/>
        </w:rPr>
        <w:tab/>
        <w:t>Előírt gyakorlat: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15/1998. (IV. 30.) NM rendelet 95. § szerint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1997. évi XXXI. tv. 54. § és a 15/1998. (IV. 30.) NM rendelet 95. § szerint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45%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55 %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képzéseknél az összefüggő szakmai gyakorlat időtartama: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tabs>
          <w:tab w:val="left" w:pos="6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foglalkozás(ok) </w:t>
      </w:r>
      <w:r>
        <w:rPr>
          <w:rFonts w:ascii="Times New Roman" w:hAnsi="Times New Roman" w:cs="Times New Roman"/>
          <w:i/>
          <w:iCs/>
          <w:sz w:val="20"/>
          <w:szCs w:val="20"/>
        </w:rPr>
        <w:t>(a táblázat bővíthető)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693"/>
        <w:gridCol w:w="3405"/>
      </w:tblGrid>
      <w:tr w:rsidR="007F212F" w:rsidTr="007F212F">
        <w:trPr>
          <w:cantSplit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F212F" w:rsidTr="007F212F">
        <w:trPr>
          <w:cantSplit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nevelőszülő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nevelőszülő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>A szakképesítés munkaterületének rövid leírása: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Gyermekellátási alapfeladatokat lát el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Családjának személyi és tárgyi környezetét felkészíti a gyermek befogadására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Biztosítja a gyermekéletkorának, fejlettségének és szükségleteinek megfelelő feltételeket, családi kapcsolatok ápolását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 érdekeire figyelemmel támogatja a gyermek vér szerinti családba történő visszagondozását, amennyiben a vérszerinti családba visszagondozás nem lehetséges, örökbefogadását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Elősegíti a nevelt gyermek felkészülését az önálló életre, személyes ügyeinek intézésére Gyámsággal kapcsolatos feladatokat lát el a kormányhivatal kijelölése alapján Dokumentációs feladatokat lát el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Különleges ellátási igényű és speciális ellátási igényű gyermekek szakszerű gondozását és nevelését is elláthatja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szakmai etikai szabályok betartására, a szakmai értékek képviseletére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szakemberekkel való együttműködésre, a szakmai illetékesség betartására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védelmében elfogadott szabályok alkalmazására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információk gyűjtésére, információforrások kezelésére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gyermeki és szülői jogok és kötelességek értelmezésére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rendszerben való gondolkodásra, gyakorlatias feladatértelmezésre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gyermek problémáinak a társadalmi, pszichológiai és szociálpszichológiai folyamatok tükrében való értelmezésére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állapotának, szükségleteinek megfelelő egyéni gondozás végezésére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gyermek napi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tevékenységének megszervezésére, biztosítva a játék, az alvás, a szabad levegőn való mozgás 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rekreálódás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feltételeit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gyermekek motiválására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képességeinek kibontakozásának elősegítésére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gyermek lelkiállapotának változásainak észlelésére, problémafeltárás végezésére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megismerni/felismerni a gyermek különleges és speciális szükségleteit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segíteni a gyermek kapcsolatrendszerének megőrzését, új kapcsolatok kialakítását és ápolását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elősegítni a gyermek vér szerinti családba való visszakerülését vagy örökbefogadását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és szükség esetén ellátni a nagykorúvá váló fiatal utógondozói ellátását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- kormányhivatal kijelölése alapján - a gyermek gyámságával kapcsolatos feladatokat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a gyermekgondozással kapcsolatos dokumentációkat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 környezete baleset- és akadálymentességét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használni az elsősegélynyújtáshoz szükséges eszközöket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1190"/>
        <w:gridCol w:w="1664"/>
        <w:gridCol w:w="3219"/>
        <w:gridCol w:w="2488"/>
      </w:tblGrid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3"/>
        <w:gridCol w:w="1180"/>
        <w:gridCol w:w="1599"/>
        <w:gridCol w:w="5772"/>
      </w:tblGrid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szakképesítések szakmai követelménymoduljairól szóló kormányrendelet szerinti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7F212F" w:rsidTr="007F212F">
        <w:trPr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5.2. pontban előírt valamennyi modulzáró vizsga eredményes letétele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szakmai vizsga időpontja előtt 30 nappal leadott, maximum 20 oldalas, a képző intézmény Képzési programja és Tanulmányi és Vizsgaszabályzata által leírt tartalmi és formai követelményeknek megfelelő portfolió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>, mely a terepgyakorlatnak a képző intézmény által megadott szempontok alapján történő dokumentálása és elemző bemutatása.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teljes képzési idő minimum 15%-át kitevő szakmai készségfejlesztésről szóló igazolás.</w:t>
      </w:r>
    </w:p>
    <w:p w:rsidR="007F212F" w:rsidRDefault="007F212F" w:rsidP="007F21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Gyermekjóléti és gyermekvédelmi ellátó intézményekben, valamint nevelőszülőtársnál töltött gyakorlati idő (a teljes képzési idő minimum 15%-a) igazolása</w:t>
      </w:r>
    </w:p>
    <w:p w:rsidR="00227C00" w:rsidRDefault="00227C00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906"/>
        <w:gridCol w:w="1559"/>
        <w:gridCol w:w="3686"/>
        <w:gridCol w:w="2410"/>
      </w:tblGrid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vizsgavizsgatevékenysége</w:t>
            </w:r>
            <w:proofErr w:type="spellEnd"/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F212F" w:rsidTr="007F212F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B747F" w:rsidRDefault="00BB747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47F">
        <w:rPr>
          <w:rFonts w:ascii="Times New Roman" w:hAnsi="Times New Roman" w:cs="Times New Roman"/>
          <w:sz w:val="20"/>
          <w:szCs w:val="20"/>
        </w:rPr>
        <w:t xml:space="preserve">Az </w:t>
      </w:r>
      <w:r w:rsidRPr="00BB747F">
        <w:rPr>
          <w:rFonts w:ascii="Times New Roman" w:hAnsi="Times New Roman" w:cs="Times New Roman"/>
          <w:i/>
          <w:sz w:val="20"/>
          <w:szCs w:val="20"/>
        </w:rPr>
        <w:t>5.2.4-5.2.8. pontban</w:t>
      </w:r>
      <w:r w:rsidRPr="00BB747F">
        <w:rPr>
          <w:rFonts w:ascii="Times New Roman" w:hAnsi="Times New Roman" w:cs="Times New Roman"/>
          <w:sz w:val="20"/>
          <w:szCs w:val="20"/>
        </w:rPr>
        <w:t xml:space="preserve"> meghatározott követelménymodul oktatása az </w:t>
      </w:r>
      <w:r w:rsidRPr="00BB747F">
        <w:rPr>
          <w:rFonts w:ascii="Times New Roman" w:hAnsi="Times New Roman" w:cs="Times New Roman"/>
          <w:i/>
          <w:sz w:val="20"/>
          <w:szCs w:val="20"/>
        </w:rPr>
        <w:t>5.2.3. pontban</w:t>
      </w:r>
      <w:r w:rsidRPr="00BB747F">
        <w:rPr>
          <w:rFonts w:ascii="Times New Roman" w:hAnsi="Times New Roman" w:cs="Times New Roman"/>
          <w:sz w:val="20"/>
          <w:szCs w:val="20"/>
        </w:rPr>
        <w:t xml:space="preserve"> meghatározott, </w:t>
      </w:r>
      <w:r w:rsidRPr="00BB747F">
        <w:rPr>
          <w:rFonts w:ascii="Times New Roman" w:hAnsi="Times New Roman" w:cs="Times New Roman"/>
          <w:i/>
          <w:sz w:val="20"/>
          <w:szCs w:val="20"/>
        </w:rPr>
        <w:t>„Befogadott gyermek ellátásának alapfeladatai”</w:t>
      </w:r>
      <w:r w:rsidRPr="00BB747F">
        <w:rPr>
          <w:rFonts w:ascii="Times New Roman" w:hAnsi="Times New Roman" w:cs="Times New Roman"/>
          <w:sz w:val="20"/>
          <w:szCs w:val="20"/>
        </w:rPr>
        <w:t xml:space="preserve"> követelménymodulhoz kapcsolódó modulzáró vizsga eredményes letételét követően kezdhető meg.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bizonyítványba kerülő érdemjegy a vizsgafeladatoknál szereplő arányszám számításával történik.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bemutatása az értékelésben szereplő kérdések megválaszolásával.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portfólió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terepgyakorlatnak a képző intézmény által megadott szempontok alapján történő dokumentálása és elemző bemutatása.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jelölt ezt a korábban elkészített és értékelt portfolió jellegű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bemutatja és a feltett kérdéseket megválaszolja.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 xml:space="preserve">20 perc (felkészülési idő: nincs) </w:t>
      </w:r>
    </w:p>
    <w:p w:rsidR="007F212F" w:rsidRDefault="007F212F" w:rsidP="007F212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25 %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>A nevelőszülői 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központilag összeállított írásbeli vizsga kérdései a 4. Szakmai követelmények fejezetben szereplő szakmai követelménymodulok témaköreinek mindegyikét tartalmazza, a 11497-12, 11499-12, 11500-12 modulok kivételével.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>180 perc</w:t>
      </w:r>
    </w:p>
    <w:p w:rsidR="007F212F" w:rsidRDefault="007F212F" w:rsidP="007F212F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40 %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sz w:val="20"/>
          <w:szCs w:val="20"/>
        </w:rPr>
        <w:tab/>
        <w:t>A szociális gondozás dilemmái.</w:t>
      </w: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  <w:r>
        <w:rPr>
          <w:rFonts w:ascii="Times New Roman" w:hAnsi="Times New Roman" w:cs="Times New Roman"/>
          <w:sz w:val="20"/>
          <w:szCs w:val="20"/>
        </w:rPr>
        <w:tab/>
        <w:t xml:space="preserve">A szociális gondozás dilemmáinak értelmezése egy esetleírás alapján központi tételsor szerint </w:t>
      </w:r>
    </w:p>
    <w:p w:rsidR="007F212F" w:rsidRDefault="007F212F" w:rsidP="007F212F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</w:t>
      </w:r>
      <w:r>
        <w:rPr>
          <w:rFonts w:ascii="Times New Roman" w:hAnsi="Times New Roman" w:cs="Times New Roman"/>
          <w:sz w:val="20"/>
          <w:szCs w:val="20"/>
        </w:rPr>
        <w:tab/>
        <w:t>30 perc (felkészülési idő: 15 perc, válaszadási idő: 15 perc)</w:t>
      </w:r>
    </w:p>
    <w:p w:rsidR="007F212F" w:rsidRDefault="007F212F" w:rsidP="007F212F">
      <w:pPr>
        <w:widowControl w:val="0"/>
        <w:tabs>
          <w:tab w:val="left" w:pos="3119"/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</w:t>
      </w:r>
      <w:r>
        <w:rPr>
          <w:rFonts w:ascii="Times New Roman" w:hAnsi="Times New Roman" w:cs="Times New Roman"/>
          <w:sz w:val="20"/>
          <w:szCs w:val="20"/>
        </w:rPr>
        <w:tab/>
        <w:t>35 %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www.ncsszi.hu </w:t>
      </w:r>
      <w:r>
        <w:rPr>
          <w:rFonts w:ascii="Times New Roman" w:hAnsi="Times New Roman" w:cs="Times New Roman"/>
          <w:sz w:val="20"/>
          <w:szCs w:val="20"/>
        </w:rPr>
        <w:t>weblapon érhetők el, a Szakképzési Főosztály oldalán.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4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-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"/>
        <w:gridCol w:w="6576"/>
      </w:tblGrid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 hozzáférés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Tanterem elmozdítható asztalokkal és székekkel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Tanulónként egy számítógéppel felszerelt számítástechnikai labor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Televízió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Fényképezőgép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Videokamera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Esetbemutatáshoz, oktató filmek, DVD-k, CD-k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Kisgyermekgondozáshoz szükséges legfontosabb eszközök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Elsősegélynyújtáshoz szükséges eszközök és kötszerek</w:t>
            </w:r>
          </w:p>
        </w:tc>
      </w:tr>
      <w:tr w:rsidR="007F212F" w:rsidTr="00227C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12F" w:rsidRDefault="007F212F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Papír, fonal, textíliák, színes ceruzák (kreativitás fejlesztését segítő eszközök)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modulzáró vizsgákra vonatkozó követelmények: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tabs>
          <w:tab w:val="left" w:pos="365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EGYEBEK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3690"/>
        <w:gridCol w:w="4390"/>
      </w:tblGrid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modulszám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 megnevezés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modulzáró vizsgaként elfogadható feladat</w:t>
            </w:r>
          </w:p>
        </w:tc>
      </w:tr>
      <w:tr w:rsidR="00227C00" w:rsidTr="00227C00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10557-12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Befogadott gyermek ellátásának alapfeladatai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Gyakorlati: A gyermekgondozása alapfeladataiból a képző intézmény által összeállított gyakorlati feladatok megoldása</w:t>
            </w:r>
          </w:p>
        </w:tc>
      </w:tr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családi környezet felkészítésének 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</w:p>
        </w:tc>
      </w:tr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10533-12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gyermek képességeinek kibontakoztatása, az önálló életre való felkészítés 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Szóbeli: A képző intézmény által összeállított tételsor alapján szóbeli beszámoló.</w:t>
            </w:r>
          </w:p>
        </w:tc>
      </w:tr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10534-12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nevelőszülő gyámi és dokumentációs 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megoldása.</w:t>
            </w:r>
          </w:p>
        </w:tc>
      </w:tr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Különleges ellátási igényű gyermekek gondozási, nevelési 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megoldása.</w:t>
            </w:r>
          </w:p>
        </w:tc>
      </w:tr>
      <w:tr w:rsidR="00227C00" w:rsidTr="00227C0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10536-12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 ellátási igényű gyermekek gondozási, nevelési feladatai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00" w:rsidRDefault="00227C00" w:rsidP="00E4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Írásbeli: A képző intézmény által összeállított írásbeli feladat megoldás.</w:t>
            </w:r>
          </w:p>
        </w:tc>
      </w:tr>
    </w:tbl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szakmai vizsgabizottságban való részvételre kijelölt szakmai szervezetek: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Gyermekvédelmi Szakszolgáltatók Szakmai Egyesülete (8200 Veszprém, Kossuth u. 10.)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Magyar Családsegítő és Gyermekjóléti Szolgálatok Országos Egyesülete (1094 Budapest, Liliom u. 8.)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SOS Gyermekfalu Magyarországi Alapítványa (1093 Budapest, Lónyay u. 17.)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ÁGOTA</w:t>
      </w:r>
      <w:r>
        <w:rPr>
          <w:rFonts w:ascii="Times New Roman" w:hAnsi="Times New Roman" w:cs="Times New Roman"/>
          <w:position w:val="9"/>
          <w:sz w:val="20"/>
          <w:szCs w:val="20"/>
        </w:rPr>
        <w:t xml:space="preserve">® </w:t>
      </w:r>
      <w:r>
        <w:rPr>
          <w:rFonts w:ascii="Times New Roman" w:hAnsi="Times New Roman" w:cs="Times New Roman"/>
          <w:sz w:val="20"/>
          <w:szCs w:val="20"/>
        </w:rPr>
        <w:t xml:space="preserve">Állami Gondoskodásban Élő és Veszélyeztetett Fiatalok Támogatásáért Alapítvány (6722, Szeged, Kossuth L. sgt. 29.) 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Lakásotthonok Országos Szakmai Egyesülete a Gyermekekért (7400 Kaposvár, Kanizsai u. 79.)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FICE Nevelő Otthonok Nemzetközi Szövetsége Magyarországi Egyesülete (1021 Budapest, Hűvösvölgyi u. 165.) Nagycsaládosok Országos Egyesülete (1056 Budapest, Március 15. tér 8.)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Nemzetközi Gyermekmentő Szolgálat Magyar Egyesület (1066 Budapest, Teréz krt. 24.)</w:t>
      </w:r>
    </w:p>
    <w:p w:rsidR="007F212F" w:rsidRDefault="007F212F" w:rsidP="007F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Szociális Szakmai Szövetség (1094 Budapest, Liliom u. 8.)</w:t>
      </w:r>
    </w:p>
    <w:p w:rsidR="007F212F" w:rsidRDefault="007F212F" w:rsidP="007F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A93" w:rsidRDefault="00754A93"/>
    <w:sectPr w:rsidR="00754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F" w:rsidRDefault="00BB747F" w:rsidP="00BB747F">
      <w:pPr>
        <w:spacing w:after="0" w:line="240" w:lineRule="auto"/>
      </w:pPr>
      <w:r>
        <w:separator/>
      </w:r>
    </w:p>
  </w:endnote>
  <w:endnote w:type="continuationSeparator" w:id="0">
    <w:p w:rsidR="00BB747F" w:rsidRDefault="00BB747F" w:rsidP="00B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F" w:rsidRDefault="00BB747F" w:rsidP="00BB747F">
      <w:pPr>
        <w:spacing w:after="0" w:line="240" w:lineRule="auto"/>
      </w:pPr>
      <w:r>
        <w:separator/>
      </w:r>
    </w:p>
  </w:footnote>
  <w:footnote w:type="continuationSeparator" w:id="0">
    <w:p w:rsidR="00BB747F" w:rsidRDefault="00BB747F" w:rsidP="00B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F" w:rsidRPr="00BB747F" w:rsidRDefault="00BB747F" w:rsidP="00227C00">
    <w:pPr>
      <w:pStyle w:val="lfej"/>
      <w:tabs>
        <w:tab w:val="clear" w:pos="9072"/>
        <w:tab w:val="right" w:pos="9639"/>
      </w:tabs>
      <w:jc w:val="right"/>
      <w:rPr>
        <w:rFonts w:ascii="Times New Roman" w:hAnsi="Times New Roman" w:cs="Times New Roman"/>
        <w:sz w:val="20"/>
        <w:szCs w:val="20"/>
      </w:rPr>
    </w:pPr>
    <w:r w:rsidRPr="00BB747F">
      <w:rPr>
        <w:rFonts w:ascii="Times New Roman" w:hAnsi="Times New Roman" w:cs="Times New Roman"/>
        <w:sz w:val="20"/>
        <w:szCs w:val="20"/>
      </w:rPr>
      <w:t>A 6/2015. (I. 28.) EMMI rendelettel módosított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B747F">
      <w:rPr>
        <w:rFonts w:ascii="Times New Roman" w:hAnsi="Times New Roman" w:cs="Times New Roman"/>
        <w:sz w:val="20"/>
        <w:szCs w:val="20"/>
      </w:rPr>
      <w:t>37/2013. (V. 28.) EMMI rendelet</w:t>
    </w:r>
    <w:r w:rsidR="00227C00">
      <w:rPr>
        <w:rFonts w:ascii="Times New Roman" w:hAnsi="Times New Roman" w:cs="Times New Roman"/>
        <w:sz w:val="20"/>
        <w:szCs w:val="20"/>
      </w:rPr>
      <w:t xml:space="preserve"> </w:t>
    </w:r>
    <w:r w:rsidR="00227C00" w:rsidRPr="00227C00">
      <w:rPr>
        <w:rFonts w:ascii="Times New Roman" w:hAnsi="Times New Roman" w:cs="Times New Roman"/>
        <w:sz w:val="20"/>
        <w:szCs w:val="20"/>
      </w:rPr>
      <w:t>az emberi erőforrások minisztere ágazatába tartozó szakképesítések szakmai és vizsgakövetelményeiről</w:t>
    </w:r>
  </w:p>
  <w:p w:rsidR="00BB747F" w:rsidRDefault="00BB74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F"/>
    <w:rsid w:val="00227C00"/>
    <w:rsid w:val="00754A93"/>
    <w:rsid w:val="007F212F"/>
    <w:rsid w:val="00B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7F"/>
  </w:style>
  <w:style w:type="paragraph" w:styleId="llb">
    <w:name w:val="footer"/>
    <w:basedOn w:val="Norml"/>
    <w:link w:val="llbChar"/>
    <w:uiPriority w:val="99"/>
    <w:unhideWhenUsed/>
    <w:rsid w:val="00B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7F"/>
  </w:style>
  <w:style w:type="paragraph" w:styleId="llb">
    <w:name w:val="footer"/>
    <w:basedOn w:val="Norml"/>
    <w:link w:val="llbChar"/>
    <w:uiPriority w:val="99"/>
    <w:unhideWhenUsed/>
    <w:rsid w:val="00BB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9964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2</cp:revision>
  <dcterms:created xsi:type="dcterms:W3CDTF">2015-02-02T13:47:00Z</dcterms:created>
  <dcterms:modified xsi:type="dcterms:W3CDTF">2015-02-02T13:47:00Z</dcterms:modified>
</cp:coreProperties>
</file>