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34. sorszámú Egyéb szervezeti mérlegképes könyvelő megnevezésű szakképesítés-ráépülés szakmai és vizsgakövetelménye</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55 344 03</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Szakképesítés-ráépülés: Egyéb szervezeti mérlegképes könyvelő</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280-420</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54 344 01 Pénzügyi-számviteli ügyintéző, 54 344 02 Vállalkozási- és bérügyintéző, 54 343 01 Pénzügyi termékértékesítő (bank, befektetés, biztosítás) szakképesítés, 54 344 04 Államháztartási ügyintéző (Továbbiak a 7. fejezetben.)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60%</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40%</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szakképesítés-ráépüléssel legjellemzőbben betölthető munkakör(ök), foglalkozás(ok)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418"/>
        <w:gridCol w:w="2552"/>
        <w:gridCol w:w="4536"/>
      </w:tblGrid>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52"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szakképesítés-ráépüléssel betölthető munkakör(ök)</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8" w:type="dxa"/>
            <w:vMerge w:val="restart"/>
            <w:tcBorders>
              <w:top w:val="single" w:sz="4" w:space="0" w:color="auto"/>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3614</w:t>
            </w:r>
          </w:p>
        </w:tc>
        <w:tc>
          <w:tcPr>
            <w:tcW w:w="2552" w:type="dxa"/>
            <w:vMerge w:val="restart"/>
            <w:tcBorders>
              <w:top w:val="single" w:sz="4" w:space="0" w:color="auto"/>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Számviteli ügyintéző</w:t>
            </w:r>
          </w:p>
        </w:tc>
        <w:tc>
          <w:tcPr>
            <w:tcW w:w="4536"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ügyintéző</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8"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Analitikus könyvelő</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8"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Főkönyvi könyvelő</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8" w:type="dxa"/>
            <w:vMerge/>
            <w:tcBorders>
              <w:top w:val="nil"/>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Számviteli előadó</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8" w:type="dxa"/>
            <w:vMerge w:val="restart"/>
            <w:tcBorders>
              <w:top w:val="single" w:sz="4" w:space="0" w:color="auto"/>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3611</w:t>
            </w:r>
          </w:p>
        </w:tc>
        <w:tc>
          <w:tcPr>
            <w:tcW w:w="2552" w:type="dxa"/>
            <w:vMerge w:val="restart"/>
            <w:tcBorders>
              <w:top w:val="single" w:sz="4" w:space="0" w:color="auto"/>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Pénzügyi ügyintéző</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8"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Bérszámfejtő</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8"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nil"/>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Pénztáros</w:t>
            </w:r>
          </w:p>
        </w:tc>
      </w:tr>
      <w:tr w:rsidR="00DE5EAC" w:rsidTr="007C4FD4">
        <w:trPr>
          <w:cantSplit/>
        </w:trPr>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418" w:type="dxa"/>
            <w:vMerge/>
            <w:tcBorders>
              <w:top w:val="nil"/>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552" w:type="dxa"/>
            <w:vMerge/>
            <w:tcBorders>
              <w:top w:val="nil"/>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Számlaellenőr</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3652</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 és illetékhivatali 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Adóügyintéző</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3654</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Hatósági engedélyek kiadásával foglalkozó </w:t>
            </w:r>
            <w:r>
              <w:rPr>
                <w:rFonts w:ascii="Times New Roman" w:hAnsi="Times New Roman" w:cs="Times New Roman"/>
                <w:sz w:val="20"/>
                <w:szCs w:val="20"/>
              </w:rPr>
              <w:lastRenderedPageBreak/>
              <w:t>ügyintéző</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 Hatósági ügyintéző</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3.1.12.</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4121</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Könyvelő (analitikus)</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Analitikus könyvelő</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4122</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Bérelszámoló</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Bérelszámoló</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4131</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Készlet- és anyagnyilvántartó</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Készlet- és anyagnyilvántartó</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1411*</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és pénzügyi tevékenységet folytató egység vezetője</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Számviteli egység vezetője</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2513*</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Könyvvizsgáló, könyvelő, könyvszakértő</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Könyvelő</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2514*</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Kontroller</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Kontroller, belső ellenőr</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41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2521*</w:t>
            </w:r>
          </w:p>
        </w:tc>
        <w:tc>
          <w:tcPr>
            <w:tcW w:w="255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Szervezetirányítási elemző, szervező</w:t>
            </w:r>
          </w:p>
        </w:tc>
        <w:tc>
          <w:tcPr>
            <w:tcW w:w="45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Szervezetirányítási vezető</w:t>
            </w:r>
          </w:p>
        </w:tc>
      </w:tr>
    </w:tbl>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*felsőfokú végzettség megléte esetében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számvitelről szóló 2000. évi C. törvény 150. § (2) bekezdésében meghatározott könyvviteli szolgáltatás körébe tartozó feladatok irányítását, vezetését végzi, számviteli beszámolót készít.</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a számvitelről szóló 2000. évi C. törvény, illetve az egyéb szervezetekre vonatkozó számviteli kormányrendelet hatálya alá tartozó gazdálkodónál mindazokat a feladatokat, amelyek a könyvviteli szolgáltatás körébe tartoznak.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Kialakítja a számviteli politikát, a könyvviteli elszámolás és a beszámoló készítés rendszerét, módszerét ideértve a belső információs rendszer kialakítását is.</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Ellátja a számlarendhez, a könyvvezetéshez, valamint a beszámoló készítéshez szükséges szabályzatok elkészítésével, rendszeres karbantartásával kapcsolatos feladatokat. Biztosítja a valóságnak megfelelő belső és külső információk előállítását, szolgáltatását, az elszámolások, az adatok jogszerűségének, szabályszerűségének, megbízhatóságának, bizonylatokkal való alátámasztottságát a számviteli alapelvek betartásával.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Elvégzi a könyvviteli szolgáltatás körébe tartozó feladatokat az egyéb szervezet alkalmazottjaként, tagjaként, egyéni vállalkozóként vagy számviteli szolgáltatást nyújtó társaság tagjaként, illetőleg alkalmazottjaként.</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feladatok elvégzéséhez szükséges jogszabályokat alkalmazni,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egyéb szervezet alapításával, átalakulásával, megszűnésével kapcsolatos feladatokat ellátni,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belső számviteli információs rendszert kialakítani, működtetni, továbbfejleszteni, vagy abban közreműködni,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pénzforgalommal összefüggő feladatokat ellátni,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befektetési és finanszírozásai pénzügyi döntéseket előkészíteni, lebonyolítani,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megítélni az egyéb szervezet pénzügyi helyzetét,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az adójogszabályokat, összeállítani az adóbevallást és ellátni az adóbevalláshoz kapcsolódó adóellenőrzéssel összefüggő feladatokat,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 számviteli törvény, illetve az egyéb szervezetekre vonatkozó számviteli kormányrendelet előírásait, összeállítani az egyéb szervezet számviteli politikáját és az egyéb előírt számviteli szabályzatokat, valamint a vállalkozás számlarendjét,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főkönyvi és analitikus nyilvántartásokat vezetni,</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összeállítani az egyéb szervezet beszámolóját, közhasznú mellékletét,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alkalmazni a sajátos értékelési előírásokat,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kialakítani a vállalkozás költség elszámolási rendszerét,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ellátni az alapítással, átalakulással, felszámolással és végelszámolással kapcsolatos számviteli feladatokat,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munkája során használni a számítógépes programcsomagokat,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közreműködni a főkönyvi és az analitikus nyilvántartási rendszer, alrendszerek információs rendszerének kialakításában,</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vizsgálni az egyéb szervezet működését, az ok-okozati összefüggések feltárását,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figyelemmel kísérni az egyéb szervezetek és az Európai Unió kapcsolatát, pályázati, elszámolási rendszerét,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elemezni az erőforrásokkal való gazdálkodást,</w:t>
      </w:r>
    </w:p>
    <w:p w:rsidR="00DE5EAC" w:rsidRDefault="00DE5EAC" w:rsidP="00DE5EAC">
      <w:pPr>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részt venni az ellenőrzési feladatok ellátásban.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2834"/>
        <w:gridCol w:w="2834"/>
        <w:gridCol w:w="2836"/>
      </w:tblGrid>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836"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8504" w:type="dxa"/>
            <w:gridSpan w:val="3"/>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kapcsolódó szakképesítés, részszakképesítés, szakképesítés-ráépülés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54 344 01</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Pénzügyi-számviteli ügyintéző</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54 344 02</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Vállalkozási és bérügyintéző</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54 343 01</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termékértékesítő (bank, befektetés, biztosítás)</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54 344 04</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Államháztartási ügyintéző</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szakképesítés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55 344 01</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Adótanácsadó</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55 344 04</w:t>
            </w:r>
          </w:p>
        </w:tc>
        <w:tc>
          <w:tcPr>
            <w:tcW w:w="2834"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Ellenőrzési szakelőadó</w:t>
            </w:r>
          </w:p>
        </w:tc>
        <w:tc>
          <w:tcPr>
            <w:tcW w:w="283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szakképesítés-ráépülés</w:t>
            </w:r>
          </w:p>
        </w:tc>
      </w:tr>
    </w:tbl>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2"/>
        <w:gridCol w:w="6806"/>
      </w:tblGrid>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6806"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08" w:type="dxa"/>
            <w:gridSpan w:val="2"/>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10786-12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Egyéb szervezetek gazdálkodási feladatainak ellátása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10787-12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Egyéb szervezetek számviteli feladatainak ellátása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10788-12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szervezési feladatok ellátása</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10789-12</w:t>
            </w:r>
          </w:p>
        </w:tc>
        <w:tc>
          <w:tcPr>
            <w:tcW w:w="6806"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Elemzési - ellenőrzési feladatok ellátása</w:t>
            </w:r>
          </w:p>
        </w:tc>
      </w:tr>
    </w:tbl>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 esetén: az 5.2. pontban előírt valamennyi modulzáró vizsga eredményes letétele.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0"/>
        <w:gridCol w:w="1700"/>
        <w:gridCol w:w="3402"/>
        <w:gridCol w:w="3402"/>
      </w:tblGrid>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402"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504" w:type="dxa"/>
            <w:gridSpan w:val="3"/>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10773-12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Jogi feladatok a gyakorlatban</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10774-12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10775-12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Adózási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5.2.6.</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10786-12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Egyéb szervezetek gazdálkodási feladatainak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10787-12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Egyéb szervezetek számviteli feladatainak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10788-12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Számviteli szervezési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E5EAC" w:rsidTr="007C4FD4">
        <w:tc>
          <w:tcPr>
            <w:tcW w:w="113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700"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10789-12</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Elemzési - ellenőrzési feladatok ellátása</w:t>
            </w:r>
          </w:p>
        </w:tc>
        <w:tc>
          <w:tcPr>
            <w:tcW w:w="3402"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 xml:space="preserve"> gyakorlati</w:t>
            </w:r>
          </w:p>
        </w:tc>
      </w:tr>
    </w:tbl>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ellenőrzési - elemzési gyakorlati feladatok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feladatlap az elemzés és ellenőrzés gyakorlatát 50%-50%-ban tartalmazza.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a szakképesítésért felelős miniszter által kiadott és a honlapján közzétett Útmutató alapján kerül lebonyolításra.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Az Elemzési - ellenőrzési feladatokhoz kapcsolódó szakmai követelmények megadott témaköreinek mindegyikét tartalmazhatja.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során kiemelten az alábbi követelményekhez kapcsolódó feladatokat kell elvégezni: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elemzési feladatok során a vállalkozási tevékenység értékelése, különösen a beszámoló elemzése, valamint a rendelkezésre álló erőforrások hasznosításának vizsgálata. A vállalkozás vagyoni, pénzügyi, jövedelmi helyzetének elemzése.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ellenőrzési feladatok gyakorlatában az ellenőrzési munka megszervezése, az ellenőrzési bizonyítékok felhasználása, az ellenőrzés végrehajtása és dokumentálása a központi gyakorlati feladatlap alapján.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 (90 perc + 90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25%</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Egyéb szervezetek számviteli feladatai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Az Egyéb szervezetek számviteli feladatainak ellátásához kapcsolódó szakmai követelmények megadott témaköreinek mindegyikét tartalmazhatja, kiemelten számviteli törvény, illetve az egyéb szervezetek számviteli kormányrendeletének előírásainak gyakorlati alkalmazása. A gazdasági események könyvelése a főkönyvi számlákon. Az elszámolások bizonylati rendje, az analitikus nyilvántartás követelményei. Az év végi zárlati feladatok végrehajtása. A beszámolók összeállítása. Sajátos számviteli esetek elszámolása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45%</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Egyéb szervezetek gazdálkodási - számvitel - elemzési - ellenőrzési feladatainak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a szakképesítésért felelős miniszter által kiadott és a honlapján közzétett Útmutató alapján kerül lebonyolításra.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tételsor az egyéb szervezetek gazdálkodási és számviteli feladatok ellátásához, valamint az elemzési - ellenőrzési feladatok ellátásához kapcsolódó szakmai követelmények megadott témaköreinek mindegyikét tartalmazza.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aránya: 30%</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szakképesítésért felelős miniszter honlapján közzétett segédeszközök használhatóak.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gyakorlati vizsgatevékenység vizsgafeladata csak akkor eredményes, ha a vizsgázó az elemzési és ellenőrzés gyakorlati feladatait külön-külön legalább 60%-os szinten teljesíti.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csak akkor kezdhető meg, ha a gyakorlati vizsgatevékenység vizsgafeladatát a vizsgázó legalább 60%-os szinten teljesítette.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kezdhető meg, ha a központi írásbeli vizsgatevékenység vizsgafeladatát a vizsgázó legalább 60%-os szinten teljesítette.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csak akkor eredményes, ha a vizsgázó egyéb szervezetek gazdálkodási és számviteli, valamint az elemzési-ellenőrzési feladatok ellátásához kapcsolódó szóbeli felelete külön-külön legalább 60%.</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vizsgatevékenységhez rendelt vizsgafeladatok érdemjegye az elért %-os teljesítmények alapján: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90-100% jeles (5)</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80-89% jó (4)</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70-79% közepes (3)</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60-69% elégséges (2)</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0-59% elégtelen (1)</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 elért érdemjegyek vizsgafeladat arányával súlyozott átlaga alapján két tizedesre kerekítve, az általános szabályok szerint (0,50-től felfelé) kell meghatározni.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 érdemjegye elégtelen (1).</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Javítóvizsgát abból a vizsgafeladatból/vizsgafeladatrészből kell tenni, amelyből a vizsgázó elért eredménye nem éri el a 60%-ot, illetve teljesítményét elégtelenre (1) minősítette a vizsgabizottság.</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vizsgafeladathoz/vizsgafeladatrészhez, vizsgarészhez rendelt értékelési teljesítményt (érdemjegy, osztályzat, teljesítményszázalék) kell figyelembe venni. Teljesítményszázalék esetén az érdemjeggyé történő átváltás a komplex szakmai vizsga vizsgatevékenységeihez rendelt vizsgafeladatok értékelési besorolása alapján történik.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ESZKÖZ- ÉS FELSZERELÉSI JEGYZÉK</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28"/>
        <w:gridCol w:w="8508"/>
      </w:tblGrid>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p>
        </w:tc>
        <w:tc>
          <w:tcPr>
            <w:tcW w:w="8508" w:type="dxa"/>
            <w:tcBorders>
              <w:top w:val="single" w:sz="4" w:space="0" w:color="auto"/>
              <w:left w:val="single" w:sz="4" w:space="0" w:color="auto"/>
              <w:bottom w:val="single" w:sz="4" w:space="0" w:color="auto"/>
              <w:right w:val="single" w:sz="4" w:space="0" w:color="auto"/>
            </w:tcBorders>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Iratrendezők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Irodatechnikai eszközök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Számítógép</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Szkenner</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Nyomtató</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Szoftverek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Internet hozzáférés</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Kommunikációs eszközök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Ügyintézési eljárásrend</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Formanyomtatványok</w:t>
            </w:r>
          </w:p>
        </w:tc>
      </w:tr>
      <w:tr w:rsidR="00DE5EAC" w:rsidTr="007C4FD4">
        <w:tc>
          <w:tcPr>
            <w:tcW w:w="112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8508" w:type="dxa"/>
            <w:tcBorders>
              <w:top w:val="single" w:sz="4" w:space="0" w:color="auto"/>
              <w:left w:val="single" w:sz="4" w:space="0" w:color="auto"/>
              <w:bottom w:val="single" w:sz="4" w:space="0" w:color="auto"/>
              <w:right w:val="single" w:sz="4" w:space="0" w:color="auto"/>
            </w:tcBorders>
            <w:vAlign w:val="center"/>
          </w:tcPr>
          <w:p w:rsidR="00DE5EAC" w:rsidRDefault="00DE5EAC" w:rsidP="007C4FD4">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Jogszabály gyűjtemény</w:t>
            </w:r>
          </w:p>
        </w:tc>
      </w:tr>
    </w:tbl>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DE5EAC" w:rsidRDefault="00DE5EAC" w:rsidP="00DE5EAC">
      <w:pPr>
        <w:autoSpaceDE w:val="0"/>
        <w:autoSpaceDN w:val="0"/>
        <w:adjustRightInd w:val="0"/>
        <w:spacing w:after="0" w:line="240" w:lineRule="auto"/>
        <w:jc w:val="center"/>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A modulzáró vizsga kötelező tartalmi elemei: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szakmai követelménymodulokhoz rendelt 10786-12 Egyéb szervezetek gazdálkodási feladatainak ellátása, a 10787-12 Egyéb szervezetek számviteli feladatainak ellátása írásbeli és a 10789-12 Elemzési - ellenőrzési feladatok ellátása gyakorlati modulzáró vizsgatevékenység vizsgafeladatait a szakmai követelményekkel összhangban a szakmai képzést folytató intézmény állítja össze.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szóbeli tételsor alapján, mely a szakmai követelmények megadott témaköreinek mindegyikét tartalmazhatja.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30 perc (ebből felkészülési idő 15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120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120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10788 -12 Számviteli szervezési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 írásbeli feladatlap alapján, mely a szakmai követelmények megadott témaköreinek mindegyikét tartalmazhatja.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Időtartama: 150 perc</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10773-12 Jogi feladatok a gyakorlatban szóbeli modulzáró vizsgatevékenység alóli felmentés feltétele: állam-és jogtudományi doktori fokozat.</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közgazdasági felsőoktatás alapképzési szakjainak képesítési követelményeiről szóló 4/1996. (I. 18.) Korm. rendelet szerinti képzésekben az oklevél kibocsátásának feltételeként letett záróvizsgával, valamint a közgazdasági felsőoktatásban folyó szakirányú továbbképzési szakok képesítési követelményeiről szóló 7/1999. (II. 1.) OM rendelet alapján szakirányú végzettséget szerzett oklevéllel rendelkező, felmentést kap a következő modulzáró vizsgák szóbeli és írásbeli vizsgatevékenységek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felsőoktatási intézményben az oklevél kibocsátásának feltételeként letett záróvizsgával rendelkező felmentést kap a következő modulzáró vizsgák szóbeli vés írásbeli vizsgatevékenységek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felsőoktatási alap- és mesterképzésről, valamint a szakindítás eljárási rendjéről szóló 289/2005. (XII. 22.) Korm. rendelet szerinti gazdaságtudományok képzési terület üzleti képzési ágon pénzügy és számvitel alapszakon, valamint számvitel mesterszakon, továbbá gazdasági szakképzés közgazdásztanár szakképzettség pénzügy és számvitel szakirányon felsőoktatási intézményben az oklevél kibocsátásának feltételeként letett záróvizsgával rendelkező felmentést kap a következő modulzáró vizsgák szóbeli és írásbeli vizsgatevékenységek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10788-12 Számviteli szervezési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az Államháztartási mérlegképes könyvelő, vagy a Vállalkozási mérlegképes könyvelő szakképesítéssel felmentést kap a következő modulzáró vizsgák szóbeli és írásbeli vizsgatevékenységek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10773-12 Jogi feladatok a gyakorlatban,</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10774-12 Pénzügyi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10775-12 Adózási feladatok ellátása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 Vállalkozási mérlegképes könyvelő szakképesítéssel felmentést kap a 10788-12 Számviteli szervezési feladatok ellátása modulzáró vizsga írásbeli vizsgatevékenysége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modulzáró vizsga adott vizsgatevékenységének vizsgafeladata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 A komplex szakmai vizsga vizsgatevékenységeihez rendelt vizsgafeladatok vagy vizsgafeladatrészek alóli felmentés feltételei: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rendelkezik a Vállalkozási mérlegképes könyvelő szakképesítéssel felmentést kap az Elemzési - ellenőrzési feladatok ellátása gyakorlati vizsgatevékenységhez rendelt vizsgafeladatrész, valamint az elemzési - ellenőrzési feladatok ellátása szóbeli vizsgatevékenységhez rendelt vizsgafeladatrész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7.8. pontban meghatározott korábbi szakmai vizsga eredményeinek beszámítása felmentésre ad jogot a hozzárendelt komplex szakmai vizsga adott vizsgatevékenységének vizsgafeladata/vizsgafeladatrésze alól.</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Könyvvizsgálói Kamara,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Számviteli Szakemberek Egyesülete.</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Korábban megszerzett szakmai előképzettség beszámítása: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7.5.1. korábban megszerzett Mérlegképes könyvelő szakképesítés, vagy aki a könyvviteli szolgáltatást végzők nyilvántartásába vételéről szóló 93/2002. (V. 5.) Korm. rendelet alapján a nyilvántartásba vétel szempontjából mérlegképes könyvelő,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7.5.2. felsőfokú (egyetemi vagy főiskolai) iskolai végzettség esetében, – amennyiben nem közgazdasági felsőoktatásban szerzett végzettség – legalább két legalább két év pénzügyi, vagy számviteli területen szerzett (igazolt) gyakorlat,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7.5.3. az Országos Képzési Jegyzékről és az Országos Képzési Jegyzék módosításának eljárásrendjéről szóló 133/2010. (IV. 22.) Korm. rendelet szerinti az adópolitikáért, az államháztartásért, a pénz-, tőke- és biztosítási piac szabályozásáért, a számviteli szabályozásért felelős miniszter hatáskörébe tartozó szakképesítések valamelyike (kivétel nonprofit menedzser, pénzügyőr, valutapénztáros és valutaügyintéző, vám-, jövedéki és termékdíj ügyintéző, közösségi civilszervező szakképesítés),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7.5.4. az Országos Képzési Jegyzékről és az Országos Képzési Jegyzékbe történő felvétel és törlés eljárási rendjéről szóló 1/2006. (II. 17.) OM rendelet szerinti a pénzügyminiszter hatáskörébe tartozó szakképesítések, továbbá az adópolitikáért, az államháztartásért, a pénz-, tőke- és biztosítási piac szabályozásáért, a számviteli szabályozásért felelős miniszter hatáskörébe tartozó szakképesítések valamelyike (kivétel nonprofit menedzser, </w:t>
      </w:r>
      <w:r>
        <w:rPr>
          <w:rFonts w:ascii="Times New Roman" w:hAnsi="Times New Roman" w:cs="Times New Roman"/>
          <w:sz w:val="20"/>
          <w:szCs w:val="20"/>
        </w:rPr>
        <w:lastRenderedPageBreak/>
        <w:t>pénzügyőr, valutapénztáros és valutaügyintéző, vám-, jövedéki és termékdíj ügyintéző, közösségi civilszervező szakképesítés),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7.5.5. az Országos Képzési Jegyzékről szóló 37/2003. (XII. 27.) OM rendelet szerinti a pénzügyminiszter hatáskörébe tartozó szakképesítések valamelyike (kivétel valutapénztáros, vámkezelő, vámügyintéző, jövedéki ügyintéző szakképesítés),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7.5.6. az Országos Képzési Jegyzékről szóló 7/1993. (XII. 30.) MüM rendelet szerinti a pénzügyminiszter hatáskörébe tartozó szakképesítések valamelyike, (kivétel projektmenedzser asszisztens, vámkezelő, vámügyintéző szakképesítés),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7.5.7. a 13/1977. (VII. 23.) PM-ÁH együttes rendelet szerinti árkalkulátori és árszakértői képesítés, vagy</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7.5.8. a számviteli képesítés rendjéről szóló 14/1977. (VII. 30.) PM rendeletben szabályozott képesített könyvelői képesítéssel rendelkező, vagy az iskolarendszeren kívüli pénzügyi és számviteli szakmai oktatásról, képesítésről és minősítésről, a pénzügyi-számviteli tevékenységek szakképesítési feltételeiről, valamint az adószakértői működés engedélyezésének szabályozásáról szóló 10/1993. (IV. 9.) PM rendelet alapján szerzett képesítés.</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7.6. A komplex szakmai vizsgáztatás szabályairól szóló 315/2013. (VIII. 28.) Korm. rendelettől (továbbiakban: Korm. rendelet) eltérő rendelkezések</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vagy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7.7. A teljesítményértékelés dokumentálása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33. § (3) bekezdése alapján a vizsgaszervező az osztályozóívet úgy vezeti, hogy abból megállapítható legyen az adott vizsgatevékenységhez rendelt vizsgafeladaton/ vizsgafeladatrészeken elért eredmény is.</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Korábbi szakmai vizsga beszámítása</w:t>
      </w:r>
    </w:p>
    <w:p w:rsidR="00DE5EAC" w:rsidRDefault="00DE5EAC" w:rsidP="00DE5E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pénzügyminiszter hatáskörébe tartozó szakképesítések szakmai és vizsgakövetelményeiről szóló 23/2008. (VIII. 8.) PM rendelet alapján megkezdett szakmai vizsgák eredményes vizsgarészeinek beszámítására vonatkozóan a szakképesítésért felelős miniszter honlapján közreadott vizsga-egyenértékűségi tábla az irányadó.</w:t>
      </w:r>
    </w:p>
    <w:p w:rsidR="00DE5EAC" w:rsidRDefault="00DE5EAC" w:rsidP="00DE5EAC">
      <w:pPr>
        <w:autoSpaceDE w:val="0"/>
        <w:autoSpaceDN w:val="0"/>
        <w:adjustRightInd w:val="0"/>
        <w:spacing w:after="20" w:line="240" w:lineRule="auto"/>
        <w:ind w:firstLine="142"/>
        <w:jc w:val="both"/>
        <w:rPr>
          <w:rFonts w:ascii="Times New Roman" w:hAnsi="Times New Roman" w:cs="Times New Roman"/>
          <w:sz w:val="20"/>
          <w:szCs w:val="20"/>
        </w:rPr>
      </w:pPr>
    </w:p>
    <w:sectPr w:rsidR="00DE5E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A2" w:rsidRDefault="000F72A2" w:rsidP="000F72A2">
      <w:pPr>
        <w:spacing w:after="0" w:line="240" w:lineRule="auto"/>
      </w:pPr>
      <w:r>
        <w:separator/>
      </w:r>
    </w:p>
  </w:endnote>
  <w:endnote w:type="continuationSeparator" w:id="0">
    <w:p w:rsidR="000F72A2" w:rsidRDefault="000F72A2" w:rsidP="000F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A2" w:rsidRDefault="000F72A2" w:rsidP="000F72A2">
      <w:pPr>
        <w:spacing w:after="0" w:line="240" w:lineRule="auto"/>
      </w:pPr>
      <w:r>
        <w:separator/>
      </w:r>
    </w:p>
  </w:footnote>
  <w:footnote w:type="continuationSeparator" w:id="0">
    <w:p w:rsidR="000F72A2" w:rsidRDefault="000F72A2" w:rsidP="000F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rsidP="002C4DC8">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0F72A2" w:rsidRDefault="000F72A2">
    <w:pPr>
      <w:pStyle w:val="lfej"/>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8" w:rsidRDefault="002C4DC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AC"/>
    <w:rsid w:val="000F72A2"/>
    <w:rsid w:val="002C4DC8"/>
    <w:rsid w:val="00491972"/>
    <w:rsid w:val="00DE5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5E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F72A2"/>
    <w:pPr>
      <w:tabs>
        <w:tab w:val="center" w:pos="4536"/>
        <w:tab w:val="right" w:pos="9072"/>
      </w:tabs>
      <w:spacing w:after="0" w:line="240" w:lineRule="auto"/>
    </w:pPr>
  </w:style>
  <w:style w:type="character" w:customStyle="1" w:styleId="lfejChar">
    <w:name w:val="Élőfej Char"/>
    <w:basedOn w:val="Bekezdsalapbettpusa"/>
    <w:link w:val="lfej"/>
    <w:uiPriority w:val="99"/>
    <w:rsid w:val="000F72A2"/>
  </w:style>
  <w:style w:type="paragraph" w:styleId="llb">
    <w:name w:val="footer"/>
    <w:basedOn w:val="Norml"/>
    <w:link w:val="llbChar"/>
    <w:uiPriority w:val="99"/>
    <w:unhideWhenUsed/>
    <w:rsid w:val="000F72A2"/>
    <w:pPr>
      <w:tabs>
        <w:tab w:val="center" w:pos="4536"/>
        <w:tab w:val="right" w:pos="9072"/>
      </w:tabs>
      <w:spacing w:after="0" w:line="240" w:lineRule="auto"/>
    </w:pPr>
  </w:style>
  <w:style w:type="character" w:customStyle="1" w:styleId="llbChar">
    <w:name w:val="Élőláb Char"/>
    <w:basedOn w:val="Bekezdsalapbettpusa"/>
    <w:link w:val="llb"/>
    <w:uiPriority w:val="99"/>
    <w:rsid w:val="000F7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5E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F72A2"/>
    <w:pPr>
      <w:tabs>
        <w:tab w:val="center" w:pos="4536"/>
        <w:tab w:val="right" w:pos="9072"/>
      </w:tabs>
      <w:spacing w:after="0" w:line="240" w:lineRule="auto"/>
    </w:pPr>
  </w:style>
  <w:style w:type="character" w:customStyle="1" w:styleId="lfejChar">
    <w:name w:val="Élőfej Char"/>
    <w:basedOn w:val="Bekezdsalapbettpusa"/>
    <w:link w:val="lfej"/>
    <w:uiPriority w:val="99"/>
    <w:rsid w:val="000F72A2"/>
  </w:style>
  <w:style w:type="paragraph" w:styleId="llb">
    <w:name w:val="footer"/>
    <w:basedOn w:val="Norml"/>
    <w:link w:val="llbChar"/>
    <w:uiPriority w:val="99"/>
    <w:unhideWhenUsed/>
    <w:rsid w:val="000F72A2"/>
    <w:pPr>
      <w:tabs>
        <w:tab w:val="center" w:pos="4536"/>
        <w:tab w:val="right" w:pos="9072"/>
      </w:tabs>
      <w:spacing w:after="0" w:line="240" w:lineRule="auto"/>
    </w:pPr>
  </w:style>
  <w:style w:type="character" w:customStyle="1" w:styleId="llbChar">
    <w:name w:val="Élőláb Char"/>
    <w:basedOn w:val="Bekezdsalapbettpusa"/>
    <w:link w:val="llb"/>
    <w:uiPriority w:val="99"/>
    <w:rsid w:val="000F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4287">
      <w:bodyDiv w:val="1"/>
      <w:marLeft w:val="0"/>
      <w:marRight w:val="0"/>
      <w:marTop w:val="0"/>
      <w:marBottom w:val="0"/>
      <w:divBdr>
        <w:top w:val="none" w:sz="0" w:space="0" w:color="auto"/>
        <w:left w:val="none" w:sz="0" w:space="0" w:color="auto"/>
        <w:bottom w:val="none" w:sz="0" w:space="0" w:color="auto"/>
        <w:right w:val="none" w:sz="0" w:space="0" w:color="auto"/>
      </w:divBdr>
    </w:div>
    <w:div w:id="9725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19813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NMH_SZFI</dc:creator>
  <cp:lastModifiedBy>NMH_SZFI</cp:lastModifiedBy>
  <cp:revision>3</cp:revision>
  <dcterms:created xsi:type="dcterms:W3CDTF">2014-08-28T11:02:00Z</dcterms:created>
  <dcterms:modified xsi:type="dcterms:W3CDTF">2014-08-28T14:22:00Z</dcterms:modified>
</cp:coreProperties>
</file>