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C2" w:rsidRPr="00FD58C4" w:rsidRDefault="006D6FC2" w:rsidP="006D6FC2">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r w:rsidRPr="00FD58C4">
        <w:rPr>
          <w:rFonts w:ascii="Times New Roman" w:hAnsi="Times New Roman" w:cs="Times New Roman"/>
          <w:b/>
          <w:bCs/>
          <w:sz w:val="20"/>
          <w:szCs w:val="20"/>
        </w:rPr>
        <w:t>A 29. sorszámú CNC gépkezelő megnevezésű szakképesítés-ráépülés szakmai és vizsgakövetelménye</w:t>
      </w:r>
    </w:p>
    <w:p w:rsidR="006D6FC2" w:rsidRPr="00FD58C4" w:rsidRDefault="006D6FC2" w:rsidP="006D6FC2">
      <w:pPr>
        <w:widowControl w:val="0"/>
        <w:autoSpaceDE w:val="0"/>
        <w:autoSpaceDN w:val="0"/>
        <w:adjustRightInd w:val="0"/>
        <w:spacing w:after="0" w:line="240" w:lineRule="auto"/>
        <w:ind w:firstLine="204"/>
        <w:rPr>
          <w:rFonts w:ascii="Times New Roman" w:hAnsi="Times New Roman" w:cs="Times New Roman"/>
          <w:sz w:val="20"/>
          <w:szCs w:val="20"/>
        </w:rPr>
      </w:pPr>
    </w:p>
    <w:p w:rsidR="006D6FC2" w:rsidRPr="00FD58C4" w:rsidRDefault="006D6FC2" w:rsidP="006D6FC2">
      <w:pPr>
        <w:widowControl w:val="0"/>
        <w:tabs>
          <w:tab w:val="left" w:pos="720"/>
        </w:tabs>
        <w:autoSpaceDE w:val="0"/>
        <w:autoSpaceDN w:val="0"/>
        <w:adjustRightInd w:val="0"/>
        <w:spacing w:after="0" w:line="240" w:lineRule="auto"/>
        <w:ind w:left="720" w:hanging="360"/>
        <w:jc w:val="center"/>
        <w:rPr>
          <w:rFonts w:ascii="Times New Roman" w:hAnsi="Times New Roman" w:cs="Times New Roman"/>
          <w:b/>
          <w:bCs/>
          <w:sz w:val="20"/>
          <w:szCs w:val="20"/>
        </w:rPr>
      </w:pPr>
      <w:r w:rsidRPr="00FD58C4">
        <w:rPr>
          <w:rFonts w:ascii="Times New Roman" w:hAnsi="Times New Roman" w:cs="Times New Roman"/>
          <w:b/>
          <w:bCs/>
          <w:sz w:val="20"/>
          <w:szCs w:val="20"/>
        </w:rPr>
        <w:t>1.</w:t>
      </w:r>
      <w:r w:rsidRPr="00FD58C4">
        <w:rPr>
          <w:rFonts w:ascii="Times New Roman" w:hAnsi="Times New Roman" w:cs="Times New Roman"/>
          <w:b/>
          <w:bCs/>
          <w:sz w:val="20"/>
          <w:szCs w:val="20"/>
        </w:rPr>
        <w:tab/>
        <w:t>AZ ORSZÁGOS KÉPZÉSI JEGYZÉKBEN SZEREPLŐ ADATOK</w:t>
      </w:r>
    </w:p>
    <w:p w:rsidR="006D6FC2" w:rsidRPr="00FD58C4" w:rsidRDefault="006D6FC2" w:rsidP="006D6FC2">
      <w:pPr>
        <w:widowControl w:val="0"/>
        <w:autoSpaceDE w:val="0"/>
        <w:autoSpaceDN w:val="0"/>
        <w:adjustRightInd w:val="0"/>
        <w:spacing w:after="0" w:line="240" w:lineRule="auto"/>
        <w:jc w:val="center"/>
        <w:rPr>
          <w:rFonts w:ascii="Times New Roman" w:hAnsi="Times New Roman" w:cs="Times New Roman"/>
          <w:b/>
          <w:bCs/>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1.1. A szakképesítés-ráépülés azonosító száma:35 521 01</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1.2. Szakképesítés-ráépülés megnevezése: CNC gépkezelő</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1.3. Iskolai rendszerű szakképzésben a szakképzési évfolyamok száma: 1</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1.4. Iskolarendszeren kívüli szakképzésben az óraszám: 480-720</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2. EGYÉB ADATOK</w:t>
      </w:r>
    </w:p>
    <w:p w:rsidR="006D6FC2" w:rsidRPr="00FD58C4" w:rsidRDefault="006D6FC2" w:rsidP="006D6FC2">
      <w:pPr>
        <w:widowControl w:val="0"/>
        <w:autoSpaceDE w:val="0"/>
        <w:autoSpaceDN w:val="0"/>
        <w:adjustRightInd w:val="0"/>
        <w:spacing w:after="0" w:line="240" w:lineRule="auto"/>
        <w:jc w:val="center"/>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2.1. A képzés megkezdésének feltételei:</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2.1.1. Iskolai előképzettség: -</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2.1.2. Bemeneti kompetenciák: –</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Default="00DE2CC7" w:rsidP="006D6FC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 Szakmai előképzettség: 34 521 03 Gépi forgácsoló, 54 521 03 Gépgyártástechnológiai technikus, bővebben a 7.2. pont szerint</w:t>
      </w:r>
    </w:p>
    <w:p w:rsidR="00DE2CC7" w:rsidRPr="00FD58C4" w:rsidRDefault="00DE2CC7"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2.3. Előírt gyakorlat: –</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2.4. Egészségügyi alkalmassági követelmények: szükségesek</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2.5. Pályaalkalmassági követelmények: -</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2.6. Elméleti képzési idő aránya: 35%</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2.7. Gyakorlati képzési idő aránya: 65%</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2.8. Szintvizsga: –</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u w:val="single"/>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2.9. Az iskolai rendszerű képzésben az összefüggő szakmai gyakorlat időtartama:-</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b/>
          <w:bCs/>
          <w:sz w:val="20"/>
          <w:szCs w:val="20"/>
        </w:rPr>
      </w:pPr>
    </w:p>
    <w:p w:rsidR="006D6FC2" w:rsidRPr="00FD58C4" w:rsidRDefault="006D6FC2" w:rsidP="006D6FC2">
      <w:pPr>
        <w:widowControl w:val="0"/>
        <w:autoSpaceDE w:val="0"/>
        <w:autoSpaceDN w:val="0"/>
        <w:adjustRightInd w:val="0"/>
        <w:spacing w:after="0" w:line="240" w:lineRule="auto"/>
        <w:jc w:val="center"/>
        <w:rPr>
          <w:rFonts w:ascii="Times New Roman" w:hAnsi="Times New Roman" w:cs="Times New Roman"/>
          <w:b/>
          <w:bCs/>
          <w:sz w:val="20"/>
          <w:szCs w:val="20"/>
        </w:rPr>
      </w:pPr>
    </w:p>
    <w:p w:rsidR="006D6FC2" w:rsidRPr="00FD58C4" w:rsidRDefault="006D6FC2" w:rsidP="006D6FC2">
      <w:pPr>
        <w:widowControl w:val="0"/>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3. PÁLYATÜKÖR</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3.1. A szakképesítés-ráépüléssel legjellemzőbben betölthető munkakör(ök), foglalkozás(ok)</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35"/>
        <w:gridCol w:w="1620"/>
        <w:gridCol w:w="2098"/>
        <w:gridCol w:w="4589"/>
      </w:tblGrid>
      <w:tr w:rsidR="006D6FC2" w:rsidRPr="00FD58C4" w:rsidTr="00435305">
        <w:trPr>
          <w:jc w:val="center"/>
        </w:trPr>
        <w:tc>
          <w:tcPr>
            <w:tcW w:w="1035" w:type="dxa"/>
            <w:tcBorders>
              <w:top w:val="single" w:sz="4" w:space="0" w:color="auto"/>
            </w:tcBorders>
          </w:tcPr>
          <w:p w:rsidR="006D6FC2" w:rsidRPr="00FD58C4" w:rsidRDefault="006D6FC2"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1620" w:type="dxa"/>
            <w:tcBorders>
              <w:top w:val="single" w:sz="4" w:space="0" w:color="auto"/>
            </w:tcBorders>
          </w:tcPr>
          <w:p w:rsidR="006D6FC2" w:rsidRPr="00FD58C4" w:rsidRDefault="006D6FC2"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FD58C4">
              <w:rPr>
                <w:rFonts w:ascii="Times New Roman" w:hAnsi="Times New Roman" w:cs="Times New Roman"/>
                <w:sz w:val="20"/>
                <w:szCs w:val="20"/>
              </w:rPr>
              <w:t>A</w:t>
            </w:r>
          </w:p>
        </w:tc>
        <w:tc>
          <w:tcPr>
            <w:tcW w:w="2098" w:type="dxa"/>
            <w:tcBorders>
              <w:top w:val="single" w:sz="4" w:space="0" w:color="auto"/>
            </w:tcBorders>
          </w:tcPr>
          <w:p w:rsidR="006D6FC2" w:rsidRPr="00FD58C4" w:rsidRDefault="006D6FC2"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FD58C4">
              <w:rPr>
                <w:rFonts w:ascii="Times New Roman" w:hAnsi="Times New Roman" w:cs="Times New Roman"/>
                <w:sz w:val="20"/>
                <w:szCs w:val="20"/>
              </w:rPr>
              <w:t>B</w:t>
            </w:r>
          </w:p>
        </w:tc>
        <w:tc>
          <w:tcPr>
            <w:tcW w:w="4589" w:type="dxa"/>
            <w:tcBorders>
              <w:top w:val="single" w:sz="4" w:space="0" w:color="auto"/>
            </w:tcBorders>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C</w:t>
            </w:r>
          </w:p>
        </w:tc>
      </w:tr>
      <w:tr w:rsidR="006D6FC2" w:rsidRPr="00FD58C4" w:rsidTr="00435305">
        <w:trPr>
          <w:jc w:val="center"/>
        </w:trPr>
        <w:tc>
          <w:tcPr>
            <w:tcW w:w="1035" w:type="dxa"/>
            <w:vAlign w:val="center"/>
          </w:tcPr>
          <w:p w:rsidR="006D6FC2" w:rsidRPr="00FD58C4" w:rsidRDefault="006D6FC2" w:rsidP="00435305">
            <w:pPr>
              <w:widowControl w:val="0"/>
              <w:autoSpaceDE w:val="0"/>
              <w:autoSpaceDN w:val="0"/>
              <w:adjustRightInd w:val="0"/>
              <w:spacing w:after="0" w:line="240" w:lineRule="auto"/>
              <w:ind w:firstLine="9"/>
              <w:jc w:val="center"/>
              <w:rPr>
                <w:rFonts w:ascii="Times New Roman" w:hAnsi="Times New Roman" w:cs="Times New Roman"/>
                <w:sz w:val="20"/>
                <w:szCs w:val="20"/>
              </w:rPr>
            </w:pPr>
            <w:r w:rsidRPr="00FD58C4">
              <w:rPr>
                <w:rFonts w:ascii="Times New Roman" w:hAnsi="Times New Roman" w:cs="Times New Roman"/>
                <w:sz w:val="20"/>
                <w:szCs w:val="20"/>
              </w:rPr>
              <w:t>3.1.1.</w:t>
            </w:r>
          </w:p>
        </w:tc>
        <w:tc>
          <w:tcPr>
            <w:tcW w:w="1620" w:type="dxa"/>
          </w:tcPr>
          <w:p w:rsidR="006D6FC2" w:rsidRPr="00FD58C4" w:rsidRDefault="006D6FC2" w:rsidP="00435305">
            <w:pPr>
              <w:widowControl w:val="0"/>
              <w:autoSpaceDE w:val="0"/>
              <w:autoSpaceDN w:val="0"/>
              <w:adjustRightInd w:val="0"/>
              <w:spacing w:after="0" w:line="240" w:lineRule="auto"/>
              <w:ind w:hanging="18"/>
              <w:jc w:val="center"/>
              <w:rPr>
                <w:rFonts w:ascii="Times New Roman" w:hAnsi="Times New Roman" w:cs="Times New Roman"/>
                <w:b/>
                <w:bCs/>
                <w:sz w:val="20"/>
                <w:szCs w:val="20"/>
              </w:rPr>
            </w:pPr>
            <w:r w:rsidRPr="00FD58C4">
              <w:rPr>
                <w:rFonts w:ascii="Times New Roman" w:hAnsi="Times New Roman" w:cs="Times New Roman"/>
                <w:b/>
                <w:bCs/>
                <w:sz w:val="20"/>
                <w:szCs w:val="20"/>
              </w:rPr>
              <w:t>FEOR száma</w:t>
            </w:r>
          </w:p>
        </w:tc>
        <w:tc>
          <w:tcPr>
            <w:tcW w:w="2098" w:type="dxa"/>
          </w:tcPr>
          <w:p w:rsidR="006D6FC2" w:rsidRPr="00FD58C4" w:rsidRDefault="006D6FC2"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FD58C4">
              <w:rPr>
                <w:rFonts w:ascii="Times New Roman" w:hAnsi="Times New Roman" w:cs="Times New Roman"/>
                <w:b/>
                <w:bCs/>
                <w:sz w:val="20"/>
                <w:szCs w:val="20"/>
              </w:rPr>
              <w:t>FEOR megnevezése</w:t>
            </w:r>
          </w:p>
        </w:tc>
        <w:tc>
          <w:tcPr>
            <w:tcW w:w="4589" w:type="dxa"/>
          </w:tcPr>
          <w:p w:rsidR="006D6FC2" w:rsidRPr="00FD58C4" w:rsidRDefault="006D6FC2" w:rsidP="00435305">
            <w:pPr>
              <w:widowControl w:val="0"/>
              <w:autoSpaceDE w:val="0"/>
              <w:autoSpaceDN w:val="0"/>
              <w:adjustRightInd w:val="0"/>
              <w:spacing w:after="0" w:line="240" w:lineRule="auto"/>
              <w:jc w:val="both"/>
              <w:rPr>
                <w:rFonts w:ascii="Times New Roman" w:hAnsi="Times New Roman" w:cs="Times New Roman"/>
                <w:b/>
                <w:bCs/>
                <w:sz w:val="20"/>
                <w:szCs w:val="20"/>
              </w:rPr>
            </w:pPr>
            <w:r w:rsidRPr="00FD58C4">
              <w:rPr>
                <w:rFonts w:ascii="Times New Roman" w:hAnsi="Times New Roman" w:cs="Times New Roman"/>
                <w:b/>
                <w:bCs/>
                <w:sz w:val="20"/>
                <w:szCs w:val="20"/>
              </w:rPr>
              <w:t>A szakképesítés-ráépüléssel</w:t>
            </w:r>
            <w:r w:rsidRPr="00FD58C4">
              <w:rPr>
                <w:rFonts w:ascii="Times New Roman" w:hAnsi="Times New Roman" w:cs="Times New Roman"/>
                <w:sz w:val="20"/>
                <w:szCs w:val="20"/>
              </w:rPr>
              <w:t xml:space="preserve"> </w:t>
            </w:r>
            <w:r w:rsidRPr="00FD58C4">
              <w:rPr>
                <w:rFonts w:ascii="Times New Roman" w:hAnsi="Times New Roman" w:cs="Times New Roman"/>
                <w:b/>
                <w:bCs/>
                <w:sz w:val="20"/>
                <w:szCs w:val="20"/>
              </w:rPr>
              <w:t>betölthető munkakör(ök)</w:t>
            </w:r>
          </w:p>
        </w:tc>
      </w:tr>
      <w:tr w:rsidR="006D6FC2" w:rsidRPr="00FD58C4" w:rsidTr="00435305">
        <w:trPr>
          <w:cantSplit/>
          <w:trHeight w:val="275"/>
          <w:jc w:val="center"/>
        </w:trPr>
        <w:tc>
          <w:tcPr>
            <w:tcW w:w="1035" w:type="dxa"/>
            <w:vAlign w:val="center"/>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w:t>
            </w:r>
          </w:p>
        </w:tc>
        <w:tc>
          <w:tcPr>
            <w:tcW w:w="1620" w:type="dxa"/>
            <w:vMerge w:val="restart"/>
            <w:vAlign w:val="center"/>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7323</w:t>
            </w:r>
          </w:p>
        </w:tc>
        <w:tc>
          <w:tcPr>
            <w:tcW w:w="2098" w:type="dxa"/>
            <w:vMerge w:val="restart"/>
            <w:vAlign w:val="center"/>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Forgácsoló</w:t>
            </w:r>
          </w:p>
        </w:tc>
        <w:tc>
          <w:tcPr>
            <w:tcW w:w="4589" w:type="dxa"/>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Forgácsoló</w:t>
            </w:r>
          </w:p>
        </w:tc>
      </w:tr>
      <w:tr w:rsidR="006D6FC2" w:rsidRPr="00FD58C4" w:rsidTr="00435305">
        <w:trPr>
          <w:cantSplit/>
          <w:jc w:val="center"/>
        </w:trPr>
        <w:tc>
          <w:tcPr>
            <w:tcW w:w="1035" w:type="dxa"/>
            <w:vAlign w:val="center"/>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w:t>
            </w:r>
          </w:p>
        </w:tc>
        <w:tc>
          <w:tcPr>
            <w:tcW w:w="1620" w:type="dxa"/>
            <w:vMerge/>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2098" w:type="dxa"/>
            <w:vMerge/>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4589" w:type="dxa"/>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Esztergályos</w:t>
            </w:r>
          </w:p>
        </w:tc>
      </w:tr>
      <w:tr w:rsidR="006D6FC2" w:rsidRPr="00FD58C4" w:rsidTr="00435305">
        <w:trPr>
          <w:cantSplit/>
          <w:jc w:val="center"/>
        </w:trPr>
        <w:tc>
          <w:tcPr>
            <w:tcW w:w="1035" w:type="dxa"/>
            <w:vAlign w:val="center"/>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w:t>
            </w:r>
          </w:p>
        </w:tc>
        <w:tc>
          <w:tcPr>
            <w:tcW w:w="1620" w:type="dxa"/>
            <w:vMerge/>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2098" w:type="dxa"/>
            <w:vMerge/>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4589" w:type="dxa"/>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Fúrós</w:t>
            </w:r>
          </w:p>
        </w:tc>
      </w:tr>
      <w:tr w:rsidR="006D6FC2" w:rsidRPr="00FD58C4" w:rsidTr="00435305">
        <w:trPr>
          <w:cantSplit/>
          <w:jc w:val="center"/>
        </w:trPr>
        <w:tc>
          <w:tcPr>
            <w:tcW w:w="1035" w:type="dxa"/>
            <w:vAlign w:val="center"/>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w:t>
            </w:r>
          </w:p>
        </w:tc>
        <w:tc>
          <w:tcPr>
            <w:tcW w:w="1620" w:type="dxa"/>
            <w:vMerge/>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2098" w:type="dxa"/>
            <w:vMerge/>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4589" w:type="dxa"/>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Marós</w:t>
            </w:r>
          </w:p>
        </w:tc>
      </w:tr>
      <w:tr w:rsidR="006D6FC2" w:rsidRPr="00FD58C4" w:rsidTr="00435305">
        <w:trPr>
          <w:cantSplit/>
          <w:jc w:val="center"/>
        </w:trPr>
        <w:tc>
          <w:tcPr>
            <w:tcW w:w="1035" w:type="dxa"/>
            <w:vAlign w:val="center"/>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3.1.6.</w:t>
            </w:r>
          </w:p>
        </w:tc>
        <w:tc>
          <w:tcPr>
            <w:tcW w:w="1620" w:type="dxa"/>
            <w:vMerge/>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2098" w:type="dxa"/>
            <w:vMerge/>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4589" w:type="dxa"/>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NC, CNC gépkezelő</w:t>
            </w:r>
          </w:p>
        </w:tc>
      </w:tr>
      <w:tr w:rsidR="006D6FC2" w:rsidRPr="00FD58C4" w:rsidTr="00435305">
        <w:trPr>
          <w:cantSplit/>
          <w:jc w:val="center"/>
        </w:trPr>
        <w:tc>
          <w:tcPr>
            <w:tcW w:w="1035" w:type="dxa"/>
            <w:tcBorders>
              <w:bottom w:val="single" w:sz="4" w:space="0" w:color="auto"/>
            </w:tcBorders>
            <w:vAlign w:val="center"/>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3.1.7.</w:t>
            </w:r>
          </w:p>
        </w:tc>
        <w:tc>
          <w:tcPr>
            <w:tcW w:w="1620" w:type="dxa"/>
            <w:vMerge/>
            <w:tcBorders>
              <w:bottom w:val="single" w:sz="4" w:space="0" w:color="auto"/>
            </w:tcBorders>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2098" w:type="dxa"/>
            <w:vMerge/>
            <w:tcBorders>
              <w:bottom w:val="single" w:sz="4" w:space="0" w:color="auto"/>
            </w:tcBorders>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4589" w:type="dxa"/>
            <w:tcBorders>
              <w:bottom w:val="single" w:sz="4" w:space="0" w:color="auto"/>
            </w:tcBorders>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Szikraforgácsoló</w:t>
            </w:r>
          </w:p>
        </w:tc>
      </w:tr>
    </w:tbl>
    <w:p w:rsidR="006D6FC2" w:rsidRPr="00FD58C4" w:rsidRDefault="006D6FC2" w:rsidP="006D6FC2">
      <w:pPr>
        <w:widowControl w:val="0"/>
        <w:autoSpaceDE w:val="0"/>
        <w:autoSpaceDN w:val="0"/>
        <w:adjustRightInd w:val="0"/>
        <w:spacing w:after="0" w:line="240" w:lineRule="auto"/>
        <w:jc w:val="center"/>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center"/>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3.2. A /szakképesítés-ráépülés munkaterületének rövid leírása:</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CNC forgácsoló feladata acélból, öntvényből, színesfémből és nemfémes anyagokból különféle összetett geometriai kialakítású, öntött, hegesztett vagy előmunkált, többnyire gépiparban gyártott termékek alkatrészeinek, részegységeinek CNC megmunkáló gépeken történő elkészítése (gyártása) előírt pontossággal műszaki rajz, műhelyrajz alapján.</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szakképesítés-ráépüléssel rendelkező képes:</w:t>
      </w:r>
    </w:p>
    <w:p w:rsidR="006D6FC2" w:rsidRPr="00FD58C4" w:rsidRDefault="006D6FC2" w:rsidP="006D6FC2">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Times New Roman" w:hAnsi="Times New Roman" w:cs="Times New Roman"/>
          <w:sz w:val="20"/>
          <w:szCs w:val="20"/>
        </w:rPr>
        <w:t>-</w:t>
      </w:r>
      <w:r w:rsidRPr="00FD58C4">
        <w:rPr>
          <w:rFonts w:ascii="Times New Roman" w:hAnsi="Times New Roman" w:cs="Times New Roman"/>
          <w:sz w:val="20"/>
          <w:szCs w:val="20"/>
        </w:rPr>
        <w:tab/>
        <w:t>Előkészíteni a munkafeladat végrehajtását, az ahhoz szükséges anyagokat, segédanyagokat, előre gyártott elemeket, gépeket, szerszámokat, mérőeszközöket, felfogó- és befogóeszközöket, szállító- és emelő berendezéseket, személyi védőfelszereléseket</w:t>
      </w:r>
    </w:p>
    <w:p w:rsidR="006D6FC2" w:rsidRPr="00FD58C4" w:rsidRDefault="006D6FC2" w:rsidP="006D6FC2">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Times New Roman" w:hAnsi="Times New Roman" w:cs="Times New Roman"/>
          <w:sz w:val="20"/>
          <w:szCs w:val="20"/>
        </w:rPr>
        <w:t>-</w:t>
      </w:r>
      <w:r w:rsidRPr="00FD58C4">
        <w:rPr>
          <w:rFonts w:ascii="Times New Roman" w:hAnsi="Times New Roman" w:cs="Times New Roman"/>
          <w:sz w:val="20"/>
          <w:szCs w:val="20"/>
        </w:rPr>
        <w:tab/>
        <w:t>ellenőrizni a munkafeltételeket, a kiinduló munkadarab, félgyártmány méreteit, a CNC szerszámgép üzemképességét</w:t>
      </w:r>
    </w:p>
    <w:p w:rsidR="006D6FC2" w:rsidRPr="00FD58C4" w:rsidRDefault="006D6FC2" w:rsidP="006D6FC2">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Times New Roman" w:hAnsi="Times New Roman" w:cs="Times New Roman"/>
          <w:sz w:val="20"/>
          <w:szCs w:val="20"/>
        </w:rPr>
        <w:t>-</w:t>
      </w:r>
      <w:r w:rsidRPr="00FD58C4">
        <w:rPr>
          <w:rFonts w:ascii="Times New Roman" w:hAnsi="Times New Roman" w:cs="Times New Roman"/>
          <w:sz w:val="20"/>
          <w:szCs w:val="20"/>
        </w:rPr>
        <w:tab/>
        <w:t>kiválasztani a mérő- és ellenőrző eszközöket</w:t>
      </w:r>
    </w:p>
    <w:p w:rsidR="006D6FC2" w:rsidRPr="00FD58C4" w:rsidRDefault="006D6FC2" w:rsidP="006D6FC2">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Times New Roman" w:hAnsi="Times New Roman" w:cs="Times New Roman"/>
          <w:sz w:val="20"/>
          <w:szCs w:val="20"/>
        </w:rPr>
        <w:t>-</w:t>
      </w:r>
      <w:r w:rsidRPr="00FD58C4">
        <w:rPr>
          <w:rFonts w:ascii="Times New Roman" w:hAnsi="Times New Roman" w:cs="Times New Roman"/>
          <w:sz w:val="20"/>
          <w:szCs w:val="20"/>
        </w:rPr>
        <w:tab/>
        <w:t>számítógéppel támogatott méréseket végezni (SPC)</w:t>
      </w:r>
    </w:p>
    <w:p w:rsidR="006D6FC2" w:rsidRPr="00FD58C4" w:rsidRDefault="006D6FC2" w:rsidP="006D6FC2">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Times New Roman" w:hAnsi="Times New Roman" w:cs="Times New Roman"/>
          <w:sz w:val="20"/>
          <w:szCs w:val="20"/>
        </w:rPr>
        <w:t>-</w:t>
      </w:r>
      <w:r w:rsidRPr="00FD58C4">
        <w:rPr>
          <w:rFonts w:ascii="Times New Roman" w:hAnsi="Times New Roman" w:cs="Times New Roman"/>
          <w:sz w:val="20"/>
          <w:szCs w:val="20"/>
        </w:rPr>
        <w:tab/>
        <w:t>kiválasztani és betárazni a szükséges (előre bemért) szerszámokat</w:t>
      </w:r>
    </w:p>
    <w:p w:rsidR="006D6FC2" w:rsidRPr="00FD58C4" w:rsidRDefault="006D6FC2" w:rsidP="006D6FC2">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Times New Roman" w:hAnsi="Times New Roman" w:cs="Times New Roman"/>
          <w:sz w:val="20"/>
          <w:szCs w:val="20"/>
        </w:rPr>
        <w:t>-</w:t>
      </w:r>
      <w:r w:rsidRPr="00FD58C4">
        <w:rPr>
          <w:rFonts w:ascii="Times New Roman" w:hAnsi="Times New Roman" w:cs="Times New Roman"/>
          <w:sz w:val="20"/>
          <w:szCs w:val="20"/>
        </w:rPr>
        <w:tab/>
        <w:t>CNC megmunkálási programokat írni, amely alprogramokat, ciklusutasításokat alkalmaz</w:t>
      </w:r>
    </w:p>
    <w:p w:rsidR="006D6FC2" w:rsidRPr="00FD58C4" w:rsidRDefault="006D6FC2" w:rsidP="006D6FC2">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Times New Roman" w:hAnsi="Times New Roman" w:cs="Times New Roman"/>
          <w:sz w:val="20"/>
          <w:szCs w:val="20"/>
        </w:rPr>
        <w:t>-</w:t>
      </w:r>
      <w:r w:rsidRPr="00FD58C4">
        <w:rPr>
          <w:rFonts w:ascii="Times New Roman" w:hAnsi="Times New Roman" w:cs="Times New Roman"/>
          <w:sz w:val="20"/>
          <w:szCs w:val="20"/>
        </w:rPr>
        <w:tab/>
        <w:t>betölteni, ellenőrizni a megmunkálás CNC-programját, szükség esetén módosítást végezni</w:t>
      </w:r>
    </w:p>
    <w:p w:rsidR="006D6FC2" w:rsidRPr="00FD58C4" w:rsidRDefault="006D6FC2" w:rsidP="006D6FC2">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Times New Roman" w:hAnsi="Times New Roman" w:cs="Times New Roman"/>
          <w:sz w:val="20"/>
          <w:szCs w:val="20"/>
        </w:rPr>
        <w:t>-</w:t>
      </w:r>
      <w:r w:rsidRPr="00FD58C4">
        <w:rPr>
          <w:rFonts w:ascii="Times New Roman" w:hAnsi="Times New Roman" w:cs="Times New Roman"/>
          <w:sz w:val="20"/>
          <w:szCs w:val="20"/>
        </w:rPr>
        <w:tab/>
        <w:t>betölteni a gépbeállítási paramétereket, beállítani a gépet (szerszámkorrekciók, nullponteltolás stb.)</w:t>
      </w:r>
    </w:p>
    <w:p w:rsidR="006D6FC2" w:rsidRPr="00FD58C4" w:rsidRDefault="006D6FC2" w:rsidP="006D6FC2">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Times New Roman" w:hAnsi="Times New Roman" w:cs="Times New Roman"/>
          <w:sz w:val="20"/>
          <w:szCs w:val="20"/>
        </w:rPr>
        <w:t>-</w:t>
      </w:r>
      <w:r w:rsidRPr="00FD58C4">
        <w:rPr>
          <w:rFonts w:ascii="Times New Roman" w:hAnsi="Times New Roman" w:cs="Times New Roman"/>
          <w:sz w:val="20"/>
          <w:szCs w:val="20"/>
        </w:rPr>
        <w:tab/>
        <w:t xml:space="preserve">egyszerű és összetett precíziós CNC megmunkálási műveleteket végezni előírt pontossággal </w:t>
      </w:r>
    </w:p>
    <w:p w:rsidR="006D6FC2" w:rsidRPr="00FD58C4" w:rsidRDefault="006D6FC2" w:rsidP="006D6FC2">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Times New Roman" w:hAnsi="Times New Roman" w:cs="Times New Roman"/>
          <w:sz w:val="20"/>
          <w:szCs w:val="20"/>
        </w:rPr>
        <w:t>-</w:t>
      </w:r>
      <w:r w:rsidRPr="00FD58C4">
        <w:rPr>
          <w:rFonts w:ascii="Times New Roman" w:hAnsi="Times New Roman" w:cs="Times New Roman"/>
          <w:sz w:val="20"/>
          <w:szCs w:val="20"/>
        </w:rPr>
        <w:tab/>
        <w:t>szükség szerint éleket sorjázni</w:t>
      </w:r>
    </w:p>
    <w:p w:rsidR="006D6FC2" w:rsidRPr="00FD58C4" w:rsidRDefault="006D6FC2" w:rsidP="006D6FC2">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Times New Roman" w:hAnsi="Times New Roman" w:cs="Times New Roman"/>
          <w:sz w:val="20"/>
          <w:szCs w:val="20"/>
        </w:rPr>
        <w:t>-</w:t>
      </w:r>
      <w:r w:rsidRPr="00FD58C4">
        <w:rPr>
          <w:rFonts w:ascii="Times New Roman" w:hAnsi="Times New Roman" w:cs="Times New Roman"/>
          <w:sz w:val="20"/>
          <w:szCs w:val="20"/>
        </w:rPr>
        <w:tab/>
        <w:t>elvégezni a gépkarbantartási feladatokat</w:t>
      </w:r>
    </w:p>
    <w:p w:rsidR="006D6FC2" w:rsidRPr="00FD58C4" w:rsidRDefault="006D6FC2" w:rsidP="006D6FC2">
      <w:pPr>
        <w:widowControl w:val="0"/>
        <w:autoSpaceDE w:val="0"/>
        <w:autoSpaceDN w:val="0"/>
        <w:adjustRightInd w:val="0"/>
        <w:spacing w:after="0" w:line="240" w:lineRule="auto"/>
        <w:jc w:val="center"/>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3.3. Kapcsolódó szakképesítések</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188"/>
        <w:gridCol w:w="2694"/>
        <w:gridCol w:w="2977"/>
        <w:gridCol w:w="2834"/>
      </w:tblGrid>
      <w:tr w:rsidR="006D6FC2" w:rsidRPr="00FD58C4" w:rsidTr="00435305">
        <w:trPr>
          <w:jc w:val="center"/>
        </w:trPr>
        <w:tc>
          <w:tcPr>
            <w:tcW w:w="1188"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FD58C4">
              <w:rPr>
                <w:rFonts w:ascii="Times New Roman" w:hAnsi="Times New Roman" w:cs="Times New Roman"/>
                <w:sz w:val="20"/>
                <w:szCs w:val="20"/>
              </w:rPr>
              <w:t>A</w:t>
            </w:r>
          </w:p>
        </w:tc>
        <w:tc>
          <w:tcPr>
            <w:tcW w:w="2977"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FD58C4">
              <w:rPr>
                <w:rFonts w:ascii="Times New Roman" w:hAnsi="Times New Roman" w:cs="Times New Roman"/>
                <w:sz w:val="20"/>
                <w:szCs w:val="20"/>
              </w:rPr>
              <w:t>B</w:t>
            </w:r>
          </w:p>
        </w:tc>
        <w:tc>
          <w:tcPr>
            <w:tcW w:w="2834"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FD58C4">
              <w:rPr>
                <w:rFonts w:ascii="Times New Roman" w:hAnsi="Times New Roman" w:cs="Times New Roman"/>
                <w:sz w:val="20"/>
                <w:szCs w:val="20"/>
              </w:rPr>
              <w:t>C</w:t>
            </w:r>
          </w:p>
        </w:tc>
      </w:tr>
      <w:tr w:rsidR="006D6FC2" w:rsidRPr="00FD58C4" w:rsidTr="00435305">
        <w:trPr>
          <w:jc w:val="center"/>
        </w:trPr>
        <w:tc>
          <w:tcPr>
            <w:tcW w:w="1188"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ind w:firstLine="17"/>
              <w:jc w:val="center"/>
              <w:rPr>
                <w:rFonts w:ascii="Times New Roman" w:hAnsi="Times New Roman" w:cs="Times New Roman"/>
                <w:sz w:val="20"/>
                <w:szCs w:val="20"/>
              </w:rPr>
            </w:pPr>
            <w:r w:rsidRPr="00FD58C4">
              <w:rPr>
                <w:rFonts w:ascii="Times New Roman" w:hAnsi="Times New Roman" w:cs="Times New Roman"/>
                <w:sz w:val="20"/>
                <w:szCs w:val="20"/>
              </w:rPr>
              <w:t>3.3.1.</w:t>
            </w:r>
          </w:p>
        </w:tc>
        <w:tc>
          <w:tcPr>
            <w:tcW w:w="8505" w:type="dxa"/>
            <w:gridSpan w:val="3"/>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FD58C4">
              <w:rPr>
                <w:rFonts w:ascii="Times New Roman" w:hAnsi="Times New Roman" w:cs="Times New Roman"/>
                <w:b/>
                <w:bCs/>
                <w:sz w:val="20"/>
                <w:szCs w:val="20"/>
              </w:rPr>
              <w:t>A kapcsolódó szakképesítés, részszakképesítés, szakképesítés-ráépülés</w:t>
            </w:r>
          </w:p>
        </w:tc>
      </w:tr>
      <w:tr w:rsidR="006D6FC2" w:rsidRPr="00FD58C4" w:rsidTr="00435305">
        <w:trPr>
          <w:jc w:val="center"/>
        </w:trPr>
        <w:tc>
          <w:tcPr>
            <w:tcW w:w="1188"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ind w:firstLine="17"/>
              <w:jc w:val="center"/>
              <w:rPr>
                <w:rFonts w:ascii="Times New Roman" w:hAnsi="Times New Roman" w:cs="Times New Roman"/>
                <w:sz w:val="20"/>
                <w:szCs w:val="20"/>
              </w:rPr>
            </w:pPr>
            <w:r w:rsidRPr="00FD58C4">
              <w:rPr>
                <w:rFonts w:ascii="Times New Roman" w:hAnsi="Times New Roman" w:cs="Times New Roman"/>
                <w:sz w:val="20"/>
                <w:szCs w:val="20"/>
              </w:rPr>
              <w:t>3.3.2.</w:t>
            </w:r>
          </w:p>
        </w:tc>
        <w:tc>
          <w:tcPr>
            <w:tcW w:w="2694"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sidRPr="00FD58C4">
              <w:rPr>
                <w:rFonts w:ascii="Times New Roman" w:hAnsi="Times New Roman" w:cs="Times New Roman"/>
                <w:b/>
                <w:bCs/>
                <w:sz w:val="20"/>
                <w:szCs w:val="20"/>
              </w:rPr>
              <w:t>azonosító száma</w:t>
            </w:r>
          </w:p>
        </w:tc>
        <w:tc>
          <w:tcPr>
            <w:tcW w:w="2977"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ind w:firstLine="13"/>
              <w:jc w:val="center"/>
              <w:rPr>
                <w:rFonts w:ascii="Times New Roman" w:hAnsi="Times New Roman" w:cs="Times New Roman"/>
                <w:b/>
                <w:bCs/>
                <w:sz w:val="20"/>
                <w:szCs w:val="20"/>
              </w:rPr>
            </w:pPr>
            <w:r w:rsidRPr="00FD58C4">
              <w:rPr>
                <w:rFonts w:ascii="Times New Roman" w:hAnsi="Times New Roman" w:cs="Times New Roman"/>
                <w:b/>
                <w:bCs/>
                <w:sz w:val="20"/>
                <w:szCs w:val="20"/>
              </w:rPr>
              <w:t>megnevezése</w:t>
            </w:r>
          </w:p>
        </w:tc>
        <w:tc>
          <w:tcPr>
            <w:tcW w:w="2834"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ind w:firstLine="17"/>
              <w:jc w:val="center"/>
              <w:rPr>
                <w:rFonts w:ascii="Times New Roman" w:hAnsi="Times New Roman" w:cs="Times New Roman"/>
                <w:b/>
                <w:bCs/>
                <w:sz w:val="20"/>
                <w:szCs w:val="20"/>
              </w:rPr>
            </w:pPr>
            <w:r w:rsidRPr="00FD58C4">
              <w:rPr>
                <w:rFonts w:ascii="Times New Roman" w:hAnsi="Times New Roman" w:cs="Times New Roman"/>
                <w:b/>
                <w:bCs/>
                <w:sz w:val="20"/>
                <w:szCs w:val="20"/>
              </w:rPr>
              <w:t>a kapcsolódás módja</w:t>
            </w:r>
          </w:p>
        </w:tc>
      </w:tr>
      <w:tr w:rsidR="006D6FC2" w:rsidRPr="00FD58C4" w:rsidTr="00435305">
        <w:trPr>
          <w:jc w:val="center"/>
        </w:trPr>
        <w:tc>
          <w:tcPr>
            <w:tcW w:w="1188"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ind w:firstLine="17"/>
              <w:jc w:val="center"/>
              <w:rPr>
                <w:rFonts w:ascii="Times New Roman" w:hAnsi="Times New Roman" w:cs="Times New Roman"/>
                <w:sz w:val="20"/>
                <w:szCs w:val="20"/>
              </w:rPr>
            </w:pPr>
            <w:r w:rsidRPr="00FD58C4">
              <w:rPr>
                <w:rFonts w:ascii="Times New Roman" w:hAnsi="Times New Roman" w:cs="Times New Roman"/>
                <w:sz w:val="20"/>
                <w:szCs w:val="20"/>
              </w:rPr>
              <w:t>3.3.3.</w:t>
            </w:r>
          </w:p>
        </w:tc>
        <w:tc>
          <w:tcPr>
            <w:tcW w:w="2694"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ind w:firstLine="204"/>
              <w:rPr>
                <w:rFonts w:ascii="Times New Roman" w:hAnsi="Times New Roman" w:cs="Times New Roman"/>
                <w:sz w:val="20"/>
                <w:szCs w:val="20"/>
              </w:rPr>
            </w:pPr>
            <w:r w:rsidRPr="00FD58C4">
              <w:rPr>
                <w:rFonts w:ascii="Times New Roman" w:hAnsi="Times New Roman" w:cs="Times New Roman"/>
                <w:sz w:val="20"/>
                <w:szCs w:val="20"/>
              </w:rPr>
              <w:t>34 521 03</w:t>
            </w:r>
          </w:p>
        </w:tc>
        <w:tc>
          <w:tcPr>
            <w:tcW w:w="2977"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ind w:firstLine="204"/>
              <w:rPr>
                <w:rFonts w:ascii="Times New Roman" w:hAnsi="Times New Roman" w:cs="Times New Roman"/>
                <w:sz w:val="20"/>
                <w:szCs w:val="20"/>
              </w:rPr>
            </w:pPr>
            <w:r w:rsidRPr="00FD58C4">
              <w:rPr>
                <w:rFonts w:ascii="Times New Roman" w:hAnsi="Times New Roman" w:cs="Times New Roman"/>
                <w:sz w:val="20"/>
                <w:szCs w:val="20"/>
              </w:rPr>
              <w:t>Gépi forgácsoló</w:t>
            </w:r>
          </w:p>
        </w:tc>
        <w:tc>
          <w:tcPr>
            <w:tcW w:w="2834"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ind w:firstLine="204"/>
              <w:rPr>
                <w:rFonts w:ascii="Times New Roman" w:hAnsi="Times New Roman" w:cs="Times New Roman"/>
                <w:sz w:val="20"/>
                <w:szCs w:val="20"/>
              </w:rPr>
            </w:pPr>
            <w:r w:rsidRPr="00FD58C4">
              <w:rPr>
                <w:rFonts w:ascii="Times New Roman" w:hAnsi="Times New Roman" w:cs="Times New Roman"/>
                <w:sz w:val="20"/>
                <w:szCs w:val="20"/>
              </w:rPr>
              <w:t>szakképesítés</w:t>
            </w:r>
          </w:p>
        </w:tc>
      </w:tr>
    </w:tbl>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ind w:firstLine="204"/>
        <w:jc w:val="center"/>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4. SZAKMAI KÖVETELMÉNYEK</w:t>
      </w:r>
    </w:p>
    <w:p w:rsidR="006D6FC2" w:rsidRPr="00FD58C4" w:rsidRDefault="006D6FC2" w:rsidP="006D6FC2">
      <w:pPr>
        <w:autoSpaceDE w:val="0"/>
        <w:autoSpaceDN w:val="0"/>
        <w:adjustRightInd w:val="0"/>
        <w:spacing w:after="0" w:line="240" w:lineRule="auto"/>
        <w:ind w:left="708"/>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1776"/>
        <w:gridCol w:w="5838"/>
      </w:tblGrid>
      <w:tr w:rsidR="006D6FC2" w:rsidRPr="00FD58C4" w:rsidTr="00435305">
        <w:trPr>
          <w:jc w:val="center"/>
        </w:trPr>
        <w:tc>
          <w:tcPr>
            <w:tcW w:w="1004" w:type="dxa"/>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1776" w:type="dxa"/>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A</w:t>
            </w:r>
          </w:p>
        </w:tc>
        <w:tc>
          <w:tcPr>
            <w:tcW w:w="5838" w:type="dxa"/>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B</w:t>
            </w:r>
          </w:p>
        </w:tc>
      </w:tr>
      <w:tr w:rsidR="006D6FC2" w:rsidRPr="00FD58C4" w:rsidTr="00435305">
        <w:trPr>
          <w:jc w:val="center"/>
        </w:trPr>
        <w:tc>
          <w:tcPr>
            <w:tcW w:w="1004" w:type="dxa"/>
            <w:vAlign w:val="center"/>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4.1.</w:t>
            </w:r>
          </w:p>
        </w:tc>
        <w:tc>
          <w:tcPr>
            <w:tcW w:w="7614" w:type="dxa"/>
            <w:gridSpan w:val="2"/>
          </w:tcPr>
          <w:p w:rsidR="006D6FC2" w:rsidRPr="00FD58C4" w:rsidRDefault="006D6FC2" w:rsidP="00435305">
            <w:pPr>
              <w:widowControl w:val="0"/>
              <w:autoSpaceDE w:val="0"/>
              <w:autoSpaceDN w:val="0"/>
              <w:adjustRightInd w:val="0"/>
              <w:spacing w:after="0" w:line="240" w:lineRule="auto"/>
              <w:jc w:val="both"/>
              <w:rPr>
                <w:rFonts w:ascii="Times New Roman" w:hAnsi="Times New Roman" w:cs="Times New Roman"/>
                <w:b/>
                <w:bCs/>
                <w:sz w:val="20"/>
                <w:szCs w:val="20"/>
              </w:rPr>
            </w:pPr>
            <w:r w:rsidRPr="00FD58C4">
              <w:rPr>
                <w:rFonts w:ascii="Times New Roman" w:hAnsi="Times New Roman" w:cs="Times New Roman"/>
                <w:b/>
                <w:bCs/>
                <w:sz w:val="20"/>
                <w:szCs w:val="20"/>
              </w:rPr>
              <w:t>A szakképesítés-ráépülés</w:t>
            </w:r>
            <w:r w:rsidRPr="00FD58C4">
              <w:rPr>
                <w:rFonts w:ascii="Times New Roman" w:hAnsi="Times New Roman" w:cs="Times New Roman"/>
                <w:sz w:val="20"/>
                <w:szCs w:val="20"/>
              </w:rPr>
              <w:t xml:space="preserve"> </w:t>
            </w:r>
            <w:r w:rsidRPr="00FD58C4">
              <w:rPr>
                <w:rFonts w:ascii="Times New Roman" w:hAnsi="Times New Roman" w:cs="Times New Roman"/>
                <w:b/>
                <w:bCs/>
                <w:sz w:val="20"/>
                <w:szCs w:val="20"/>
              </w:rPr>
              <w:t>szakmai követelménymoduljainak az állam által elismert szakképesítések szakmai követelménymoduljairól szóló kormányrendelet szerinti</w:t>
            </w:r>
          </w:p>
        </w:tc>
      </w:tr>
      <w:tr w:rsidR="006D6FC2" w:rsidRPr="00FD58C4" w:rsidTr="00435305">
        <w:trPr>
          <w:jc w:val="center"/>
        </w:trPr>
        <w:tc>
          <w:tcPr>
            <w:tcW w:w="1004" w:type="dxa"/>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4.2.</w:t>
            </w:r>
          </w:p>
        </w:tc>
        <w:tc>
          <w:tcPr>
            <w:tcW w:w="1776" w:type="dxa"/>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azonosító száma</w:t>
            </w:r>
          </w:p>
        </w:tc>
        <w:tc>
          <w:tcPr>
            <w:tcW w:w="5838" w:type="dxa"/>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megnevezése</w:t>
            </w:r>
          </w:p>
        </w:tc>
      </w:tr>
      <w:tr w:rsidR="006D6FC2" w:rsidRPr="00FD58C4" w:rsidTr="00435305">
        <w:trPr>
          <w:jc w:val="center"/>
        </w:trPr>
        <w:tc>
          <w:tcPr>
            <w:tcW w:w="1004" w:type="dxa"/>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4.3.</w:t>
            </w:r>
          </w:p>
        </w:tc>
        <w:tc>
          <w:tcPr>
            <w:tcW w:w="1776" w:type="dxa"/>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11399-12</w:t>
            </w:r>
          </w:p>
        </w:tc>
        <w:tc>
          <w:tcPr>
            <w:tcW w:w="5838" w:type="dxa"/>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CNC-forgácsolás</w:t>
            </w:r>
          </w:p>
        </w:tc>
      </w:tr>
    </w:tbl>
    <w:p w:rsidR="006D6FC2" w:rsidRPr="00FD58C4" w:rsidRDefault="006D6FC2" w:rsidP="006D6FC2">
      <w:pPr>
        <w:autoSpaceDE w:val="0"/>
        <w:autoSpaceDN w:val="0"/>
        <w:adjustRightInd w:val="0"/>
        <w:spacing w:after="0" w:line="240" w:lineRule="auto"/>
        <w:ind w:left="708"/>
        <w:jc w:val="both"/>
        <w:rPr>
          <w:rFonts w:ascii="Times New Roman" w:hAnsi="Times New Roman" w:cs="Times New Roman"/>
          <w:sz w:val="20"/>
          <w:szCs w:val="20"/>
        </w:rPr>
      </w:pPr>
    </w:p>
    <w:p w:rsidR="006D6FC2" w:rsidRPr="00FD58C4" w:rsidRDefault="006D6FC2" w:rsidP="006D6FC2">
      <w:pPr>
        <w:autoSpaceDE w:val="0"/>
        <w:autoSpaceDN w:val="0"/>
        <w:adjustRightInd w:val="0"/>
        <w:spacing w:after="0" w:line="240" w:lineRule="auto"/>
        <w:ind w:left="708"/>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b/>
          <w:bCs/>
          <w:sz w:val="20"/>
          <w:szCs w:val="20"/>
        </w:rPr>
        <w:t>5. VIZSGÁZTATÁSI KÖVETELMÉNYEK</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5.1. A komplex szakmai vizsgára bocsátás feltételei:</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Az iskolarendszeren kívüli szakképzésben az 5.2. pontban előírt valamennyi modulzáró vizsga eredményes letétele.</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5.2. A modulzáró vizsga vizsgatevékenysége és az eredményesség feltétele:</w:t>
      </w:r>
    </w:p>
    <w:p w:rsidR="006D6FC2" w:rsidRPr="00FD58C4" w:rsidRDefault="006D6FC2" w:rsidP="006D6FC2">
      <w:pPr>
        <w:autoSpaceDE w:val="0"/>
        <w:autoSpaceDN w:val="0"/>
        <w:adjustRightInd w:val="0"/>
        <w:spacing w:after="0" w:line="240" w:lineRule="auto"/>
        <w:ind w:left="708"/>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1610"/>
        <w:gridCol w:w="3050"/>
        <w:gridCol w:w="3722"/>
      </w:tblGrid>
      <w:tr w:rsidR="006D6FC2" w:rsidRPr="00FD58C4" w:rsidTr="00435305">
        <w:trPr>
          <w:jc w:val="center"/>
        </w:trPr>
        <w:tc>
          <w:tcPr>
            <w:tcW w:w="906" w:type="dxa"/>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1610" w:type="dxa"/>
            <w:vAlign w:val="center"/>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A</w:t>
            </w:r>
          </w:p>
        </w:tc>
        <w:tc>
          <w:tcPr>
            <w:tcW w:w="3050" w:type="dxa"/>
            <w:vAlign w:val="center"/>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B</w:t>
            </w:r>
          </w:p>
        </w:tc>
        <w:tc>
          <w:tcPr>
            <w:tcW w:w="3722" w:type="dxa"/>
            <w:vAlign w:val="center"/>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C</w:t>
            </w:r>
          </w:p>
        </w:tc>
      </w:tr>
      <w:tr w:rsidR="006D6FC2" w:rsidRPr="00FD58C4" w:rsidTr="00435305">
        <w:trPr>
          <w:jc w:val="center"/>
        </w:trPr>
        <w:tc>
          <w:tcPr>
            <w:tcW w:w="906" w:type="dxa"/>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5.2.1.</w:t>
            </w:r>
          </w:p>
        </w:tc>
        <w:tc>
          <w:tcPr>
            <w:tcW w:w="8382" w:type="dxa"/>
            <w:gridSpan w:val="3"/>
            <w:vAlign w:val="center"/>
          </w:tcPr>
          <w:p w:rsidR="006D6FC2" w:rsidRPr="00FD58C4" w:rsidRDefault="006D6FC2" w:rsidP="00435305">
            <w:pPr>
              <w:widowControl w:val="0"/>
              <w:autoSpaceDE w:val="0"/>
              <w:autoSpaceDN w:val="0"/>
              <w:adjustRightInd w:val="0"/>
              <w:spacing w:after="0" w:line="240" w:lineRule="auto"/>
              <w:jc w:val="both"/>
              <w:rPr>
                <w:rFonts w:ascii="Times New Roman" w:hAnsi="Times New Roman" w:cs="Times New Roman"/>
                <w:b/>
                <w:bCs/>
                <w:sz w:val="20"/>
                <w:szCs w:val="20"/>
              </w:rPr>
            </w:pPr>
            <w:r w:rsidRPr="00FD58C4">
              <w:rPr>
                <w:rFonts w:ascii="Times New Roman" w:hAnsi="Times New Roman" w:cs="Times New Roman"/>
                <w:b/>
                <w:bCs/>
                <w:sz w:val="20"/>
                <w:szCs w:val="20"/>
              </w:rPr>
              <w:t>A szakképesítés-ráépülés</w:t>
            </w:r>
            <w:r w:rsidRPr="00FD58C4">
              <w:rPr>
                <w:rFonts w:ascii="Times New Roman" w:hAnsi="Times New Roman" w:cs="Times New Roman"/>
                <w:sz w:val="20"/>
                <w:szCs w:val="20"/>
              </w:rPr>
              <w:t xml:space="preserve"> </w:t>
            </w:r>
            <w:r w:rsidRPr="00FD58C4">
              <w:rPr>
                <w:rFonts w:ascii="Times New Roman" w:hAnsi="Times New Roman" w:cs="Times New Roman"/>
                <w:b/>
                <w:bCs/>
                <w:sz w:val="20"/>
                <w:szCs w:val="20"/>
              </w:rPr>
              <w:t>szakmai követelménymoduljainak</w:t>
            </w:r>
          </w:p>
        </w:tc>
      </w:tr>
      <w:tr w:rsidR="006D6FC2" w:rsidRPr="00FD58C4" w:rsidTr="00435305">
        <w:trPr>
          <w:jc w:val="center"/>
        </w:trPr>
        <w:tc>
          <w:tcPr>
            <w:tcW w:w="906" w:type="dxa"/>
            <w:vAlign w:val="center"/>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5.2.2.</w:t>
            </w:r>
          </w:p>
        </w:tc>
        <w:tc>
          <w:tcPr>
            <w:tcW w:w="1610" w:type="dxa"/>
            <w:vAlign w:val="center"/>
          </w:tcPr>
          <w:p w:rsidR="006D6FC2" w:rsidRPr="00FD58C4" w:rsidRDefault="006D6FC2" w:rsidP="00435305">
            <w:pPr>
              <w:widowControl w:val="0"/>
              <w:autoSpaceDE w:val="0"/>
              <w:autoSpaceDN w:val="0"/>
              <w:adjustRightInd w:val="0"/>
              <w:spacing w:after="0" w:line="240" w:lineRule="auto"/>
              <w:ind w:left="-108"/>
              <w:jc w:val="center"/>
              <w:rPr>
                <w:rFonts w:ascii="Times New Roman" w:hAnsi="Times New Roman" w:cs="Times New Roman"/>
                <w:b/>
                <w:bCs/>
                <w:sz w:val="20"/>
                <w:szCs w:val="20"/>
              </w:rPr>
            </w:pPr>
            <w:r w:rsidRPr="00FD58C4">
              <w:rPr>
                <w:rFonts w:ascii="Times New Roman" w:hAnsi="Times New Roman" w:cs="Times New Roman"/>
                <w:b/>
                <w:bCs/>
                <w:sz w:val="20"/>
                <w:szCs w:val="20"/>
              </w:rPr>
              <w:t>azonosító száma</w:t>
            </w:r>
          </w:p>
        </w:tc>
        <w:tc>
          <w:tcPr>
            <w:tcW w:w="3050" w:type="dxa"/>
            <w:vAlign w:val="center"/>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megnevezése</w:t>
            </w:r>
          </w:p>
        </w:tc>
        <w:tc>
          <w:tcPr>
            <w:tcW w:w="3722" w:type="dxa"/>
            <w:vAlign w:val="center"/>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a modulzáró vizsga vizsgatevékenysége</w:t>
            </w:r>
          </w:p>
        </w:tc>
      </w:tr>
      <w:tr w:rsidR="006D6FC2" w:rsidRPr="00FD58C4" w:rsidTr="00435305">
        <w:trPr>
          <w:jc w:val="center"/>
        </w:trPr>
        <w:tc>
          <w:tcPr>
            <w:tcW w:w="906" w:type="dxa"/>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5.2.3.</w:t>
            </w:r>
          </w:p>
        </w:tc>
        <w:tc>
          <w:tcPr>
            <w:tcW w:w="1610" w:type="dxa"/>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11399-12</w:t>
            </w:r>
          </w:p>
        </w:tc>
        <w:tc>
          <w:tcPr>
            <w:tcW w:w="3050" w:type="dxa"/>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CNC-forgácsolás</w:t>
            </w:r>
          </w:p>
        </w:tc>
        <w:tc>
          <w:tcPr>
            <w:tcW w:w="3722" w:type="dxa"/>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gyakorlati, írásbeli, szóbeli</w:t>
            </w:r>
          </w:p>
        </w:tc>
      </w:tr>
    </w:tbl>
    <w:p w:rsidR="006D6FC2" w:rsidRPr="00FD58C4" w:rsidRDefault="006D6FC2" w:rsidP="006D6FC2">
      <w:pPr>
        <w:autoSpaceDE w:val="0"/>
        <w:autoSpaceDN w:val="0"/>
        <w:adjustRightInd w:val="0"/>
        <w:spacing w:after="0" w:line="240" w:lineRule="auto"/>
        <w:ind w:left="708"/>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Egy szakmai követelménymodulhoz kapcsolódó modulzáró vizsga akkor eredményes, ha a modulhoz előírt feladat végrehajtása legalább 51%-osra értékelhető.</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5.3. A komplex szakmai vizsga vizsgatevékenységei és vizsgafeladatai:</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5.3.1. Gyakorlati vizsgatevékenység</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A vizsgafeladat megnevezése: </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lastRenderedPageBreak/>
        <w:t xml:space="preserve">Egyszerű és összetett precíziós CNC megmunkálási műveleteket végez </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A vizsgafeladat ismertetése: </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Az alkatrész műszaki rajza alapján esztergálási, marási és köszörülési műveletek meghatározása, az alkatrész egy műveleti programjának megírása, CNC szerszámgép (CNC eszterga, CNC marógép, CNC köszörűgép) előkészítése, programbevitel, programtesztelés, CNC szerszámgép felszerszámozása, szerszámkorrekciók beírása, CNC szerszámgép kezelése, gyártásközi méretek ellenőrzése, dokumentálás.</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A vizsgafeladat időtartama: 480 perc </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értékelési súlyaránya: 55 %</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5.3.2. Központi írásbeli vizsgatevékenység</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b/>
          <w:bCs/>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megnevezése:</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CNC programozás</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A vizsgafeladat ismertetése: </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Műszaki rajz szerinti alkatrész-geometria egy felfogásban végrehajtható műveleteihez CNC megmunkáló program készítése, a tanult programnyelv(ek) szerint (esztergálás, marás, fúrás, köszörülés, ciklusutasítások alkalmazása, alprogramok alkalmazása)</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időtartama: 90 perc</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értékelési súlyaránya: 25%</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5.3.3. Szóbeli vizsgatevékenység</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A vizsgafeladat megnevezése: </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CNC forgácsolás technológiája, gépei, berendezései</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A vizsgafeladat ismertetése: </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Válaszadás a vizsgakövetelmények alapján összeállított, előre kiadott tételsorokból húzott kérdésekre. A szóbeli központilag összeállított vizsga kérdései a 4. Szakmai követelmények fejezetben megadott témaköröket tartalmazza.</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időtartama: 30 perc (felkészülési idő 20 perc, válaszadás 10 perc)</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értékelési súlyaránya: 20%</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A szakképesítés-ráépüléssel kapcsolatos előírások az állami szakképzési és felnőttképzési szerv </w:t>
      </w:r>
      <w:r w:rsidRPr="00FD58C4">
        <w:rPr>
          <w:rFonts w:ascii="Times New Roman" w:hAnsi="Times New Roman" w:cs="Times New Roman"/>
          <w:sz w:val="20"/>
          <w:szCs w:val="20"/>
          <w:u w:val="single"/>
        </w:rPr>
        <w:t>http://www.munka.hu/</w:t>
      </w:r>
      <w:r w:rsidRPr="00FD58C4">
        <w:rPr>
          <w:rFonts w:ascii="Times New Roman" w:hAnsi="Times New Roman" w:cs="Times New Roman"/>
          <w:sz w:val="20"/>
          <w:szCs w:val="20"/>
        </w:rPr>
        <w:t xml:space="preserve"> című weblapján érhetők el a Szak- és felnőttképzés Vizsgák menüpontjában</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5.5. A szakmai vizsga értékelésének a szakmai vizsgaszabályzattól eltérő szempontjai: –</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center"/>
        <w:rPr>
          <w:rFonts w:ascii="Times New Roman" w:hAnsi="Times New Roman" w:cs="Times New Roman"/>
          <w:b/>
          <w:bCs/>
          <w:sz w:val="20"/>
          <w:szCs w:val="20"/>
        </w:rPr>
      </w:pPr>
    </w:p>
    <w:p w:rsidR="006D6FC2" w:rsidRPr="00FD58C4" w:rsidRDefault="006D6FC2" w:rsidP="006D6FC2">
      <w:pPr>
        <w:widowControl w:val="0"/>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6. ESZKÖZ- ÉS FELSZERELÉSI JEGYZÉK</w:t>
      </w:r>
    </w:p>
    <w:p w:rsidR="006D6FC2" w:rsidRPr="00FD58C4" w:rsidRDefault="006D6FC2" w:rsidP="006D6FC2">
      <w:pPr>
        <w:widowControl w:val="0"/>
        <w:autoSpaceDE w:val="0"/>
        <w:autoSpaceDN w:val="0"/>
        <w:adjustRightInd w:val="0"/>
        <w:spacing w:after="0" w:line="240" w:lineRule="auto"/>
        <w:jc w:val="center"/>
        <w:rPr>
          <w:rFonts w:ascii="Times New Roman" w:hAnsi="Times New Roman" w:cs="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319"/>
        <w:gridCol w:w="6290"/>
      </w:tblGrid>
      <w:tr w:rsidR="006D6FC2" w:rsidRPr="00FD58C4"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6290" w:type="dxa"/>
            <w:tcBorders>
              <w:top w:val="single" w:sz="4" w:space="0" w:color="auto"/>
              <w:left w:val="single" w:sz="4" w:space="0" w:color="auto"/>
              <w:bottom w:val="single" w:sz="4" w:space="0" w:color="auto"/>
              <w:right w:val="single" w:sz="4" w:space="0" w:color="auto"/>
            </w:tcBorders>
            <w:vAlign w:val="center"/>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A</w:t>
            </w:r>
          </w:p>
        </w:tc>
      </w:tr>
      <w:tr w:rsidR="006D6FC2" w:rsidRPr="00FD58C4" w:rsidTr="00435305">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6.1.</w:t>
            </w:r>
          </w:p>
        </w:tc>
        <w:tc>
          <w:tcPr>
            <w:tcW w:w="6290" w:type="dxa"/>
            <w:tcBorders>
              <w:top w:val="single" w:sz="4" w:space="0" w:color="auto"/>
              <w:left w:val="single" w:sz="4" w:space="0" w:color="auto"/>
              <w:bottom w:val="single" w:sz="4" w:space="0" w:color="auto"/>
              <w:right w:val="single" w:sz="4" w:space="0" w:color="auto"/>
            </w:tcBorders>
            <w:vAlign w:val="center"/>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6D6FC2" w:rsidRPr="00FD58C4"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6.2.</w:t>
            </w:r>
          </w:p>
        </w:tc>
        <w:tc>
          <w:tcPr>
            <w:tcW w:w="6290" w:type="dxa"/>
            <w:tcBorders>
              <w:top w:val="single" w:sz="4" w:space="0" w:color="auto"/>
              <w:left w:val="single" w:sz="4" w:space="0" w:color="auto"/>
              <w:bottom w:val="single" w:sz="4" w:space="0" w:color="auto"/>
              <w:right w:val="single" w:sz="4" w:space="0" w:color="auto"/>
            </w:tcBorders>
            <w:vAlign w:val="bottom"/>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Kéziszerszámok</w:t>
            </w:r>
          </w:p>
        </w:tc>
      </w:tr>
      <w:tr w:rsidR="006D6FC2" w:rsidRPr="00FD58C4"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6.3.</w:t>
            </w:r>
          </w:p>
        </w:tc>
        <w:tc>
          <w:tcPr>
            <w:tcW w:w="6290" w:type="dxa"/>
            <w:tcBorders>
              <w:top w:val="single" w:sz="4" w:space="0" w:color="auto"/>
              <w:left w:val="single" w:sz="4" w:space="0" w:color="auto"/>
              <w:bottom w:val="single" w:sz="4" w:space="0" w:color="auto"/>
              <w:right w:val="single" w:sz="4" w:space="0" w:color="auto"/>
            </w:tcBorders>
            <w:vAlign w:val="bottom"/>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Munkadarab befogó eszközök</w:t>
            </w:r>
          </w:p>
        </w:tc>
      </w:tr>
      <w:tr w:rsidR="006D6FC2" w:rsidRPr="00FD58C4"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6.4.</w:t>
            </w:r>
          </w:p>
        </w:tc>
        <w:tc>
          <w:tcPr>
            <w:tcW w:w="6290" w:type="dxa"/>
            <w:tcBorders>
              <w:top w:val="single" w:sz="4" w:space="0" w:color="auto"/>
              <w:left w:val="single" w:sz="4" w:space="0" w:color="auto"/>
              <w:bottom w:val="single" w:sz="4" w:space="0" w:color="auto"/>
              <w:right w:val="single" w:sz="4" w:space="0" w:color="auto"/>
            </w:tcBorders>
            <w:vAlign w:val="bottom"/>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Szerszámbefogó eszközök</w:t>
            </w:r>
          </w:p>
        </w:tc>
      </w:tr>
      <w:tr w:rsidR="006D6FC2" w:rsidRPr="00FD58C4"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6.5.</w:t>
            </w:r>
          </w:p>
        </w:tc>
        <w:tc>
          <w:tcPr>
            <w:tcW w:w="6290" w:type="dxa"/>
            <w:tcBorders>
              <w:top w:val="single" w:sz="4" w:space="0" w:color="auto"/>
              <w:left w:val="single" w:sz="4" w:space="0" w:color="auto"/>
              <w:bottom w:val="single" w:sz="4" w:space="0" w:color="auto"/>
              <w:right w:val="single" w:sz="4" w:space="0" w:color="auto"/>
            </w:tcBorders>
            <w:vAlign w:val="bottom"/>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Mérőeszközök</w:t>
            </w:r>
          </w:p>
        </w:tc>
      </w:tr>
      <w:tr w:rsidR="006D6FC2" w:rsidRPr="00FD58C4"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6.6.</w:t>
            </w:r>
          </w:p>
        </w:tc>
        <w:tc>
          <w:tcPr>
            <w:tcW w:w="6290" w:type="dxa"/>
            <w:tcBorders>
              <w:top w:val="single" w:sz="4" w:space="0" w:color="auto"/>
              <w:left w:val="single" w:sz="4" w:space="0" w:color="auto"/>
              <w:bottom w:val="single" w:sz="4" w:space="0" w:color="auto"/>
              <w:right w:val="single" w:sz="4" w:space="0" w:color="auto"/>
            </w:tcBorders>
            <w:vAlign w:val="bottom"/>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Fémmegmunkáló szerszámok</w:t>
            </w:r>
          </w:p>
        </w:tc>
      </w:tr>
      <w:tr w:rsidR="006D6FC2" w:rsidRPr="00FD58C4"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6.7.</w:t>
            </w:r>
          </w:p>
        </w:tc>
        <w:tc>
          <w:tcPr>
            <w:tcW w:w="6290" w:type="dxa"/>
            <w:tcBorders>
              <w:top w:val="single" w:sz="4" w:space="0" w:color="auto"/>
              <w:left w:val="single" w:sz="4" w:space="0" w:color="auto"/>
              <w:bottom w:val="single" w:sz="4" w:space="0" w:color="auto"/>
              <w:right w:val="single" w:sz="4" w:space="0" w:color="auto"/>
            </w:tcBorders>
            <w:vAlign w:val="bottom"/>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CNC esztergagép</w:t>
            </w:r>
          </w:p>
        </w:tc>
      </w:tr>
      <w:tr w:rsidR="006D6FC2" w:rsidRPr="00FD58C4"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lastRenderedPageBreak/>
              <w:t>6.8.</w:t>
            </w:r>
          </w:p>
        </w:tc>
        <w:tc>
          <w:tcPr>
            <w:tcW w:w="6290" w:type="dxa"/>
            <w:tcBorders>
              <w:top w:val="single" w:sz="4" w:space="0" w:color="auto"/>
              <w:left w:val="single" w:sz="4" w:space="0" w:color="auto"/>
              <w:bottom w:val="single" w:sz="4" w:space="0" w:color="auto"/>
              <w:right w:val="single" w:sz="4" w:space="0" w:color="auto"/>
            </w:tcBorders>
            <w:vAlign w:val="bottom"/>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CNC marógép</w:t>
            </w:r>
          </w:p>
        </w:tc>
      </w:tr>
      <w:tr w:rsidR="006D6FC2" w:rsidRPr="00FD58C4"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6.9.</w:t>
            </w:r>
          </w:p>
        </w:tc>
        <w:tc>
          <w:tcPr>
            <w:tcW w:w="6290" w:type="dxa"/>
            <w:tcBorders>
              <w:top w:val="single" w:sz="4" w:space="0" w:color="auto"/>
              <w:left w:val="single" w:sz="4" w:space="0" w:color="auto"/>
              <w:bottom w:val="single" w:sz="4" w:space="0" w:color="auto"/>
              <w:right w:val="single" w:sz="4" w:space="0" w:color="auto"/>
            </w:tcBorders>
            <w:vAlign w:val="bottom"/>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CNC köszörűgép</w:t>
            </w:r>
          </w:p>
        </w:tc>
      </w:tr>
      <w:tr w:rsidR="006D6FC2" w:rsidRPr="00FD58C4"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6.10.</w:t>
            </w:r>
          </w:p>
        </w:tc>
        <w:tc>
          <w:tcPr>
            <w:tcW w:w="6290" w:type="dxa"/>
            <w:tcBorders>
              <w:top w:val="single" w:sz="4" w:space="0" w:color="auto"/>
              <w:left w:val="single" w:sz="4" w:space="0" w:color="auto"/>
              <w:bottom w:val="single" w:sz="4" w:space="0" w:color="auto"/>
              <w:right w:val="single" w:sz="4" w:space="0" w:color="auto"/>
            </w:tcBorders>
            <w:vAlign w:val="bottom"/>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CNC megmunkáló központ</w:t>
            </w:r>
          </w:p>
        </w:tc>
      </w:tr>
      <w:tr w:rsidR="006D6FC2" w:rsidRPr="00FD58C4"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6.11.</w:t>
            </w:r>
          </w:p>
        </w:tc>
        <w:tc>
          <w:tcPr>
            <w:tcW w:w="6290" w:type="dxa"/>
            <w:tcBorders>
              <w:top w:val="single" w:sz="4" w:space="0" w:color="auto"/>
              <w:left w:val="single" w:sz="4" w:space="0" w:color="auto"/>
              <w:bottom w:val="single" w:sz="4" w:space="0" w:color="auto"/>
              <w:right w:val="single" w:sz="4" w:space="0" w:color="auto"/>
            </w:tcBorders>
            <w:vAlign w:val="bottom"/>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Ipari robot</w:t>
            </w:r>
          </w:p>
        </w:tc>
      </w:tr>
      <w:tr w:rsidR="006D6FC2" w:rsidRPr="00FD58C4"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6.12.</w:t>
            </w:r>
          </w:p>
        </w:tc>
        <w:tc>
          <w:tcPr>
            <w:tcW w:w="6290" w:type="dxa"/>
            <w:tcBorders>
              <w:top w:val="single" w:sz="4" w:space="0" w:color="auto"/>
              <w:left w:val="single" w:sz="4" w:space="0" w:color="auto"/>
              <w:bottom w:val="single" w:sz="4" w:space="0" w:color="auto"/>
              <w:right w:val="single" w:sz="4" w:space="0" w:color="auto"/>
            </w:tcBorders>
            <w:vAlign w:val="bottom"/>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Szerszámbemérő gép</w:t>
            </w:r>
          </w:p>
        </w:tc>
      </w:tr>
      <w:tr w:rsidR="006D6FC2" w:rsidRPr="00FD58C4"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6.13.</w:t>
            </w:r>
          </w:p>
        </w:tc>
        <w:tc>
          <w:tcPr>
            <w:tcW w:w="6290" w:type="dxa"/>
            <w:tcBorders>
              <w:top w:val="single" w:sz="4" w:space="0" w:color="auto"/>
              <w:left w:val="single" w:sz="4" w:space="0" w:color="auto"/>
              <w:bottom w:val="single" w:sz="4" w:space="0" w:color="auto"/>
              <w:right w:val="single" w:sz="4" w:space="0" w:color="auto"/>
            </w:tcBorders>
            <w:vAlign w:val="bottom"/>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Szikraforgácsoló gép (tömb, huzal)</w:t>
            </w:r>
          </w:p>
        </w:tc>
      </w:tr>
      <w:tr w:rsidR="006D6FC2" w:rsidRPr="00FD58C4"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6.14.</w:t>
            </w:r>
          </w:p>
        </w:tc>
        <w:tc>
          <w:tcPr>
            <w:tcW w:w="6290" w:type="dxa"/>
            <w:tcBorders>
              <w:top w:val="single" w:sz="4" w:space="0" w:color="auto"/>
              <w:left w:val="single" w:sz="4" w:space="0" w:color="auto"/>
              <w:bottom w:val="single" w:sz="4" w:space="0" w:color="auto"/>
              <w:right w:val="single" w:sz="4" w:space="0" w:color="auto"/>
            </w:tcBorders>
            <w:vAlign w:val="bottom"/>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Elszívó berendezések</w:t>
            </w:r>
          </w:p>
        </w:tc>
      </w:tr>
      <w:tr w:rsidR="006D6FC2" w:rsidRPr="00FD58C4"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6.15.</w:t>
            </w:r>
          </w:p>
        </w:tc>
        <w:tc>
          <w:tcPr>
            <w:tcW w:w="6290" w:type="dxa"/>
            <w:tcBorders>
              <w:top w:val="single" w:sz="4" w:space="0" w:color="auto"/>
              <w:left w:val="single" w:sz="4" w:space="0" w:color="auto"/>
              <w:bottom w:val="single" w:sz="4" w:space="0" w:color="auto"/>
              <w:right w:val="single" w:sz="4" w:space="0" w:color="auto"/>
            </w:tcBorders>
            <w:vAlign w:val="bottom"/>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Hűtés-kenés berendezései</w:t>
            </w:r>
          </w:p>
        </w:tc>
      </w:tr>
      <w:tr w:rsidR="006D6FC2" w:rsidRPr="00FD58C4"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6.16.</w:t>
            </w:r>
          </w:p>
        </w:tc>
        <w:tc>
          <w:tcPr>
            <w:tcW w:w="6290" w:type="dxa"/>
            <w:tcBorders>
              <w:top w:val="single" w:sz="4" w:space="0" w:color="auto"/>
              <w:left w:val="single" w:sz="4" w:space="0" w:color="auto"/>
              <w:bottom w:val="single" w:sz="4" w:space="0" w:color="auto"/>
              <w:right w:val="single" w:sz="4" w:space="0" w:color="auto"/>
            </w:tcBorders>
            <w:vAlign w:val="bottom"/>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Forgácseltávolító rendszer</w:t>
            </w:r>
          </w:p>
        </w:tc>
      </w:tr>
      <w:tr w:rsidR="006D6FC2" w:rsidRPr="00FD58C4" w:rsidTr="00435305">
        <w:trPr>
          <w:jc w:val="center"/>
        </w:trPr>
        <w:tc>
          <w:tcPr>
            <w:tcW w:w="1319" w:type="dxa"/>
            <w:tcBorders>
              <w:top w:val="single" w:sz="4" w:space="0" w:color="auto"/>
              <w:left w:val="single" w:sz="4" w:space="0" w:color="auto"/>
              <w:bottom w:val="single" w:sz="4" w:space="0" w:color="auto"/>
              <w:right w:val="single" w:sz="4" w:space="0" w:color="auto"/>
            </w:tcBorders>
          </w:tcPr>
          <w:p w:rsidR="006D6FC2" w:rsidRPr="00FD58C4" w:rsidRDefault="006D6FC2"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6.17.</w:t>
            </w:r>
          </w:p>
        </w:tc>
        <w:tc>
          <w:tcPr>
            <w:tcW w:w="6290" w:type="dxa"/>
            <w:tcBorders>
              <w:top w:val="single" w:sz="4" w:space="0" w:color="auto"/>
              <w:left w:val="single" w:sz="4" w:space="0" w:color="auto"/>
              <w:bottom w:val="single" w:sz="4" w:space="0" w:color="auto"/>
              <w:right w:val="single" w:sz="4" w:space="0" w:color="auto"/>
            </w:tcBorders>
            <w:vAlign w:val="bottom"/>
          </w:tcPr>
          <w:p w:rsidR="006D6FC2" w:rsidRPr="00FD58C4" w:rsidRDefault="006D6FC2" w:rsidP="00435305">
            <w:pPr>
              <w:widowControl w:val="0"/>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Védőberendezések</w:t>
            </w:r>
          </w:p>
        </w:tc>
      </w:tr>
    </w:tbl>
    <w:p w:rsidR="006D6FC2" w:rsidRPr="00FD58C4" w:rsidRDefault="006D6FC2" w:rsidP="006D6FC2">
      <w:pPr>
        <w:widowControl w:val="0"/>
        <w:autoSpaceDE w:val="0"/>
        <w:autoSpaceDN w:val="0"/>
        <w:adjustRightInd w:val="0"/>
        <w:spacing w:after="0" w:line="240" w:lineRule="auto"/>
        <w:jc w:val="center"/>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7. EGYEBEK</w:t>
      </w:r>
    </w:p>
    <w:p w:rsidR="006D6FC2" w:rsidRPr="00FD58C4" w:rsidRDefault="006D6FC2" w:rsidP="006D6FC2">
      <w:pPr>
        <w:widowControl w:val="0"/>
        <w:autoSpaceDE w:val="0"/>
        <w:autoSpaceDN w:val="0"/>
        <w:adjustRightInd w:val="0"/>
        <w:spacing w:after="0" w:line="240" w:lineRule="auto"/>
        <w:ind w:left="720" w:right="-108"/>
        <w:jc w:val="both"/>
        <w:rPr>
          <w:rFonts w:ascii="Times New Roman" w:hAnsi="Times New Roman" w:cs="Times New Roman"/>
          <w:b/>
          <w:bCs/>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5.5. Szakmai előképzettségek a 2.2. ponton kívül</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31 521 09 1000 00 00 Gépi forgácsoló </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54 521 01 0000 00 00 Gépgyártástechnológiai technikus </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31 5233 14 Fémforgácsoló szakképesítés</w:t>
      </w:r>
    </w:p>
    <w:p w:rsidR="006D6FC2" w:rsidRPr="00FD58C4" w:rsidRDefault="006D6FC2" w:rsidP="006D6FC2">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51 5233 01 Fémforgácsoló szakképesítés</w:t>
      </w:r>
    </w:p>
    <w:p w:rsidR="00D61160" w:rsidRDefault="00D61160"/>
    <w:sectPr w:rsidR="00D611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4C2" w:rsidRDefault="003F24C2" w:rsidP="009739B4">
      <w:pPr>
        <w:spacing w:after="0" w:line="240" w:lineRule="auto"/>
      </w:pPr>
      <w:r>
        <w:separator/>
      </w:r>
    </w:p>
  </w:endnote>
  <w:endnote w:type="continuationSeparator" w:id="0">
    <w:p w:rsidR="003F24C2" w:rsidRDefault="003F24C2" w:rsidP="0097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708896"/>
      <w:docPartObj>
        <w:docPartGallery w:val="Page Numbers (Bottom of Page)"/>
        <w:docPartUnique/>
      </w:docPartObj>
    </w:sdtPr>
    <w:sdtEndPr/>
    <w:sdtContent>
      <w:p w:rsidR="009739B4" w:rsidRDefault="009739B4">
        <w:pPr>
          <w:pStyle w:val="llb"/>
          <w:jc w:val="center"/>
        </w:pPr>
        <w:r w:rsidRPr="009739B4">
          <w:rPr>
            <w:rFonts w:ascii="Times New Roman" w:hAnsi="Times New Roman" w:cs="Times New Roman"/>
            <w:sz w:val="20"/>
            <w:szCs w:val="20"/>
          </w:rPr>
          <w:fldChar w:fldCharType="begin"/>
        </w:r>
        <w:r w:rsidRPr="009739B4">
          <w:rPr>
            <w:rFonts w:ascii="Times New Roman" w:hAnsi="Times New Roman" w:cs="Times New Roman"/>
            <w:sz w:val="20"/>
            <w:szCs w:val="20"/>
          </w:rPr>
          <w:instrText>PAGE   \* MERGEFORMAT</w:instrText>
        </w:r>
        <w:r w:rsidRPr="009739B4">
          <w:rPr>
            <w:rFonts w:ascii="Times New Roman" w:hAnsi="Times New Roman" w:cs="Times New Roman"/>
            <w:sz w:val="20"/>
            <w:szCs w:val="20"/>
          </w:rPr>
          <w:fldChar w:fldCharType="separate"/>
        </w:r>
        <w:r w:rsidR="00E72DC2">
          <w:rPr>
            <w:rFonts w:ascii="Times New Roman" w:hAnsi="Times New Roman" w:cs="Times New Roman"/>
            <w:noProof/>
            <w:sz w:val="20"/>
            <w:szCs w:val="20"/>
          </w:rPr>
          <w:t>1</w:t>
        </w:r>
        <w:r w:rsidRPr="009739B4">
          <w:rPr>
            <w:rFonts w:ascii="Times New Roman" w:hAnsi="Times New Roman" w:cs="Times New Roman"/>
            <w:sz w:val="20"/>
            <w:szCs w:val="20"/>
          </w:rPr>
          <w:fldChar w:fldCharType="end"/>
        </w:r>
      </w:p>
    </w:sdtContent>
  </w:sdt>
  <w:p w:rsidR="009739B4" w:rsidRDefault="009739B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4C2" w:rsidRDefault="003F24C2" w:rsidP="009739B4">
      <w:pPr>
        <w:spacing w:after="0" w:line="240" w:lineRule="auto"/>
      </w:pPr>
      <w:r>
        <w:separator/>
      </w:r>
    </w:p>
  </w:footnote>
  <w:footnote w:type="continuationSeparator" w:id="0">
    <w:p w:rsidR="003F24C2" w:rsidRDefault="003F24C2" w:rsidP="00973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C2" w:rsidRDefault="00E72DC2" w:rsidP="00E72DC2">
    <w:pPr>
      <w:pStyle w:val="lfej"/>
      <w:jc w:val="center"/>
      <w:rPr>
        <w:rFonts w:ascii="Times New Roman" w:hAnsi="Times New Roman" w:cs="Times New Roman"/>
      </w:rPr>
    </w:pPr>
    <w:r>
      <w:rPr>
        <w:rFonts w:ascii="Times New Roman" w:hAnsi="Times New Roman" w:cs="Times New Roman"/>
      </w:rPr>
      <w:t>A 25/2014. (VIII. 26.) NGM rendelettel módosított 27/2012. (VIII. 27.) NGM rendelet a nemzetgazdasági miniszter hatáskörébe tartozó szakképesítések szakmai és vizsgakövetelményeiről</w:t>
    </w:r>
  </w:p>
  <w:p w:rsidR="009739B4" w:rsidRDefault="009739B4">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C2"/>
    <w:rsid w:val="003F24C2"/>
    <w:rsid w:val="006D6FC2"/>
    <w:rsid w:val="009739B4"/>
    <w:rsid w:val="00D61160"/>
    <w:rsid w:val="00DE2CC7"/>
    <w:rsid w:val="00E72D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D6FC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739B4"/>
    <w:pPr>
      <w:tabs>
        <w:tab w:val="center" w:pos="4536"/>
        <w:tab w:val="right" w:pos="9072"/>
      </w:tabs>
      <w:spacing w:after="0" w:line="240" w:lineRule="auto"/>
    </w:pPr>
  </w:style>
  <w:style w:type="character" w:customStyle="1" w:styleId="lfejChar">
    <w:name w:val="Élőfej Char"/>
    <w:basedOn w:val="Bekezdsalapbettpusa"/>
    <w:link w:val="lfej"/>
    <w:uiPriority w:val="99"/>
    <w:rsid w:val="009739B4"/>
  </w:style>
  <w:style w:type="paragraph" w:styleId="llb">
    <w:name w:val="footer"/>
    <w:basedOn w:val="Norml"/>
    <w:link w:val="llbChar"/>
    <w:uiPriority w:val="99"/>
    <w:unhideWhenUsed/>
    <w:rsid w:val="009739B4"/>
    <w:pPr>
      <w:tabs>
        <w:tab w:val="center" w:pos="4536"/>
        <w:tab w:val="right" w:pos="9072"/>
      </w:tabs>
      <w:spacing w:after="0" w:line="240" w:lineRule="auto"/>
    </w:pPr>
  </w:style>
  <w:style w:type="character" w:customStyle="1" w:styleId="llbChar">
    <w:name w:val="Élőláb Char"/>
    <w:basedOn w:val="Bekezdsalapbettpusa"/>
    <w:link w:val="llb"/>
    <w:uiPriority w:val="99"/>
    <w:rsid w:val="009739B4"/>
  </w:style>
  <w:style w:type="paragraph" w:styleId="Buborkszveg">
    <w:name w:val="Balloon Text"/>
    <w:basedOn w:val="Norml"/>
    <w:link w:val="BuborkszvegChar"/>
    <w:uiPriority w:val="99"/>
    <w:semiHidden/>
    <w:unhideWhenUsed/>
    <w:rsid w:val="009739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73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D6FC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739B4"/>
    <w:pPr>
      <w:tabs>
        <w:tab w:val="center" w:pos="4536"/>
        <w:tab w:val="right" w:pos="9072"/>
      </w:tabs>
      <w:spacing w:after="0" w:line="240" w:lineRule="auto"/>
    </w:pPr>
  </w:style>
  <w:style w:type="character" w:customStyle="1" w:styleId="lfejChar">
    <w:name w:val="Élőfej Char"/>
    <w:basedOn w:val="Bekezdsalapbettpusa"/>
    <w:link w:val="lfej"/>
    <w:uiPriority w:val="99"/>
    <w:rsid w:val="009739B4"/>
  </w:style>
  <w:style w:type="paragraph" w:styleId="llb">
    <w:name w:val="footer"/>
    <w:basedOn w:val="Norml"/>
    <w:link w:val="llbChar"/>
    <w:uiPriority w:val="99"/>
    <w:unhideWhenUsed/>
    <w:rsid w:val="009739B4"/>
    <w:pPr>
      <w:tabs>
        <w:tab w:val="center" w:pos="4536"/>
        <w:tab w:val="right" w:pos="9072"/>
      </w:tabs>
      <w:spacing w:after="0" w:line="240" w:lineRule="auto"/>
    </w:pPr>
  </w:style>
  <w:style w:type="character" w:customStyle="1" w:styleId="llbChar">
    <w:name w:val="Élőláb Char"/>
    <w:basedOn w:val="Bekezdsalapbettpusa"/>
    <w:link w:val="llb"/>
    <w:uiPriority w:val="99"/>
    <w:rsid w:val="009739B4"/>
  </w:style>
  <w:style w:type="paragraph" w:styleId="Buborkszveg">
    <w:name w:val="Balloon Text"/>
    <w:basedOn w:val="Norml"/>
    <w:link w:val="BuborkszvegChar"/>
    <w:uiPriority w:val="99"/>
    <w:semiHidden/>
    <w:unhideWhenUsed/>
    <w:rsid w:val="009739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73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2843">
      <w:bodyDiv w:val="1"/>
      <w:marLeft w:val="0"/>
      <w:marRight w:val="0"/>
      <w:marTop w:val="0"/>
      <w:marBottom w:val="0"/>
      <w:divBdr>
        <w:top w:val="none" w:sz="0" w:space="0" w:color="auto"/>
        <w:left w:val="none" w:sz="0" w:space="0" w:color="auto"/>
        <w:bottom w:val="none" w:sz="0" w:space="0" w:color="auto"/>
        <w:right w:val="none" w:sz="0" w:space="0" w:color="auto"/>
      </w:divBdr>
    </w:div>
    <w:div w:id="4410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905</Words>
  <Characters>6250</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NSZFI</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NSZFI</dc:creator>
  <cp:keywords/>
  <dc:description/>
  <cp:lastModifiedBy>NMH_SZFI</cp:lastModifiedBy>
  <cp:revision>4</cp:revision>
  <dcterms:created xsi:type="dcterms:W3CDTF">2013-05-23T11:30:00Z</dcterms:created>
  <dcterms:modified xsi:type="dcterms:W3CDTF">2014-09-01T07:43:00Z</dcterms:modified>
</cp:coreProperties>
</file>