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186. sorszámú Pénzügyi-számviteli ügyintéző megnevezésű szakképesítés szakmai és vizsgakövetelménye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54 344 01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Pénzügyi-számviteli ügyintéző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előképzettség:–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gyakorlat:–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követelmények:–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követelmények:–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70 %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30 %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560" w:hanging="30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időtartama:–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489"/>
        <w:gridCol w:w="3031"/>
      </w:tblGrid>
      <w:tr w:rsidR="00B735B3" w:rsidTr="00CC0FE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735B3" w:rsidTr="00CC0FE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 (a pénzintézeti ügyintéző kivételével)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asszisztens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koordinátor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referens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Pénztáros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Számlaellenőr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Bérelszámoló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Bérszámfejtő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Bérügyi adminisztrátor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ügyintéző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Főkönyvi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Főkönyvi munkatárs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előadó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Könyvelő (analitikus)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Analitikus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Analitikus nyilvántartó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Banki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3.1.16.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Díjkönyvelő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Folyószámla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Készletkönyvelő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Kontírozó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Könyvelői adminisztrátor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Leíró könyvelő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Pénzügyi, statisztikai, biztosítási adminisztrátor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Vállalati pénztáros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nyilvántartó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ügyintéző</w:t>
            </w:r>
          </w:p>
        </w:tc>
      </w:tr>
      <w:tr w:rsidR="00B735B3" w:rsidTr="00CC0FE3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adminisztrátor</w:t>
            </w:r>
          </w:p>
        </w:tc>
      </w:tr>
      <w:tr w:rsidR="00B735B3" w:rsidTr="00CC0FE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Irodai adminisztrátor </w:t>
            </w:r>
          </w:p>
        </w:tc>
      </w:tr>
      <w:tr w:rsidR="00B735B3" w:rsidTr="00CC0FE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Iratkezelő, irattáros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</w:t>
            </w:r>
          </w:p>
        </w:tc>
      </w:tr>
    </w:tbl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pénzügyi-számviteli ügyintéző alkalmas a vállalkozások működésével összefüggő számviteli és pénzügyi feladatok elvégzésében való közreműködésre, részfeladatok önálló elvégzésére. A vállalkozás valamennyi pénzmozgással, illetve a pénzállomány-változással összefüggő nyilvántartásait vezeti, közreműködik az egyes pénzügyi műveletek előkészítésében, lebonyolításában, elszámolásában, kezeli az ehhez kapcsolódó iratanyagokat. Működő gazdálkodó szervezeten belül előkészíti és rögzíti az adott munkahely gazdasági eseményeit a helyi számviteli szabályok szerint, a gazdasági eseményeket kontírozza, a főkönyvi és az analitikus nyilvántartásokat vezeti, könyvviteli feladásokat készít.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vállalkozások alapításával, működtetésével kapcsolatos adminisztratív feladatok ellátásában,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elvégezni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bankszámlákkal kapcsolatos teendőket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házipénztárral kapcsolatos feladatokat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adókötelezettséghez kapcsolódó feladatokat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adókötelezettségnek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elektronikusan eleget tenni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vállalkozásfinanszírozási feladatokban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részt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venni a befektetési döntések előkészítésében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pénz-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hitelműveletekkel kapcsolatos ügyintézést végezni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könyvelési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feladatokat ellátni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értékesítéssel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kapcsolatos feladatokat ellátni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vezetni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analitikus nyilvántartásokat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elszámolni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termelési költségeket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különféle szabályzatok elkészítésében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mérleg és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eredménykimutatás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összeállításában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számítógépes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programcsomagokat használni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projektek pénzügyi menedzselését az előfinanszírozástól a program lezárásáig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összegyűjteni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adatokat további feldolgozás céljából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feladatai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elvégzéséhez telefont, számítógépet, faxgépet, írógépet, íróeszközöket, irodaszereket, naptárt, bélyegzőket, fénymásolót használni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   munkaköréhez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kapcsolódó hagyományos és digitális dokumentumokat rendszerezni, iratkezelést végezni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1903"/>
        <w:gridCol w:w="4197"/>
        <w:gridCol w:w="2451"/>
      </w:tblGrid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Államháztartási mérlegképes könyvelő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szervezeti mérlegképes könyvelő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mérlegképes könyvelő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ügyintéző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735B3" w:rsidTr="00CC0FE3">
        <w:trPr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projektmenedzser-asszisztens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"/>
        <w:gridCol w:w="1701"/>
        <w:gridCol w:w="5489"/>
      </w:tblGrid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feladatok ellátása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11505-12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Könyvelés számítógépen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Könyvvezetés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beszámolókészítés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Vállalkozásfinanszírozási és adózási feladatok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735B3" w:rsidTr="00CC0FE3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Iskolai rendszerű szakképzésben: esettanulmány készítése a projekttervezés és –finanszírozás témakörében, melynek formai és tartalmi elemeit a szakképesítésért felelős miniszter által kiadott és a honlapján közzétett Útmutató tartalmazza.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évfolyam teljesítését igazoló bizonyítványban foglaltak szerint teljesített tantárgyak – a szakképzési kerettantervben meghatározottak szerint – egyenértékűek az adott követelménymodulhoz tartozó modulzáró vizsga teljesítésével. 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"/>
        <w:gridCol w:w="1342"/>
        <w:gridCol w:w="3544"/>
        <w:gridCol w:w="2536"/>
      </w:tblGrid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feladatok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11505-12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Könyvelés számítógépen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Könyvvezetés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beszámolókészítés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Vállalkozásfinanszírozási és adózási feladatok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735B3" w:rsidTr="00CC0FE3">
        <w:trPr>
          <w:cantSplit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 készítése</w:t>
            </w:r>
          </w:p>
        </w:tc>
      </w:tr>
      <w:tr w:rsidR="00B735B3" w:rsidTr="00CC0FE3">
        <w:trPr>
          <w:cantSplit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  <w:tc>
          <w:tcPr>
            <w:tcW w:w="253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735B3" w:rsidTr="00CC0FE3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5B3" w:rsidRDefault="00B735B3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legalább 50%-os szinten teljesíti.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Számítógépes könyvelés és analitika készítése és az esettanulmány bemutatása projektismeretek mérésével.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 számítógépes könyvelés és analitika készítését, valamint a projektismeretek esettanulmány alapján történő bemutatását 60%-40% arányban tartalmazza.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Számítógépes könyvelés és analitika készítése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Főkönyvi könyvelési rendszer, pénzügyi, készlet, tárgyi eszköz és bérelszámoló alrendszer segítségével egy szimulált vállalkozás könyvelésének nyitása, és gazdasági eseményeinek főkönyvi és analitikus elszámolása központi gyakorlati feladatlap alapján. A központi gyakorlati feladatlap a szakképesítésért felelős miniszter által kiadott és a honlapján közzétett Útmutató alapján kerül összeállításra.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Esettanulmány bemutatása projektismeretek mérésével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meghatározott szempontok alapján a projekttervezés és –finanszírozás témakörében készített esettanulmány bemutatása és a témakörhöz kapcsolódó projektismeretek számonkérése a szakképesítésért felelős miniszter által kiadott és a honlapján közzétett Útmutató alapján.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esettanulmány készítése iskolai rendszerű szakképzésben a vizsgára bocsátás feltételeként kerül előírásra, iskolarendszeren kívüli szakképzésben a 11501-12 Projektfinanszírozás és a 11502-12 Projektfolyamatok követése követelménymodulokhoz rendelt modulzáró vizsgatevékenységgel egyenértékű.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110 perc (90 perc + 20 perc)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25%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Pénzügyi feladatok, könyvvezetés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beszámolókészítés</w:t>
      </w:r>
      <w:proofErr w:type="spellEnd"/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a pénzügyi feladatokat, valamint a könyvvezetés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beszámolókészítést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50%-50%-ban tartalmazza.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a szakképesítésért felelős miniszter által kiadott és a honlapján közzétett Útmutató alapján kerül lebonyolításra.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Pénzügyi feladatok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általános pénzügy (pénzügyi alapfeladatok) és vállalkozásfinanszírozás szakmai követelményei megadott témaköreinek mindegyikét tartalmazhatja.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Könyvvezetés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beszámolókészítés</w:t>
      </w:r>
      <w:proofErr w:type="spellEnd"/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tárgyi eszközökkel, vásárolt és saját termelésű készletekkel, munkabér, költségek, pénzeszközök és adók elszámolásával kapcsolatos könyvelési feladat. Megadott adatok és könyvelés alapján az egyszerűsített éves beszámoló mérlegének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eredménykimutatásának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 (90 perc + 90 perc)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Adózási feladatok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tételsor az elektronikus adóbevalláshoz kapcsolódó feladatokat, vagy adóelőleg és adószámítási feladatokat tartalmaz adónemenként és az elektronikus bevallás és a számítási feladatokon kívül az adózáshoz kapcsolódó szakmai követelmények megadott témaköreinek mindegyikét tartalmazza.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(ebből felkészülési idő 30 perc)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</w:t>
      </w:r>
      <w:r>
        <w:rPr>
          <w:rFonts w:ascii="Times New Roman" w:hAnsi="Times New Roman" w:cs="Times New Roman"/>
          <w:sz w:val="20"/>
          <w:szCs w:val="20"/>
        </w:rPr>
        <w:lastRenderedPageBreak/>
        <w:t>vizsgatételeire, értékelési útmutatóira és egyéb dokumentumaira, a vizsgán használható segédeszközökre vonatkozó részletes szabályok: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modulzáró vizsgatevékenységek szervezésére, lebonyolítására és az értékelésre vonatkozó szabályokat a szakképesítésért felelős miniszter a http://www.kormany.hu/hu/nemzetgazdasagi-miniszterium/ado-es-penzugyekert-felelos-allamtitkarsag/hirek/penzugyi-agazati-szakkepzesi-es-szabalyozott-szakmak című honlapján közzéteszi.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szervezésének, lebonyolításának feltételeit a szakképesítésért felelős miniszter honlapján közzétett Útmutató tartalmazza.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vizsgatevékenység 5.3.1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részét és az írásbeli vizsgatevékenységet az első, a gyakorlati vizsgatevékenység 5.3.1 B) részét és a szóbeli vizsgatevékenységet a második napon kell lebonyolítani. A vizsgatevékenységek vizsgaidőpontjai tekintetében a szakképesítésért felelős miniszter honlapján közreadott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vizsganaptára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 irányadó.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első és a második vizsganap között legalább két vizsgamentes napnak kell eltelnie.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is elérhetők a Szak- és felnőttképzés Vizsgák menüpontjában.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 projekttervezés és –finanszírozás témakörében elkészített esettanulmány csak akkor eredményes, ha a vizsgázó legalább 50%-os szinten teljesíti.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vizsgatevékenység csak akkor eredményes, ha a vizsgázó 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Számítógépes könyvelés és analitika készítése és a B) Esettanulmány bemutatása projektismeretek mérésével kapcsolódó feladatokat külön-külön legalább 50%-os szinten teljesíti.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írásbeli vizsgatevékenység csak akkor eredményes, ha a vizsgázó 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Pénzügyi feladatokat és a B) Könyvvezetés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beszámolókészítéshez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kapcsolódó feladatokat külön-külön legalább 50%-os szinten teljesíti.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során először az elektronikus adóbevalláshoz kapcsolódó feladatokat, vagy adóelőleg és adószámítási feladatokat kell a vizsgázóknak elkészíteni. A szóbeli vizsgatevékenység eredményességének feltétele, hogy az elektronikus adóbevalláshoz kapcsolódó feladatokat, vagy adóelőleg és adószámítási feladatokat a jelölt 50%-os szinten teljesítse.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vizsgatevékenységeinek érdemjegye az elért %-os teljesítmények alapján: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 – 100</w:t>
      </w:r>
      <w:proofErr w:type="gramStart"/>
      <w:r>
        <w:rPr>
          <w:rFonts w:ascii="Times New Roman" w:hAnsi="Times New Roman" w:cs="Times New Roman"/>
          <w:sz w:val="20"/>
          <w:szCs w:val="20"/>
        </w:rPr>
        <w:t>%   jeles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(5)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 – 89</w:t>
      </w:r>
      <w:proofErr w:type="gramStart"/>
      <w:r>
        <w:rPr>
          <w:rFonts w:ascii="Times New Roman" w:hAnsi="Times New Roman" w:cs="Times New Roman"/>
          <w:sz w:val="20"/>
          <w:szCs w:val="20"/>
        </w:rPr>
        <w:t>%    jó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(4)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 – 79</w:t>
      </w:r>
      <w:proofErr w:type="gramStart"/>
      <w:r>
        <w:rPr>
          <w:rFonts w:ascii="Times New Roman" w:hAnsi="Times New Roman" w:cs="Times New Roman"/>
          <w:sz w:val="20"/>
          <w:szCs w:val="20"/>
        </w:rPr>
        <w:t>%    közepes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– 64</w:t>
      </w:r>
      <w:proofErr w:type="gramStart"/>
      <w:r>
        <w:rPr>
          <w:rFonts w:ascii="Times New Roman" w:hAnsi="Times New Roman" w:cs="Times New Roman"/>
          <w:sz w:val="20"/>
          <w:szCs w:val="20"/>
        </w:rPr>
        <w:t>%    elégséges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(2)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0 – 49</w:t>
      </w:r>
      <w:proofErr w:type="gramStart"/>
      <w:r>
        <w:rPr>
          <w:rFonts w:ascii="Times New Roman" w:hAnsi="Times New Roman" w:cs="Times New Roman"/>
          <w:sz w:val="20"/>
          <w:szCs w:val="20"/>
        </w:rPr>
        <w:t>%    elégtelen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(1)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vizsgatevékenység eredményes, úgy a komplex szakmai vizsga osztályzatát a vizsgatevékenységenként elért érdemjegyek vizsgafeladat értékelési arányával súlyozott átlaga alapján két tizedesre kerekítve az általános szabályok szerint (0,50-től felfelé) kell meghatározni.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annak bármelyik vizsgatevékenységének érdemjegye elégtelen (1). Javítóvizsgát abból a vizsgatevékenységből kell tenni, amelyből a vizsgázó teljesítményét elégtelenre (1) minősítette a vizsgabizottság.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"/>
        <w:gridCol w:w="5842"/>
      </w:tblGrid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Iratrendezők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Integrált ügyviteli rendszer (főkönyvi könyvelés, pénzügy, tárgyi eszköz, bér, készlet analitika)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Adóbevallás kitöltő szoftver (ÁNYK)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Ügyintézési eljárásrend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  <w:tr w:rsidR="00B735B3" w:rsidTr="00CC0FE3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B3" w:rsidRDefault="00B735B3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Projekttervezést támogató szoftver</w:t>
            </w:r>
          </w:p>
        </w:tc>
      </w:tr>
    </w:tbl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B735B3" w:rsidRDefault="00B735B3" w:rsidP="00B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vizsgára bocsátás feltételeként meghatározott szakmai követelménymodulokhoz rendelt 11506-12 Vállalkozásfinanszírozási és adózási feladatok, 10149-12 Könyvvezetés, </w:t>
      </w:r>
      <w:proofErr w:type="spellStart"/>
      <w:r>
        <w:rPr>
          <w:rFonts w:ascii="Times New Roman" w:hAnsi="Times New Roman" w:cs="Times New Roman"/>
          <w:sz w:val="20"/>
          <w:szCs w:val="20"/>
        </w:rPr>
        <w:t>beszámolókészítés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feladatai, 11498-12 Foglalkoztatás I., 11499-12 Foglalkoztatás II. és 11500-12 Munkahelyi egészség és biztonság írásbeli és a 11505-12 Könyvelés számítógépen gyakorlati modulzáró vizsgatevékenység vizsgafeladatait a szakmai követelményekkel összhangban a szakmai képzést folytató intézmény állítja össze.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11501-12 Projektfinanszírozás és a 11502-12 Projektfolyamatok követése követelménymodulokhoz rendelt esettanulmány formai és tartalmi elemeit a szakképesítésért felelős miniszter által kiadott és a honlapján közzétett Útmutató tartalmazza.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10147-12 Gazdálkodási feladatok ellátása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 írásbeli feladatlap alapján, mely a vállalkozás-gazdálkodás alapfeladatai és a gazdálkodási feladatok követelményei megadott témaköreinek mindegyikét tartalmazhatja.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11504-12 Gazdálkodási alaptevékenység ellátása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közgazdasági felsőoktatás alapképzési szakjainak képesítési követelményeiről szóló 4/1996. (I. 18.) Korm. rendelet szerinti végzettséggel, vagy a felsőoktatási alap- és mesterképzésről, valamint a szakindítás eljárási rendjéről szóló 289/2005. (XII. 22.) Korm. rendelet szerinti gazdaságtudományok képzési területen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 25.) OKM rendelet alapján szerzett közgazdasági felsőoktatásban folyó szakirányú végzettséggel rendelkezik, felmentést kap a 10147-12 Gazdálkodási feladatok ellátása modulzáró vizsga írásbeli és a 11504-12 Gazdálkodási alaptevékenység ellátása modulzáró vizsga gyakorlati vizsgatevékenysége alól.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Vállalkozási ügyintéző, vagy Vállalkozási és bérügyintéző szakképesítéssel, illetve a Pénzügyi ügyintéző, vagy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10147-12 Gazdálkodási feladatok ellátása modulzáró vizsga írásbeli és a 11504-12 Gazdálkodási alaptevékenység ellátása modulzáró vizsga gyakorlati vizsgatevékenysége alól. 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Pénzügyi projektmenedzser-asszisztens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11504-12 Gazdálkodási alaptevékenység ellátása modulzáró vizsga gyakorlati vizsgatevékenysége alól.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7.3. A szakmai vizsgabizottságban való részvételre kijelölt szakmai szervezet: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A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írásbeli vizsgatevékenység 5.3.2. A) részét valamint a szóbeli vizsgatevékenységet eredményesen teljesítette, megfelel a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A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5.3.1. A) részét, valamint az írásbeli vizsgatevékenység 5.3.2. B) részét eredményesen teljesítette, megfelel a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A Pénzügyi projektmenedzser-asszisztens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5.3.1. B) részét az esettanulmány elkészítését és bemutatását, valamint a projektismeretek elméletigényes gyakorlati feladatait eredményesen teljesítette, megfelel a Pénzügyi projektmenedzser-asszisztens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Pénzügyi projektmenedzser-asszisztens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egyenértékűsége:</w:t>
      </w:r>
    </w:p>
    <w:p w:rsidR="00B735B3" w:rsidRDefault="00B735B3" w:rsidP="00B7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valamint a Pénzügyi projektmenedzser-asszisztens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együttes megléte egyenértékű a Pénzügyi-számviteli ügyintéző szakképesítéssel.</w:t>
      </w:r>
    </w:p>
    <w:p w:rsidR="00495191" w:rsidRDefault="00255BC2"/>
    <w:sectPr w:rsidR="00495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2" w:rsidRDefault="00255BC2" w:rsidP="000032ED">
      <w:pPr>
        <w:spacing w:after="0" w:line="240" w:lineRule="auto"/>
      </w:pPr>
      <w:r>
        <w:separator/>
      </w:r>
    </w:p>
  </w:endnote>
  <w:endnote w:type="continuationSeparator" w:id="0">
    <w:p w:rsidR="00255BC2" w:rsidRDefault="00255BC2" w:rsidP="000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18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32ED" w:rsidRPr="000032ED" w:rsidRDefault="000032ED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32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32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32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032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32ED" w:rsidRDefault="000032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2" w:rsidRDefault="00255BC2" w:rsidP="000032ED">
      <w:pPr>
        <w:spacing w:after="0" w:line="240" w:lineRule="auto"/>
      </w:pPr>
      <w:r>
        <w:separator/>
      </w:r>
    </w:p>
  </w:footnote>
  <w:footnote w:type="continuationSeparator" w:id="0">
    <w:p w:rsidR="00255BC2" w:rsidRDefault="00255BC2" w:rsidP="0000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ED" w:rsidRDefault="000032ED" w:rsidP="000032ED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0032ED" w:rsidRDefault="000032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3"/>
    <w:rsid w:val="000032ED"/>
    <w:rsid w:val="00255BC2"/>
    <w:rsid w:val="002C1716"/>
    <w:rsid w:val="005B133E"/>
    <w:rsid w:val="00B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32ED"/>
  </w:style>
  <w:style w:type="paragraph" w:styleId="llb">
    <w:name w:val="footer"/>
    <w:basedOn w:val="Norml"/>
    <w:link w:val="llbChar"/>
    <w:uiPriority w:val="99"/>
    <w:unhideWhenUsed/>
    <w:rsid w:val="0000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2ED"/>
  </w:style>
  <w:style w:type="paragraph" w:styleId="Buborkszveg">
    <w:name w:val="Balloon Text"/>
    <w:basedOn w:val="Norml"/>
    <w:link w:val="BuborkszvegChar"/>
    <w:uiPriority w:val="99"/>
    <w:semiHidden/>
    <w:unhideWhenUsed/>
    <w:rsid w:val="000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32ED"/>
  </w:style>
  <w:style w:type="paragraph" w:styleId="llb">
    <w:name w:val="footer"/>
    <w:basedOn w:val="Norml"/>
    <w:link w:val="llbChar"/>
    <w:uiPriority w:val="99"/>
    <w:unhideWhenUsed/>
    <w:rsid w:val="0000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2ED"/>
  </w:style>
  <w:style w:type="paragraph" w:styleId="Buborkszveg">
    <w:name w:val="Balloon Text"/>
    <w:basedOn w:val="Norml"/>
    <w:link w:val="BuborkszvegChar"/>
    <w:uiPriority w:val="99"/>
    <w:semiHidden/>
    <w:unhideWhenUsed/>
    <w:rsid w:val="000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3"/>
    <w:rsid w:val="00AE6A7B"/>
    <w:rsid w:val="00D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018DC3338BB434EAD850F6D6C3E7E31">
    <w:name w:val="8018DC3338BB434EAD850F6D6C3E7E31"/>
    <w:rsid w:val="00DF2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018DC3338BB434EAD850F6D6C3E7E31">
    <w:name w:val="8018DC3338BB434EAD850F6D6C3E7E31"/>
    <w:rsid w:val="00DF2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17365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2013-05-24T10:18:00Z</dcterms:created>
  <dcterms:modified xsi:type="dcterms:W3CDTF">2013-05-28T09:40:00Z</dcterms:modified>
</cp:coreProperties>
</file>