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65.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Gyakorlatos színész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(a szakmairány megjelölésével) megnevezésű szakképesítés szakmai és vizsgakövetelménye</w:t>
      </w:r>
    </w:p>
    <w:p w:rsidR="009F4260" w:rsidRDefault="009F4260" w:rsidP="009F4260">
      <w:pPr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54 212 03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Gyakorlatos színész (szakmairány megjelölésével)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960-1440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7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F4260" w:rsidRDefault="009F4260" w:rsidP="009F4260">
      <w:pPr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4260" w:rsidRDefault="009F4260" w:rsidP="009F4260">
      <w:pPr>
        <w:tabs>
          <w:tab w:val="left" w:pos="664"/>
        </w:tabs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804" w:hanging="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9F4260" w:rsidRDefault="009F4260" w:rsidP="009F4260">
      <w:pPr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9F4260" w:rsidRDefault="009F4260" w:rsidP="009F4260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804" w:hanging="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 w:hanging="3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szükségesek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30%</w:t>
      </w:r>
    </w:p>
    <w:p w:rsidR="009F4260" w:rsidRDefault="009F4260" w:rsidP="009F4260">
      <w:pPr>
        <w:autoSpaceDE w:val="0"/>
        <w:autoSpaceDN w:val="0"/>
        <w:adjustRightInd w:val="0"/>
        <w:spacing w:before="73"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before="73"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70% (50%-ban színpadi szakmai gyakorlat)</w:t>
      </w:r>
    </w:p>
    <w:p w:rsidR="009F4260" w:rsidRDefault="009F4260" w:rsidP="009F4260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Művészeti szakmai gyakorlat 160 óra, mely megszervezhető a képzési sajátosságok figyelembevételével. Pl. hétvégi és nyári koncertek, fellépések, táborok, versenyek, kiállítások, művésztelepek formájában is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F4260" w:rsidRDefault="009F4260" w:rsidP="009F4260">
      <w:pPr>
        <w:autoSpaceDE w:val="0"/>
        <w:autoSpaceDN w:val="0"/>
        <w:adjustRightInd w:val="0"/>
        <w:spacing w:before="6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664"/>
        </w:tabs>
        <w:autoSpaceDE w:val="0"/>
        <w:autoSpaceDN w:val="0"/>
        <w:adjustRightInd w:val="0"/>
        <w:spacing w:after="0" w:line="240" w:lineRule="auto"/>
        <w:ind w:left="6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9F4260" w:rsidRDefault="009F4260" w:rsidP="009F4260">
      <w:pPr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890"/>
        <w:gridCol w:w="2134"/>
        <w:gridCol w:w="4405"/>
      </w:tblGrid>
      <w:tr w:rsidR="009F4260" w:rsidTr="009F4260">
        <w:trPr>
          <w:trHeight w:hRule="exact" w:val="48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F4260" w:rsidTr="009F4260">
        <w:trPr>
          <w:trHeight w:hRule="exact" w:val="577"/>
          <w:jc w:val="center"/>
        </w:trPr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F4260" w:rsidTr="009F4260">
        <w:trPr>
          <w:cantSplit/>
          <w:trHeight w:hRule="exact" w:val="401"/>
          <w:jc w:val="center"/>
        </w:trPr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before="11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"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Segédszínész, statiszta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Segédszínész</w:t>
            </w:r>
          </w:p>
        </w:tc>
      </w:tr>
      <w:tr w:rsidR="009F4260" w:rsidTr="009F4260">
        <w:trPr>
          <w:cantSplit/>
          <w:trHeight w:hRule="exact" w:val="473"/>
          <w:jc w:val="center"/>
        </w:trPr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statiszta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10"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before="73"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Gyakorlatos színész, választott szakmairányának megfelelően, előadói ismereteit, képességeit, eszköztárát felhasználva képes bábszínpadi, illetve színpadi és filmes alkotó folyamatban hatékonyan közreműködni, valamint a rendezői utasításoknak megfelelő színészi, csoportos szereplői feladatot alkotói szándékkal és megfelelő technikai színvonalon ellátni.</w:t>
      </w:r>
    </w:p>
    <w:p w:rsidR="009F4260" w:rsidRPr="009F4260" w:rsidRDefault="009F4260" w:rsidP="009F4260">
      <w:pPr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478" w:lineRule="auto"/>
        <w:ind w:left="820" w:hanging="5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 Bábszínész szakmairány: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before="10" w:after="0" w:line="240" w:lineRule="auto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bábjáték műfaji sajátosságaira vonatkozó elméleti ismereteit bábszínészi munkájába építeni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after="0" w:line="245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alkalmazkodni az előadás </w:t>
      </w:r>
      <w:proofErr w:type="spellStart"/>
      <w:r>
        <w:rPr>
          <w:rFonts w:ascii="Times New Roman" w:hAnsi="Times New Roman" w:cs="Times New Roman"/>
          <w:sz w:val="20"/>
          <w:szCs w:val="20"/>
        </w:rPr>
        <w:t>bábés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színpadtechnikai igényeihez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after="0" w:line="245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gondoskodni a bábok, kellékek a próbák és az előadás során történő alkalmazhatóságáról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before="14" w:after="0" w:line="230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megalkotott szerepszemélyiségeket különböző játékstílusok alkalmazásával, a bábszínpad feltételrendszeréhez alkalmazkodva eljátszani, megjeleníteni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Színházi és filmszínész szakmairány: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ismerni és betartani a színpadi és filmes alkotás </w:t>
      </w:r>
      <w:proofErr w:type="spellStart"/>
      <w:r>
        <w:rPr>
          <w:rFonts w:ascii="Times New Roman" w:hAnsi="Times New Roman" w:cs="Times New Roman"/>
          <w:sz w:val="20"/>
          <w:szCs w:val="20"/>
        </w:rPr>
        <w:t>feltételés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szabályrendszerét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before="14" w:after="0" w:line="230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elemző készsége, elméleti ismeretei valamint szerepépítési technikáinak alkalmazásával, a rendezői utasítások betartásával, szerepet alkotni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after="0" w:line="243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színházés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filmművészethez kapcsolódó egyéni, epizód, illetve csoportos szereplői színészi feladatokat ellátni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before="17" w:after="0" w:line="230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színpadi, filmes szerepét a próbafolyamat során kialakított esztétikai formában, meghatározott játékstílusban, megfelelő intenzitással és technikai színvonalon eljátszani, megjeleníteni színpadi előadás, filmfelvétel során</w:t>
      </w:r>
    </w:p>
    <w:p w:rsidR="009F4260" w:rsidRDefault="009F4260" w:rsidP="009F4260">
      <w:pPr>
        <w:tabs>
          <w:tab w:val="left" w:pos="1540"/>
        </w:tabs>
        <w:autoSpaceDE w:val="0"/>
        <w:autoSpaceDN w:val="0"/>
        <w:adjustRightInd w:val="0"/>
        <w:spacing w:before="17" w:after="0" w:line="230" w:lineRule="exact"/>
        <w:ind w:left="154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9F4260" w:rsidRDefault="009F4260" w:rsidP="009F4260">
      <w:pPr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060"/>
        <w:gridCol w:w="2566"/>
        <w:gridCol w:w="2007"/>
      </w:tblGrid>
      <w:tr w:rsidR="009F4260" w:rsidTr="009F4260">
        <w:trPr>
          <w:trHeight w:hRule="exact" w:val="24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3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9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9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8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31 212 01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Bábkészítő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5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F4260" w:rsidRDefault="009F4260" w:rsidP="009F4260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5848"/>
      </w:tblGrid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F4260" w:rsidTr="009F4260">
        <w:trPr>
          <w:trHeight w:hRule="exact" w:val="70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54 212 03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Gyakorlatos színész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Bábszínész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elismert szakképesítés az állam által elismert szakképesítés szakmai követelménymoduljairól szóló kormányrendelet szerinti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2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munkaterületeken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Bábkészítés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10615-12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Bábszínészi alakítás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5848"/>
      </w:tblGrid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F4260" w:rsidTr="009F4260">
        <w:trPr>
          <w:trHeight w:hRule="exact" w:val="69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54 212 03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Gyakorlatos színész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Színházi és filmszínész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before="4" w:after="0" w:line="228" w:lineRule="exact"/>
              <w:ind w:left="1787" w:hanging="15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 szakképesítés az állam által elismert szakképesítés szakmai követelménymoduljairól szóló kormányrendelet szerinti</w:t>
            </w:r>
          </w:p>
        </w:tc>
      </w:tr>
      <w:tr w:rsidR="009F4260" w:rsidTr="009F4260">
        <w:trPr>
          <w:trHeight w:hRule="exact" w:val="24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2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munkaterületeken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10616-12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filmszínészi alakítás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F4260" w:rsidRDefault="009F4260" w:rsidP="009F4260">
      <w:pPr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4260" w:rsidRDefault="009F4260" w:rsidP="009F426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left="100"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 a választott szakmairány függvényében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képzési programban előírt színpadi gyakorlat (2 év) teljesítéséről szóló igazolás</w:t>
      </w:r>
    </w:p>
    <w:p w:rsidR="009F4260" w:rsidRDefault="009F4260" w:rsidP="009F4260">
      <w:pPr>
        <w:autoSpaceDE w:val="0"/>
        <w:autoSpaceDN w:val="0"/>
        <w:adjustRightInd w:val="0"/>
        <w:spacing w:after="0" w:line="228" w:lineRule="exact"/>
        <w:ind w:left="1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Színpadi-, </w:t>
      </w:r>
      <w:proofErr w:type="spellStart"/>
      <w:r>
        <w:rPr>
          <w:rFonts w:ascii="Times New Roman" w:hAnsi="Times New Roman" w:cs="Times New Roman"/>
          <w:sz w:val="20"/>
          <w:szCs w:val="20"/>
        </w:rPr>
        <w:t>filmvagy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bábszínészi tevékenységgel kapcsolatos referencia, ajánlás (igazgató, rendező) bemutatása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a szakképzési kerettantervben meghatározottak szerint egyenértékűek az adott követelménymodulhoz tartozó modulzáró vizsga teljesítésével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képzési programban előírt színpadi gyakorlat (2 év) teljesítéséről szóló igazolás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left="4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9F4260" w:rsidRDefault="009F4260" w:rsidP="009F4260">
      <w:pPr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676"/>
        <w:gridCol w:w="2897"/>
        <w:gridCol w:w="2756"/>
      </w:tblGrid>
      <w:tr w:rsidR="009F4260" w:rsidTr="009F4260">
        <w:trPr>
          <w:trHeight w:hRule="exact" w:val="2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F4260" w:rsidTr="009F4260">
        <w:trPr>
          <w:trHeight w:hRule="exact" w:val="70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54 212 03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Gyakorlatos színész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Bábszínész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elismert szakképesítés az állam által elismert szakképesítés szakmai követelménymoduljairól szóló kormányrendelet szerinti</w:t>
            </w:r>
          </w:p>
        </w:tc>
      </w:tr>
      <w:tr w:rsidR="009F4260" w:rsidTr="009F4260">
        <w:trPr>
          <w:trHeight w:hRule="exact" w:val="469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5.2.1.1.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F4260" w:rsidTr="009F4260">
        <w:trPr>
          <w:trHeight w:hRule="exact" w:val="47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5.2.1.2.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munka-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területeken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5.2.1.3.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Bábkészítés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5.2.1.4.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10615-12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Bábszínészi alakítás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9F4260" w:rsidTr="009F4260">
        <w:trPr>
          <w:trHeight w:hRule="exact" w:val="47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5.2.1.5.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épülő képzések esetén)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5.2.1.6.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F4260" w:rsidTr="009F4260">
        <w:trPr>
          <w:trHeight w:hRule="exact" w:val="47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5.2.1.7.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bizton-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676"/>
        <w:gridCol w:w="2897"/>
        <w:gridCol w:w="2756"/>
      </w:tblGrid>
      <w:tr w:rsidR="009F4260" w:rsidTr="009F4260">
        <w:trPr>
          <w:trHeight w:hRule="exact" w:val="2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F4260" w:rsidTr="009F4260">
        <w:trPr>
          <w:trHeight w:hRule="exact" w:val="70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54 212 03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Gyakorlatos színész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Színházi és filmszínész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610" w:hanging="1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 szakképesítés az állam által elismert szakképesítés szakmai követelménymoduljairól szóló kormányrendelet szerinti</w:t>
            </w:r>
          </w:p>
        </w:tc>
      </w:tr>
      <w:tr w:rsidR="009F4260" w:rsidTr="009F4260">
        <w:trPr>
          <w:trHeight w:hRule="exact" w:val="47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5.2.2.1.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vizsgate-</w:t>
            </w:r>
            <w:proofErr w:type="spellEnd"/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vékenysége</w:t>
            </w:r>
            <w:proofErr w:type="spellEnd"/>
          </w:p>
        </w:tc>
      </w:tr>
      <w:tr w:rsidR="009F4260" w:rsidTr="009F4260">
        <w:trPr>
          <w:trHeight w:hRule="exact" w:val="47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5.2.2.2.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munka-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területeken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3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5.2.2.3.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10616-12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filmszínészi alakítás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9F4260" w:rsidTr="009F4260">
        <w:trPr>
          <w:trHeight w:hRule="exact" w:val="468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5.2.2.5.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épülő képzések esetén)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F4260" w:rsidTr="009F4260">
        <w:trPr>
          <w:trHeight w:hRule="exact" w:val="2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5.2.2.6.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F4260" w:rsidTr="009F4260">
        <w:trPr>
          <w:trHeight w:hRule="exact" w:val="47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5.2.2.7.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bizton-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9" w:after="0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9F4260" w:rsidRDefault="009F4260" w:rsidP="009F4260">
      <w:pPr>
        <w:autoSpaceDE w:val="0"/>
        <w:autoSpaceDN w:val="0"/>
        <w:adjustRightInd w:val="0"/>
        <w:spacing w:before="73" w:after="0" w:line="240" w:lineRule="auto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9F4260" w:rsidRDefault="009F4260" w:rsidP="009F4260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1324"/>
        </w:tabs>
        <w:autoSpaceDE w:val="0"/>
        <w:autoSpaceDN w:val="0"/>
        <w:adjustRightInd w:val="0"/>
        <w:spacing w:after="0" w:line="240" w:lineRule="auto"/>
        <w:ind w:left="13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Az 54 212 03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Gyakorlatos színész </w:t>
      </w:r>
      <w:r>
        <w:rPr>
          <w:rFonts w:ascii="Times New Roman" w:hAnsi="Times New Roman" w:cs="Times New Roman"/>
          <w:sz w:val="20"/>
          <w:szCs w:val="20"/>
        </w:rPr>
        <w:t>Bábszínész megnevezésű szakmairány komplex szakmai vizsga vizsgatevékenységei és vizsgafeladatai:</w:t>
      </w:r>
    </w:p>
    <w:p w:rsidR="009F4260" w:rsidRDefault="009F4260" w:rsidP="009F4260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after="0" w:line="478" w:lineRule="auto"/>
        <w:ind w:left="100"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5.3.1.1.</w:t>
      </w:r>
      <w:r>
        <w:rPr>
          <w:rFonts w:ascii="Times New Roman" w:hAnsi="Times New Roman" w:cs="Times New Roman"/>
          <w:sz w:val="20"/>
          <w:szCs w:val="20"/>
        </w:rPr>
        <w:tab/>
        <w:t xml:space="preserve">Gyakorlati vizsgatevékenység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Bábszínpadi alakítás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Bábszínpadi szerep repertoáron szereplő bábszínpadi előadásban vagy – iskolarendszeren belül nyilvános vizsgaelőadásban, professzionális keretek között történő megformálása, az alkalmazott báb elkészítésének reprodukálása egy munkafolyamatra vonatkozóan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before="1" w:after="0" w:line="580" w:lineRule="atLeast"/>
        <w:ind w:left="304" w:firstLine="8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after="0" w:line="240" w:lineRule="auto"/>
        <w:ind w:left="18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Bábtörténet és műelemzés</w:t>
      </w:r>
    </w:p>
    <w:p w:rsidR="009F4260" w:rsidRDefault="009F4260" w:rsidP="009F4260">
      <w:pPr>
        <w:autoSpaceDE w:val="0"/>
        <w:autoSpaceDN w:val="0"/>
        <w:adjustRightInd w:val="0"/>
        <w:spacing w:before="1" w:after="0" w:line="239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spellStart"/>
      <w:r>
        <w:rPr>
          <w:rFonts w:ascii="Times New Roman" w:hAnsi="Times New Roman" w:cs="Times New Roman"/>
          <w:sz w:val="20"/>
          <w:szCs w:val="20"/>
        </w:rPr>
        <w:t>drámabábés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színháztörténeti, művelődéstörténeti és műelemző dramaturgiai ismeretek bemutatása a kötelező és ajánlott szakirodalom, valamint a központilag összeállított vizsgakérdések alapján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1324"/>
        </w:tabs>
        <w:autoSpaceDE w:val="0"/>
        <w:autoSpaceDN w:val="0"/>
        <w:adjustRightInd w:val="0"/>
        <w:spacing w:after="0" w:line="240" w:lineRule="auto"/>
        <w:ind w:left="13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Az 54 212 03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Gyakorlatos színész </w:t>
      </w:r>
      <w:r>
        <w:rPr>
          <w:rFonts w:ascii="Times New Roman" w:hAnsi="Times New Roman" w:cs="Times New Roman"/>
          <w:sz w:val="20"/>
          <w:szCs w:val="20"/>
        </w:rPr>
        <w:t xml:space="preserve">Színházi és filmszínész </w:t>
      </w:r>
      <w:proofErr w:type="gramStart"/>
      <w:r>
        <w:rPr>
          <w:rFonts w:ascii="Times New Roman" w:hAnsi="Times New Roman" w:cs="Times New Roman"/>
          <w:sz w:val="20"/>
          <w:szCs w:val="20"/>
        </w:rPr>
        <w:t>megnevezésű  szakmairány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komplex szakmai vizsga vizsgatevékenységei és vizsgafeladatai:</w:t>
      </w:r>
    </w:p>
    <w:p w:rsidR="009F4260" w:rsidRDefault="009F4260" w:rsidP="009F4260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after="0" w:line="480" w:lineRule="auto"/>
        <w:ind w:left="100"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5.3.2.1.</w:t>
      </w:r>
      <w:r>
        <w:rPr>
          <w:rFonts w:ascii="Times New Roman" w:hAnsi="Times New Roman" w:cs="Times New Roman"/>
          <w:sz w:val="20"/>
          <w:szCs w:val="20"/>
        </w:rPr>
        <w:tab/>
        <w:t xml:space="preserve">Gyakorlati vizsgatevékenység </w:t>
      </w:r>
    </w:p>
    <w:p w:rsidR="009F4260" w:rsidRDefault="009F4260" w:rsidP="009F4260">
      <w:pPr>
        <w:autoSpaceDE w:val="0"/>
        <w:autoSpaceDN w:val="0"/>
        <w:adjustRightInd w:val="0"/>
        <w:spacing w:after="0" w:line="480" w:lineRule="auto"/>
        <w:ind w:left="100"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Színpadi alakítás</w:t>
      </w:r>
    </w:p>
    <w:p w:rsidR="009F4260" w:rsidRDefault="009F4260" w:rsidP="009F4260">
      <w:pPr>
        <w:autoSpaceDE w:val="0"/>
        <w:autoSpaceDN w:val="0"/>
        <w:adjustRightInd w:val="0"/>
        <w:spacing w:before="6"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Színpadi szerep repertoáron szereplő színpadi előadásban vagy – iskolarendszeren belül nyilvános vizsgaelőadásban, professzionális keretek között történő megformálása</w:t>
      </w:r>
    </w:p>
    <w:p w:rsidR="009F4260" w:rsidRDefault="009F4260" w:rsidP="009F4260">
      <w:pPr>
        <w:autoSpaceDE w:val="0"/>
        <w:autoSpaceDN w:val="0"/>
        <w:adjustRightInd w:val="0"/>
        <w:spacing w:before="3"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9F4260" w:rsidRDefault="009F4260" w:rsidP="009F4260">
      <w:pPr>
        <w:autoSpaceDE w:val="0"/>
        <w:autoSpaceDN w:val="0"/>
        <w:adjustRightInd w:val="0"/>
        <w:spacing w:before="73"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9F4260" w:rsidRDefault="009F4260" w:rsidP="009F4260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after="0" w:line="460" w:lineRule="atLeast"/>
        <w:ind w:left="100"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F4260" w:rsidRDefault="009F4260" w:rsidP="009F4260">
      <w:pPr>
        <w:autoSpaceDE w:val="0"/>
        <w:autoSpaceDN w:val="0"/>
        <w:adjustRightInd w:val="0"/>
        <w:spacing w:before="1" w:after="0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1828"/>
        </w:tabs>
        <w:autoSpaceDE w:val="0"/>
        <w:autoSpaceDN w:val="0"/>
        <w:adjustRightInd w:val="0"/>
        <w:spacing w:after="0" w:line="240" w:lineRule="auto"/>
        <w:ind w:left="18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Színház és drámatörténet, műelemzés</w:t>
      </w:r>
    </w:p>
    <w:p w:rsidR="009F4260" w:rsidRDefault="009F4260" w:rsidP="009F4260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spellStart"/>
      <w:r>
        <w:rPr>
          <w:rFonts w:ascii="Times New Roman" w:hAnsi="Times New Roman" w:cs="Times New Roman"/>
          <w:sz w:val="20"/>
          <w:szCs w:val="20"/>
        </w:rPr>
        <w:t>drámaés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színháztörténeti, művelődéstörténeti filmtörténeti és műelemző dramaturgiai ismeretek bemutatása a kötelező és ajánlott szakirodalom, valamint a központilag összeállított vizsgakérdések alapján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10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F4260" w:rsidRDefault="009F4260" w:rsidP="009F4260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http://www.munka.hu/ </w:t>
      </w:r>
      <w:r>
        <w:rPr>
          <w:rFonts w:ascii="Times New Roman" w:hAnsi="Times New Roman" w:cs="Times New Roman"/>
          <w:sz w:val="20"/>
          <w:szCs w:val="20"/>
        </w:rPr>
        <w:t xml:space="preserve">című weblapján érhetők el a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Felnőttképzés Vizsgák menüpontjában</w:t>
      </w: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9F4260" w:rsidRDefault="009F4260" w:rsidP="009F4260">
      <w:pPr>
        <w:autoSpaceDE w:val="0"/>
        <w:autoSpaceDN w:val="0"/>
        <w:adjustRightInd w:val="0"/>
        <w:spacing w:before="47" w:after="0" w:line="460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komplex vizsga gyakorlati vizsgafeladatának elégtelen értékelése esetén javító vizsga egy év múltán tehető. Iskolarendszeren kívüli vizsgáztatás esetén a gyakorlati vizsga időpontja a színházi előadást bemutató színház műsorrendje szerint alakul.</w:t>
      </w:r>
    </w:p>
    <w:p w:rsidR="009F4260" w:rsidRDefault="009F4260" w:rsidP="009F4260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ESZKÖZÉS FELSZERELÉSI JEGYZÉK</w:t>
      </w:r>
    </w:p>
    <w:p w:rsidR="009F4260" w:rsidRDefault="009F4260" w:rsidP="009F4260">
      <w:pPr>
        <w:autoSpaceDE w:val="0"/>
        <w:autoSpaceDN w:val="0"/>
        <w:adjustRightInd w:val="0"/>
        <w:spacing w:before="12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5380"/>
      </w:tblGrid>
      <w:tr w:rsidR="009F4260" w:rsidTr="009F4260">
        <w:trPr>
          <w:trHeight w:hRule="exact" w:val="24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25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F4260" w:rsidTr="009F4260">
        <w:trPr>
          <w:trHeight w:hRule="exact" w:val="699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2" w:lineRule="exact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7" w:lineRule="exact"/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9F4260" w:rsidRDefault="009F4260" w:rsidP="00022E76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eszközök minimumát meghatározó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felszerelési jegyzék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after="0" w:line="225" w:lineRule="exact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5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Munkabaleset és tűzvédelmi eszközök</w:t>
            </w:r>
          </w:p>
        </w:tc>
      </w:tr>
      <w:tr w:rsidR="009F4260" w:rsidTr="009F4260">
        <w:trPr>
          <w:trHeight w:hRule="exact" w:val="53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5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5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 és dokumentációs és archiváló eszközök, nyomtató, fénymásoló, számítógép, internet hozzáférés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Színpadi, filmes, bábszínpadi kellékek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Színházterem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8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próbatermek (minimum 100 nm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tantermek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Színpadi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hangés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fénytechnikai berendezések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Balett-terem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Énekszoba zongorával</w:t>
            </w:r>
          </w:p>
        </w:tc>
      </w:tr>
      <w:tr w:rsidR="009F4260" w:rsidTr="009F4260">
        <w:trPr>
          <w:trHeight w:hRule="exact" w:val="53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2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Oktatási segédeszközök (videó, magnetofon, CD-,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DVDlejátszó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projektor, számítógép,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videókamera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stb.)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Színpadi, filmes díszletelemek, bútorok</w:t>
            </w:r>
          </w:p>
        </w:tc>
      </w:tr>
      <w:tr w:rsidR="009F4260" w:rsidTr="009F4260">
        <w:trPr>
          <w:trHeight w:hRule="exact" w:val="53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2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Faipari, könnyűipari, dekorációs kisgépek, eszközök (Bábszínész szakmairány)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Színpadi, filmes jelmezek, maszkok</w:t>
            </w:r>
          </w:p>
        </w:tc>
      </w:tr>
      <w:tr w:rsidR="009F4260" w:rsidTr="009F4260">
        <w:trPr>
          <w:trHeight w:hRule="exact" w:val="3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60" w:rsidRDefault="009F4260" w:rsidP="00022E76">
            <w:pPr>
              <w:autoSpaceDE w:val="0"/>
              <w:autoSpaceDN w:val="0"/>
              <w:adjustRightInd w:val="0"/>
              <w:spacing w:before="33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Bábok (Bábszínész szakmairány)</w:t>
            </w:r>
          </w:p>
        </w:tc>
      </w:tr>
    </w:tbl>
    <w:p w:rsidR="009F4260" w:rsidRDefault="009F4260" w:rsidP="009F4260">
      <w:pPr>
        <w:autoSpaceDE w:val="0"/>
        <w:autoSpaceDN w:val="0"/>
        <w:adjustRightInd w:val="0"/>
        <w:spacing w:before="4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F4260" w:rsidRDefault="009F4260" w:rsidP="009F4260">
      <w:pPr>
        <w:autoSpaceDE w:val="0"/>
        <w:autoSpaceDN w:val="0"/>
        <w:adjustRightInd w:val="0"/>
        <w:spacing w:before="2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F4260" w:rsidRDefault="009F4260" w:rsidP="009F4260">
      <w:pPr>
        <w:tabs>
          <w:tab w:val="left" w:pos="463"/>
        </w:tabs>
        <w:autoSpaceDE w:val="0"/>
        <w:autoSpaceDN w:val="0"/>
        <w:adjustRightInd w:val="0"/>
        <w:spacing w:after="0" w:line="228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ab/>
        <w:t>A modulzáró vizsga gyakorlati vizsgatevékenysége alóli felmentés feltétele: két éves – a hatályos rendeletben nemzeti vagy kiemelt színházi szervezetként besorolt intézményben teljesített – szakmai gyakorlat során eljátszott több szerep igazolása</w:t>
      </w:r>
    </w:p>
    <w:p w:rsidR="009F4260" w:rsidRDefault="009F4260" w:rsidP="009F4260">
      <w:pPr>
        <w:tabs>
          <w:tab w:val="left" w:pos="451"/>
        </w:tabs>
        <w:autoSpaceDE w:val="0"/>
        <w:autoSpaceDN w:val="0"/>
        <w:adjustRightInd w:val="0"/>
        <w:spacing w:before="47" w:after="0" w:line="460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szakmai vizsgabizottságban való részvételre kijelölt szakmai szervezet: 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MASZK Országos Színészegyesület</w:t>
      </w:r>
    </w:p>
    <w:p w:rsidR="009F4260" w:rsidRDefault="009F4260" w:rsidP="009F4260">
      <w:pPr>
        <w:autoSpaceDE w:val="0"/>
        <w:autoSpaceDN w:val="0"/>
        <w:adjustRightInd w:val="0"/>
        <w:spacing w:after="0" w:line="182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1068 Budapest, Városligeti fasor 38.</w:t>
      </w:r>
    </w:p>
    <w:p w:rsidR="009F4260" w:rsidRDefault="009F4260" w:rsidP="009F4260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Versmondók Egyesülete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1074 Budapest, Huszár u. 8.</w:t>
      </w:r>
    </w:p>
    <w:p w:rsidR="009F4260" w:rsidRDefault="009F4260" w:rsidP="009F4260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30 9223 573</w:t>
      </w:r>
    </w:p>
    <w:sectPr w:rsidR="009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0"/>
    <w:rsid w:val="00842CA6"/>
    <w:rsid w:val="009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2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2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9746</Characters>
  <Application>Microsoft Office Word</Application>
  <DocSecurity>0</DocSecurity>
  <Lines>81</Lines>
  <Paragraphs>22</Paragraphs>
  <ScaleCrop>false</ScaleCrop>
  <Company>Nemzeti Munkaügyi Hivatal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2013-06-20T13:09:00Z</dcterms:created>
  <dcterms:modified xsi:type="dcterms:W3CDTF">2013-06-20T13:20:00Z</dcterms:modified>
</cp:coreProperties>
</file>