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30. sorszámú </w:t>
      </w:r>
      <w:bookmarkStart w:id="0" w:name="_GoBack"/>
      <w:r>
        <w:rPr>
          <w:rFonts w:ascii="Times New Roman" w:hAnsi="Times New Roman" w:cs="Times New Roman"/>
          <w:b/>
          <w:bCs/>
          <w:sz w:val="20"/>
          <w:szCs w:val="20"/>
        </w:rPr>
        <w:t>Gyakorló szövettani asszisztens</w:t>
      </w:r>
      <w:bookmarkEnd w:id="0"/>
      <w:r>
        <w:rPr>
          <w:rFonts w:ascii="Times New Roman" w:hAnsi="Times New Roman" w:cs="Times New Roman"/>
          <w:b/>
          <w:bCs/>
          <w:sz w:val="20"/>
          <w:szCs w:val="20"/>
        </w:rPr>
        <w:t xml:space="preserve"> megnevezésű szakképesítés szakmai és vizsgakövetelménye</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1. AZ ORSZÁGOS KÉPZÉSI JEGYZÉKBEN SZEREPLŐ ADATOK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 azonosító száma: 52 725 04</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Szakképesítés megnevezése: Gyakorló szövettani asszisztens</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2</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1400-1700</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6"/>
          <w:szCs w:val="26"/>
        </w:rPr>
      </w:pPr>
    </w:p>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2. EGYÉB ADATOK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tabs>
          <w:tab w:val="left" w:pos="600"/>
        </w:tabs>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érettségi végzettség</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tabs>
          <w:tab w:val="left" w:pos="600"/>
        </w:tabs>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Szakmai előképzettség: -</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Előírt gyakorlat: -</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Egészségügyi alkalmassági követelmények: szükségesek</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Pályaalkalmassági követelmények: -</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Elméleti képzési idő aránya: 50%</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Gyakorlati képzési idő aránya: 50%</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Szintvizsga: -</w:t>
      </w: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Az iskolai rendszerű képzésben az összefüggő szakmai gyakorlat időtartama: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 évfolyamos képzés esetén a 9. évfolyamot követően 70 óra, a 10. évfolyamot követően 105 óra, a 11. évfolyamot követően 140 óra;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évfolyamos képzés esetén az első szakképzési évfolyamot követően 160 óra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3. PÁLYATÜKÖR</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67"/>
        <w:gridCol w:w="1366"/>
        <w:gridCol w:w="1366"/>
        <w:gridCol w:w="2881"/>
        <w:gridCol w:w="4126"/>
      </w:tblGrid>
      <w:tr w:rsidR="00CF27EF" w:rsidTr="00CF27EF">
        <w:trPr>
          <w:trHeight w:hRule="exact" w:val="240"/>
          <w:jc w:val="center"/>
        </w:trPr>
        <w:tc>
          <w:tcPr>
            <w:tcW w:w="567"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366"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366"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81"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4126"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CF27EF" w:rsidTr="00CF27EF">
        <w:trPr>
          <w:trHeight w:hRule="exact" w:val="240"/>
          <w:jc w:val="center"/>
        </w:trPr>
        <w:tc>
          <w:tcPr>
            <w:tcW w:w="567"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366"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3.1.1.</w:t>
            </w:r>
          </w:p>
        </w:tc>
        <w:tc>
          <w:tcPr>
            <w:tcW w:w="1366"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FEOR száma</w:t>
            </w:r>
          </w:p>
        </w:tc>
        <w:tc>
          <w:tcPr>
            <w:tcW w:w="2881"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FEOR megnevezése</w:t>
            </w:r>
          </w:p>
        </w:tc>
        <w:tc>
          <w:tcPr>
            <w:tcW w:w="4126"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CF27EF" w:rsidTr="00CF27EF">
        <w:trPr>
          <w:trHeight w:hRule="exact" w:val="240"/>
          <w:jc w:val="center"/>
        </w:trPr>
        <w:tc>
          <w:tcPr>
            <w:tcW w:w="567"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366"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3.1.2.</w:t>
            </w:r>
          </w:p>
        </w:tc>
        <w:tc>
          <w:tcPr>
            <w:tcW w:w="1366"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3324</w:t>
            </w:r>
          </w:p>
        </w:tc>
        <w:tc>
          <w:tcPr>
            <w:tcW w:w="2881"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Orvosi laboratóriumi asszisztens</w:t>
            </w:r>
          </w:p>
        </w:tc>
        <w:tc>
          <w:tcPr>
            <w:tcW w:w="4126"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Gyakorló szövettani asszisztens</w:t>
            </w:r>
          </w:p>
        </w:tc>
      </w:tr>
    </w:tbl>
    <w:p w:rsidR="00CF27EF" w:rsidRDefault="00CF27EF" w:rsidP="00CF27EF">
      <w:pPr>
        <w:widowControl w:val="0"/>
        <w:autoSpaceDE w:val="0"/>
        <w:autoSpaceDN w:val="0"/>
        <w:adjustRightInd w:val="0"/>
        <w:spacing w:after="0" w:line="240" w:lineRule="auto"/>
        <w:jc w:val="both"/>
        <w:rPr>
          <w:rFonts w:ascii="Times New Roman" w:hAnsi="Times New Roman" w:cs="Times New Roman"/>
          <w:sz w:val="14"/>
          <w:szCs w:val="14"/>
        </w:rPr>
      </w:pPr>
    </w:p>
    <w:p w:rsidR="00CF27EF" w:rsidRDefault="00CF27EF" w:rsidP="00CF27EF">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 munkaterületének rövid leírása: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gyakorló szövettani asszisztens az egészségügyi intézmények és különböző kutató helyek, gyógyszergyárak szövettani laboratóriumaiban önállóan dolgozik, orvos diagnosztikai laboratóriumi analitikus, hisztokémiai - </w:t>
      </w:r>
      <w:proofErr w:type="spellStart"/>
      <w:r>
        <w:rPr>
          <w:rFonts w:ascii="Times New Roman" w:hAnsi="Times New Roman" w:cs="Times New Roman"/>
          <w:sz w:val="20"/>
          <w:szCs w:val="20"/>
        </w:rPr>
        <w:t>immunhisztokémiai</w:t>
      </w:r>
      <w:proofErr w:type="spellEnd"/>
      <w:r>
        <w:rPr>
          <w:rFonts w:ascii="Times New Roman" w:hAnsi="Times New Roman" w:cs="Times New Roman"/>
          <w:sz w:val="20"/>
          <w:szCs w:val="20"/>
        </w:rPr>
        <w:t xml:space="preserve"> szakasszisztens, szövettani szakasszisztens és szövettani asszisztens irányítása mellett. Feladata a különféle szövetminták technikai előkészítése az orvosi mikroszkópos diagnosztikára.  Laboratóriumi alapműveleteket végez, speciális eszközöket, automata berendezéseket működtet, használ. Felhasználói szinten számítógépet kezel, archiválási feladatokat lát el. Munkája során különböző minőségbiztosítási módszereket követ.</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szakképesítéssel rendelkező képes:</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szövettani</w:t>
      </w:r>
      <w:proofErr w:type="gramEnd"/>
      <w:r>
        <w:rPr>
          <w:rFonts w:ascii="Times New Roman" w:hAnsi="Times New Roman" w:cs="Times New Roman"/>
          <w:sz w:val="20"/>
          <w:szCs w:val="20"/>
        </w:rPr>
        <w:t xml:space="preserve"> vizsgálati anyagot előkészíteni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fixáló</w:t>
      </w:r>
      <w:proofErr w:type="gramEnd"/>
      <w:r>
        <w:rPr>
          <w:rFonts w:ascii="Times New Roman" w:hAnsi="Times New Roman" w:cs="Times New Roman"/>
          <w:sz w:val="20"/>
          <w:szCs w:val="20"/>
        </w:rPr>
        <w:t xml:space="preserve"> és egyéb oldatokat készíteni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szövettani</w:t>
      </w:r>
      <w:proofErr w:type="gramEnd"/>
      <w:r>
        <w:rPr>
          <w:rFonts w:ascii="Times New Roman" w:hAnsi="Times New Roman" w:cs="Times New Roman"/>
          <w:sz w:val="20"/>
          <w:szCs w:val="20"/>
        </w:rPr>
        <w:t xml:space="preserve"> vizsgálatra érkező anyagokat rögzíteni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szövettani</w:t>
      </w:r>
      <w:proofErr w:type="gramEnd"/>
      <w:r>
        <w:rPr>
          <w:rFonts w:ascii="Times New Roman" w:hAnsi="Times New Roman" w:cs="Times New Roman"/>
          <w:sz w:val="20"/>
          <w:szCs w:val="20"/>
        </w:rPr>
        <w:t xml:space="preserve"> anyagokat vízteleníteni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szövettani</w:t>
      </w:r>
      <w:proofErr w:type="gramEnd"/>
      <w:r>
        <w:rPr>
          <w:rFonts w:ascii="Times New Roman" w:hAnsi="Times New Roman" w:cs="Times New Roman"/>
          <w:sz w:val="20"/>
          <w:szCs w:val="20"/>
        </w:rPr>
        <w:t xml:space="preserve"> anyagokból metszeteket készíteni, festeni, fedni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fagyasztott metszetet készíteni, festeni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méréstechnikai</w:t>
      </w:r>
      <w:proofErr w:type="gramEnd"/>
      <w:r>
        <w:rPr>
          <w:rFonts w:ascii="Times New Roman" w:hAnsi="Times New Roman" w:cs="Times New Roman"/>
          <w:sz w:val="20"/>
          <w:szCs w:val="20"/>
        </w:rPr>
        <w:t xml:space="preserve"> műveleteket végezni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festőautomata</w:t>
      </w:r>
      <w:proofErr w:type="gramEnd"/>
      <w:r>
        <w:rPr>
          <w:rFonts w:ascii="Times New Roman" w:hAnsi="Times New Roman" w:cs="Times New Roman"/>
          <w:sz w:val="20"/>
          <w:szCs w:val="20"/>
        </w:rPr>
        <w:t>, beágyazó és egyéb szövettani automata berendezéseket működtetni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automatákat</w:t>
      </w:r>
      <w:proofErr w:type="gramEnd"/>
      <w:r>
        <w:rPr>
          <w:rFonts w:ascii="Times New Roman" w:hAnsi="Times New Roman" w:cs="Times New Roman"/>
          <w:sz w:val="20"/>
          <w:szCs w:val="20"/>
        </w:rPr>
        <w:t>, eszközöket felhasználói szinten karbantartani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fénymikroszkópot</w:t>
      </w:r>
      <w:proofErr w:type="gramEnd"/>
      <w:r>
        <w:rPr>
          <w:rFonts w:ascii="Times New Roman" w:hAnsi="Times New Roman" w:cs="Times New Roman"/>
          <w:sz w:val="20"/>
          <w:szCs w:val="20"/>
        </w:rPr>
        <w:t xml:space="preserve"> használni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mikrohullámú</w:t>
      </w:r>
      <w:proofErr w:type="gramEnd"/>
      <w:r>
        <w:rPr>
          <w:rFonts w:ascii="Times New Roman" w:hAnsi="Times New Roman" w:cs="Times New Roman"/>
          <w:sz w:val="20"/>
          <w:szCs w:val="20"/>
        </w:rPr>
        <w:t xml:space="preserve"> technikát alkalmazni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speciális</w:t>
      </w:r>
      <w:proofErr w:type="gramEnd"/>
      <w:r>
        <w:rPr>
          <w:rFonts w:ascii="Times New Roman" w:hAnsi="Times New Roman" w:cs="Times New Roman"/>
          <w:sz w:val="20"/>
          <w:szCs w:val="20"/>
        </w:rPr>
        <w:t xml:space="preserve"> egészségügyi informatikai rendszerben archiválási feladatokat ellátni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szövettani</w:t>
      </w:r>
      <w:proofErr w:type="gramEnd"/>
      <w:r>
        <w:rPr>
          <w:rFonts w:ascii="Times New Roman" w:hAnsi="Times New Roman" w:cs="Times New Roman"/>
          <w:sz w:val="20"/>
          <w:szCs w:val="20"/>
        </w:rPr>
        <w:t xml:space="preserve"> mintákat archiválni, tárolni</w:t>
      </w:r>
    </w:p>
    <w:p w:rsidR="00CF27EF" w:rsidRDefault="00CF27EF" w:rsidP="00CF27E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minőségbiztosítási</w:t>
      </w:r>
      <w:proofErr w:type="gramEnd"/>
      <w:r>
        <w:rPr>
          <w:rFonts w:ascii="Times New Roman" w:hAnsi="Times New Roman" w:cs="Times New Roman"/>
          <w:sz w:val="20"/>
          <w:szCs w:val="20"/>
        </w:rPr>
        <w:t xml:space="preserve"> módszereket alkalmazni</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709"/>
        <w:gridCol w:w="1560"/>
        <w:gridCol w:w="4112"/>
        <w:gridCol w:w="2621"/>
      </w:tblGrid>
      <w:tr w:rsidR="00CF27EF" w:rsidTr="00CF27EF">
        <w:trPr>
          <w:trHeight w:hRule="exact" w:val="240"/>
          <w:jc w:val="center"/>
        </w:trPr>
        <w:tc>
          <w:tcPr>
            <w:tcW w:w="70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4112"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621"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CF27EF" w:rsidTr="00CF27EF">
        <w:trPr>
          <w:trHeight w:hRule="exact" w:val="240"/>
          <w:jc w:val="center"/>
        </w:trPr>
        <w:tc>
          <w:tcPr>
            <w:tcW w:w="70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3.3.1.</w:t>
            </w:r>
          </w:p>
        </w:tc>
        <w:tc>
          <w:tcPr>
            <w:tcW w:w="8293" w:type="dxa"/>
            <w:gridSpan w:val="3"/>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CF27EF" w:rsidTr="00CF27EF">
        <w:trPr>
          <w:trHeight w:hRule="exact" w:val="240"/>
          <w:jc w:val="center"/>
        </w:trPr>
        <w:tc>
          <w:tcPr>
            <w:tcW w:w="70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3.3.2.</w:t>
            </w:r>
          </w:p>
        </w:tc>
        <w:tc>
          <w:tcPr>
            <w:tcW w:w="1560"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azonosító száma</w:t>
            </w:r>
          </w:p>
        </w:tc>
        <w:tc>
          <w:tcPr>
            <w:tcW w:w="4112"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2621"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 kapcsolódás módja</w:t>
            </w:r>
          </w:p>
        </w:tc>
      </w:tr>
      <w:tr w:rsidR="00CF27EF" w:rsidTr="00CF27EF">
        <w:trPr>
          <w:trHeight w:hRule="exact" w:val="240"/>
          <w:jc w:val="center"/>
        </w:trPr>
        <w:tc>
          <w:tcPr>
            <w:tcW w:w="70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3.3.3.</w:t>
            </w:r>
          </w:p>
        </w:tc>
        <w:tc>
          <w:tcPr>
            <w:tcW w:w="1560"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55 725 16</w:t>
            </w:r>
          </w:p>
        </w:tc>
        <w:tc>
          <w:tcPr>
            <w:tcW w:w="4112"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Szövettani asszisztens</w:t>
            </w:r>
          </w:p>
        </w:tc>
        <w:tc>
          <w:tcPr>
            <w:tcW w:w="2621"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szakképesítés-ráépülés</w:t>
            </w:r>
          </w:p>
        </w:tc>
      </w:tr>
    </w:tbl>
    <w:p w:rsidR="00CF27EF" w:rsidRDefault="00CF27EF" w:rsidP="00CF27EF">
      <w:pPr>
        <w:widowControl w:val="0"/>
        <w:autoSpaceDE w:val="0"/>
        <w:autoSpaceDN w:val="0"/>
        <w:adjustRightInd w:val="0"/>
        <w:spacing w:after="0" w:line="240" w:lineRule="auto"/>
        <w:jc w:val="both"/>
        <w:rPr>
          <w:rFonts w:ascii="Times New Roman" w:hAnsi="Times New Roman" w:cs="Times New Roman"/>
          <w:sz w:val="18"/>
          <w:szCs w:val="18"/>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p>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4. SZAKMAI KÖVETELMÉNYEK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1010"/>
        <w:gridCol w:w="1010"/>
        <w:gridCol w:w="1023"/>
        <w:gridCol w:w="6438"/>
      </w:tblGrid>
      <w:tr w:rsidR="00CF27EF" w:rsidTr="00CF27EF">
        <w:trPr>
          <w:trHeight w:hRule="exact" w:val="267"/>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CF27EF" w:rsidTr="00CF27EF">
        <w:trPr>
          <w:trHeight w:hRule="exact" w:val="470"/>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p>
        </w:tc>
        <w:tc>
          <w:tcPr>
            <w:tcW w:w="7461" w:type="dxa"/>
            <w:gridSpan w:val="2"/>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w:t>
            </w:r>
          </w:p>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b/>
                <w:bCs/>
                <w:sz w:val="20"/>
                <w:szCs w:val="20"/>
              </w:rPr>
              <w:t>sítések</w:t>
            </w:r>
            <w:proofErr w:type="spellEnd"/>
            <w:r>
              <w:rPr>
                <w:rFonts w:ascii="Times New Roman" w:hAnsi="Times New Roman" w:cs="Times New Roman"/>
                <w:b/>
                <w:bCs/>
                <w:sz w:val="20"/>
                <w:szCs w:val="20"/>
              </w:rPr>
              <w:t xml:space="preserve"> szakmai követelménymoduljairól szóló kormányrendelet szerinti</w:t>
            </w:r>
          </w:p>
        </w:tc>
      </w:tr>
      <w:tr w:rsidR="00CF27EF" w:rsidTr="00CF27EF">
        <w:trPr>
          <w:trHeight w:hRule="exact" w:val="468"/>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w:t>
            </w:r>
          </w:p>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száma</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r>
      <w:tr w:rsidR="00CF27EF" w:rsidTr="00CF27EF">
        <w:trPr>
          <w:trHeight w:hRule="exact" w:val="266"/>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11221-12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Alapápolás</w:t>
            </w:r>
          </w:p>
        </w:tc>
      </w:tr>
      <w:tr w:rsidR="00CF27EF" w:rsidTr="00CF27EF">
        <w:trPr>
          <w:trHeight w:hRule="exact" w:val="264"/>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4.4.</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11110-12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Egészségügyi alapismeretek</w:t>
            </w:r>
          </w:p>
        </w:tc>
      </w:tr>
      <w:tr w:rsidR="00CF27EF" w:rsidTr="00CF27EF">
        <w:trPr>
          <w:trHeight w:hRule="exact" w:val="266"/>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11222-12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Klinikumi</w:t>
            </w:r>
            <w:proofErr w:type="spellEnd"/>
            <w:r>
              <w:rPr>
                <w:rFonts w:ascii="Times New Roman" w:hAnsi="Times New Roman" w:cs="Times New Roman"/>
                <w:sz w:val="20"/>
                <w:szCs w:val="20"/>
              </w:rPr>
              <w:t xml:space="preserve"> ismeretek</w:t>
            </w:r>
          </w:p>
        </w:tc>
      </w:tr>
      <w:tr w:rsidR="00CF27EF" w:rsidTr="00CF27EF">
        <w:trPr>
          <w:trHeight w:hRule="exact" w:val="264"/>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4.6.</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11167-12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Hisztotechnikai</w:t>
            </w:r>
            <w:proofErr w:type="spellEnd"/>
            <w:r>
              <w:rPr>
                <w:rFonts w:ascii="Times New Roman" w:hAnsi="Times New Roman" w:cs="Times New Roman"/>
                <w:sz w:val="20"/>
                <w:szCs w:val="20"/>
              </w:rPr>
              <w:t xml:space="preserve"> alapismeretek</w:t>
            </w:r>
          </w:p>
        </w:tc>
      </w:tr>
      <w:tr w:rsidR="00CF27EF" w:rsidTr="00CF27EF">
        <w:trPr>
          <w:trHeight w:hRule="exact" w:val="264"/>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11168-12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Minőségbiztosítási alapismeretek</w:t>
            </w:r>
          </w:p>
        </w:tc>
      </w:tr>
      <w:tr w:rsidR="00CF27EF" w:rsidTr="00CF27EF">
        <w:trPr>
          <w:trHeight w:hRule="exact" w:val="266"/>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11498-12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 (érettségire épülő képzések esetén)</w:t>
            </w:r>
          </w:p>
        </w:tc>
      </w:tr>
      <w:tr w:rsidR="00CF27EF" w:rsidTr="00CF27EF">
        <w:trPr>
          <w:trHeight w:hRule="exact" w:val="264"/>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4.9.</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11499-12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r w:rsidR="00CF27EF" w:rsidTr="00CF27EF">
        <w:trPr>
          <w:trHeight w:hRule="exact" w:val="267"/>
          <w:jc w:val="center"/>
        </w:trPr>
        <w:tc>
          <w:tcPr>
            <w:tcW w:w="1010"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4.10.</w:t>
            </w:r>
          </w:p>
        </w:tc>
        <w:tc>
          <w:tcPr>
            <w:tcW w:w="1023"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11500-12</w:t>
            </w:r>
          </w:p>
        </w:tc>
        <w:tc>
          <w:tcPr>
            <w:tcW w:w="64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CF27EF" w:rsidRDefault="00CF27EF" w:rsidP="00CF27EF">
      <w:pPr>
        <w:widowControl w:val="0"/>
        <w:autoSpaceDE w:val="0"/>
        <w:autoSpaceDN w:val="0"/>
        <w:adjustRightInd w:val="0"/>
        <w:spacing w:after="0" w:line="240" w:lineRule="auto"/>
        <w:jc w:val="both"/>
        <w:rPr>
          <w:rFonts w:ascii="Times New Roman" w:hAnsi="Times New Roman" w:cs="Times New Roman"/>
          <w:sz w:val="18"/>
          <w:szCs w:val="18"/>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p>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5. VIZSGÁZTATÁSI KÖVETELMÉNYEK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 2. pontban előírt valamennyi modulzáró vizsga eredményes letétele, az előírt gyakorlatok igazolt teljesítése.</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1134"/>
        <w:gridCol w:w="840"/>
        <w:gridCol w:w="1017"/>
        <w:gridCol w:w="2838"/>
        <w:gridCol w:w="3418"/>
      </w:tblGrid>
      <w:tr w:rsidR="00CF27EF" w:rsidTr="00CF27EF">
        <w:trPr>
          <w:trHeight w:hRule="exact" w:val="24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CF27EF" w:rsidTr="00CF27EF">
        <w:trPr>
          <w:trHeight w:hRule="exact" w:val="242"/>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p>
        </w:tc>
        <w:tc>
          <w:tcPr>
            <w:tcW w:w="7273" w:type="dxa"/>
            <w:gridSpan w:val="3"/>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w:t>
            </w:r>
          </w:p>
        </w:tc>
      </w:tr>
      <w:tr w:rsidR="00CF27EF" w:rsidTr="00CF27EF">
        <w:trPr>
          <w:trHeight w:hRule="exact" w:val="47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5.2.2.</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azonosító</w:t>
            </w:r>
          </w:p>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száma</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11"/>
                <w:szCs w:val="11"/>
              </w:rPr>
            </w:pPr>
          </w:p>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megnevezése</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modulzáró vizsga </w:t>
            </w:r>
            <w:proofErr w:type="spellStart"/>
            <w:r>
              <w:rPr>
                <w:rFonts w:ascii="Times New Roman" w:hAnsi="Times New Roman" w:cs="Times New Roman"/>
                <w:b/>
                <w:bCs/>
                <w:sz w:val="20"/>
                <w:szCs w:val="20"/>
              </w:rPr>
              <w:t>vizsgatevékeny-</w:t>
            </w:r>
            <w:proofErr w:type="spellEnd"/>
          </w:p>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b/>
                <w:bCs/>
                <w:sz w:val="20"/>
                <w:szCs w:val="20"/>
              </w:rPr>
              <w:t>sége</w:t>
            </w:r>
            <w:proofErr w:type="spellEnd"/>
          </w:p>
        </w:tc>
      </w:tr>
      <w:tr w:rsidR="00CF27EF" w:rsidTr="00CF27EF">
        <w:trPr>
          <w:trHeight w:hRule="exact" w:val="24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5.2.3.</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11110-12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Egészségügyi alapismeretek</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szóbeli és írásbeli</w:t>
            </w:r>
          </w:p>
        </w:tc>
      </w:tr>
      <w:tr w:rsidR="00CF27EF" w:rsidTr="00CF27EF">
        <w:trPr>
          <w:trHeight w:hRule="exact" w:val="24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5.2.4.</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11221-12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Alapápolás</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 és szóbeli</w:t>
            </w:r>
          </w:p>
        </w:tc>
      </w:tr>
      <w:tr w:rsidR="00CF27EF" w:rsidTr="00CF27EF">
        <w:trPr>
          <w:trHeight w:hRule="exact" w:val="24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5.2.5.</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11222-12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Klinikumi</w:t>
            </w:r>
            <w:proofErr w:type="spellEnd"/>
            <w:r>
              <w:rPr>
                <w:rFonts w:ascii="Times New Roman" w:hAnsi="Times New Roman" w:cs="Times New Roman"/>
                <w:sz w:val="20"/>
                <w:szCs w:val="20"/>
              </w:rPr>
              <w:t xml:space="preserve"> ismeretek</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szóbeli és írásbeli</w:t>
            </w:r>
          </w:p>
        </w:tc>
      </w:tr>
      <w:tr w:rsidR="00CF27EF" w:rsidTr="00CF27EF">
        <w:trPr>
          <w:trHeight w:hRule="exact" w:val="24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5.2.6.</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11167-12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Hisztotechnikai</w:t>
            </w:r>
            <w:proofErr w:type="spellEnd"/>
            <w:r>
              <w:rPr>
                <w:rFonts w:ascii="Times New Roman" w:hAnsi="Times New Roman" w:cs="Times New Roman"/>
                <w:sz w:val="20"/>
                <w:szCs w:val="20"/>
              </w:rPr>
              <w:t xml:space="preserve"> alapismeretek</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 és szóbeli</w:t>
            </w:r>
          </w:p>
        </w:tc>
      </w:tr>
      <w:tr w:rsidR="00CF27EF" w:rsidTr="00CF27EF">
        <w:trPr>
          <w:trHeight w:hRule="exact" w:val="47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5.2.7.</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11168-12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Minőségbiztosítási </w:t>
            </w:r>
            <w:proofErr w:type="spellStart"/>
            <w:r>
              <w:rPr>
                <w:rFonts w:ascii="Times New Roman" w:hAnsi="Times New Roman" w:cs="Times New Roman"/>
                <w:sz w:val="20"/>
                <w:szCs w:val="20"/>
              </w:rPr>
              <w:t>alapismere-</w:t>
            </w:r>
            <w:proofErr w:type="spellEnd"/>
          </w:p>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tek</w:t>
            </w:r>
            <w:proofErr w:type="spellEnd"/>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CF27EF" w:rsidTr="00CF27EF">
        <w:trPr>
          <w:trHeight w:hRule="exact" w:val="468"/>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5.2.8.</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11498-12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 (érettségire</w:t>
            </w:r>
          </w:p>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épülő képzések esetén)</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CF27EF" w:rsidTr="00CF27EF">
        <w:trPr>
          <w:trHeight w:hRule="exact" w:val="24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5.2.9.</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11499-12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CF27EF" w:rsidTr="00CF27EF">
        <w:trPr>
          <w:trHeight w:hRule="exact" w:val="470"/>
          <w:jc w:val="center"/>
        </w:trPr>
        <w:tc>
          <w:tcPr>
            <w:tcW w:w="1134"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840"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5.2.10.</w:t>
            </w:r>
          </w:p>
        </w:tc>
        <w:tc>
          <w:tcPr>
            <w:tcW w:w="1017"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11500-12</w:t>
            </w:r>
          </w:p>
        </w:tc>
        <w:tc>
          <w:tcPr>
            <w:tcW w:w="283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w:t>
            </w:r>
          </w:p>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ság</w:t>
            </w:r>
            <w:proofErr w:type="spellEnd"/>
          </w:p>
        </w:tc>
        <w:tc>
          <w:tcPr>
            <w:tcW w:w="3418"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bl>
    <w:p w:rsidR="00CF27EF" w:rsidRDefault="00CF27EF" w:rsidP="00CF27EF">
      <w:pPr>
        <w:widowControl w:val="0"/>
        <w:autoSpaceDE w:val="0"/>
        <w:autoSpaceDN w:val="0"/>
        <w:adjustRightInd w:val="0"/>
        <w:spacing w:after="0" w:line="240" w:lineRule="auto"/>
        <w:jc w:val="both"/>
        <w:rPr>
          <w:rFonts w:ascii="Times New Roman" w:hAnsi="Times New Roman" w:cs="Times New Roman"/>
          <w:sz w:val="14"/>
          <w:szCs w:val="14"/>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45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w:t>
      </w:r>
      <w:r>
        <w:rPr>
          <w:rFonts w:ascii="Times New Roman" w:hAnsi="Times New Roman" w:cs="Times New Roman"/>
          <w:sz w:val="20"/>
          <w:szCs w:val="20"/>
        </w:rPr>
        <w:tab/>
        <w:t>Gyakorlati vizsgatevékenység</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Hisztológiai technikai alapműveletek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Feladatleírásban rögzített szövettani minta átvétele és feldolgozása mikroszkópos vizsgálathoz.</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40%</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w:t>
      </w:r>
      <w:r>
        <w:rPr>
          <w:rFonts w:ascii="Times New Roman" w:hAnsi="Times New Roman" w:cs="Times New Roman"/>
          <w:sz w:val="20"/>
          <w:szCs w:val="20"/>
        </w:rPr>
        <w:tab/>
        <w:t>Központi írásbeli vizsgatevékenység</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Írásbeli vizsgafeladatok megoldása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Központilag összeállított feladatsor, amely a 4</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Szakmai követelmények fejezetben megadott </w:t>
      </w:r>
      <w:proofErr w:type="spellStart"/>
      <w:r>
        <w:rPr>
          <w:rFonts w:ascii="Times New Roman" w:hAnsi="Times New Roman" w:cs="Times New Roman"/>
          <w:sz w:val="20"/>
          <w:szCs w:val="20"/>
        </w:rPr>
        <w:t>Hisztotechnikai</w:t>
      </w:r>
      <w:proofErr w:type="spellEnd"/>
      <w:r>
        <w:rPr>
          <w:rFonts w:ascii="Times New Roman" w:hAnsi="Times New Roman" w:cs="Times New Roman"/>
          <w:sz w:val="20"/>
          <w:szCs w:val="20"/>
        </w:rPr>
        <w:t xml:space="preserve"> alapismeretek, Minőségbiztosítási alapismeretek követelménymodulokhoz tartozó témakörök mindegyikét tartalmazza.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w:t>
      </w:r>
      <w:r>
        <w:rPr>
          <w:rFonts w:ascii="Times New Roman" w:hAnsi="Times New Roman" w:cs="Times New Roman"/>
          <w:sz w:val="20"/>
          <w:szCs w:val="20"/>
        </w:rPr>
        <w:tab/>
        <w:t>Szóbeli vizsgatevékenység</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Hisztológiai technikai alapismeretek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vizsgakérdései a 4</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Szakmai követelmények fejezetben megadott </w:t>
      </w:r>
      <w:proofErr w:type="spellStart"/>
      <w:r>
        <w:rPr>
          <w:rFonts w:ascii="Times New Roman" w:hAnsi="Times New Roman" w:cs="Times New Roman"/>
          <w:sz w:val="20"/>
          <w:szCs w:val="20"/>
        </w:rPr>
        <w:t>Hisztotechnikai</w:t>
      </w:r>
      <w:proofErr w:type="spellEnd"/>
      <w:r>
        <w:rPr>
          <w:rFonts w:ascii="Times New Roman" w:hAnsi="Times New Roman" w:cs="Times New Roman"/>
          <w:sz w:val="20"/>
          <w:szCs w:val="20"/>
        </w:rPr>
        <w:t xml:space="preserve"> alapismeretek, Minőségbiztosítási alapismeretek követelménymodulokhoz tartozó témakörök mindegyikét tartalmazza.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15 perc, válaszadási idő 15 perc)</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az állami szakképzési és felnőttképzési szerv http://www.munka.hu/ című weblapján érhetők el a Szak- és Felnőttképzés Vizsgák menüpontjában</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tabs>
          <w:tab w:val="left" w:pos="4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A szakmai vizsga értékelésének a szakmai vizsgaszabályzattól eltérő szempontjai: -</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6"/>
          <w:szCs w:val="26"/>
        </w:rPr>
      </w:pPr>
    </w:p>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928"/>
        <w:gridCol w:w="778"/>
        <w:gridCol w:w="5389"/>
      </w:tblGrid>
      <w:tr w:rsidR="00CF27EF" w:rsidTr="00022E76">
        <w:trPr>
          <w:trHeight w:hRule="exact" w:val="24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CF27EF" w:rsidTr="00022E76">
        <w:trPr>
          <w:trHeight w:hRule="exact" w:val="699"/>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képzési és vizsgáztatási feladatok teljesítéséhez szükséges</w:t>
            </w:r>
          </w:p>
          <w:p w:rsidR="00CF27EF" w:rsidRDefault="00CF27EF" w:rsidP="00022E7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eszközök minimumát meghatározó eszköz- és felszerelési jegyzék</w:t>
            </w:r>
          </w:p>
        </w:tc>
      </w:tr>
      <w:tr w:rsidR="00CF27EF" w:rsidTr="00022E76">
        <w:trPr>
          <w:trHeight w:hRule="exact" w:val="162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Kórszövettani labor felszerelése (táramérlegek, analitikai </w:t>
            </w:r>
            <w:proofErr w:type="spellStart"/>
            <w:r>
              <w:rPr>
                <w:rFonts w:ascii="Times New Roman" w:hAnsi="Times New Roman" w:cs="Times New Roman"/>
                <w:sz w:val="20"/>
                <w:szCs w:val="20"/>
              </w:rPr>
              <w:t>mérle-</w:t>
            </w:r>
            <w:proofErr w:type="spellEnd"/>
          </w:p>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gek</w:t>
            </w:r>
            <w:proofErr w:type="spellEnd"/>
            <w:r>
              <w:rPr>
                <w:rFonts w:ascii="Times New Roman" w:hAnsi="Times New Roman" w:cs="Times New Roman"/>
                <w:sz w:val="20"/>
                <w:szCs w:val="20"/>
              </w:rPr>
              <w:t xml:space="preserve">, pH-mérők, termosztátok, laboratóriumi centrifugák, </w:t>
            </w:r>
            <w:proofErr w:type="spellStart"/>
            <w:r>
              <w:rPr>
                <w:rFonts w:ascii="Times New Roman" w:hAnsi="Times New Roman" w:cs="Times New Roman"/>
                <w:sz w:val="20"/>
                <w:szCs w:val="20"/>
              </w:rPr>
              <w:t>mikrotómok</w:t>
            </w:r>
            <w:proofErr w:type="spellEnd"/>
            <w:r>
              <w:rPr>
                <w:rFonts w:ascii="Times New Roman" w:hAnsi="Times New Roman" w:cs="Times New Roman"/>
                <w:sz w:val="20"/>
                <w:szCs w:val="20"/>
              </w:rPr>
              <w:t xml:space="preserve"> és a hozzá tartozó kiegészítő felszerelések, vízmelegítők, mikrohullámú készülékek, hűtőszekrények, kriosztát, mágneses keverő, fénymikroszkópok, </w:t>
            </w:r>
            <w:proofErr w:type="spellStart"/>
            <w:r>
              <w:rPr>
                <w:rFonts w:ascii="Times New Roman" w:hAnsi="Times New Roman" w:cs="Times New Roman"/>
                <w:sz w:val="20"/>
                <w:szCs w:val="20"/>
              </w:rPr>
              <w:t>sztereomikroszkópok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mikropipetták</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automata adagolók</w:t>
            </w:r>
            <w:proofErr w:type="gramEnd"/>
            <w:r>
              <w:rPr>
                <w:rFonts w:ascii="Times New Roman" w:hAnsi="Times New Roman" w:cs="Times New Roman"/>
                <w:sz w:val="20"/>
                <w:szCs w:val="20"/>
              </w:rPr>
              <w:t>, ultratermosztát, rázógépek), figyelembe véve a mindenkori hatályos minimumfeltételt</w:t>
            </w:r>
          </w:p>
        </w:tc>
      </w:tr>
      <w:tr w:rsidR="00CF27EF" w:rsidTr="00022E76">
        <w:trPr>
          <w:trHeight w:hRule="exact" w:val="24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Általános laboratóriumi mérőeszközök</w:t>
            </w:r>
          </w:p>
        </w:tc>
      </w:tr>
      <w:tr w:rsidR="00CF27EF" w:rsidTr="00022E76">
        <w:trPr>
          <w:trHeight w:hRule="exact" w:val="47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rPr>
            </w:pPr>
          </w:p>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6.4.</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Festő-, </w:t>
            </w:r>
            <w:proofErr w:type="gramStart"/>
            <w:r>
              <w:rPr>
                <w:rFonts w:ascii="Times New Roman" w:hAnsi="Times New Roman" w:cs="Times New Roman"/>
                <w:sz w:val="20"/>
                <w:szCs w:val="20"/>
              </w:rPr>
              <w:t>beágyazó- ,</w:t>
            </w:r>
            <w:proofErr w:type="gramEnd"/>
            <w:r>
              <w:rPr>
                <w:rFonts w:ascii="Times New Roman" w:hAnsi="Times New Roman" w:cs="Times New Roman"/>
                <w:sz w:val="20"/>
                <w:szCs w:val="20"/>
              </w:rPr>
              <w:t xml:space="preserve"> kiágyazó és egyéb szövettani vizsgáló </w:t>
            </w:r>
            <w:proofErr w:type="spellStart"/>
            <w:r>
              <w:rPr>
                <w:rFonts w:ascii="Times New Roman" w:hAnsi="Times New Roman" w:cs="Times New Roman"/>
                <w:sz w:val="20"/>
                <w:szCs w:val="20"/>
              </w:rPr>
              <w:t>automa-</w:t>
            </w:r>
            <w:proofErr w:type="spellEnd"/>
          </w:p>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ták</w:t>
            </w:r>
          </w:p>
        </w:tc>
      </w:tr>
      <w:tr w:rsidR="00CF27EF" w:rsidTr="00022E76">
        <w:trPr>
          <w:trHeight w:hRule="exact" w:val="47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rPr>
            </w:pPr>
          </w:p>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Bemutató eszközök</w:t>
            </w:r>
          </w:p>
        </w:tc>
      </w:tr>
      <w:tr w:rsidR="00CF27EF" w:rsidTr="00022E76">
        <w:trPr>
          <w:trHeight w:hRule="exact" w:val="468"/>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6.6..</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Oktatástechnikai eszközökkel felszerelt </w:t>
            </w:r>
            <w:proofErr w:type="spellStart"/>
            <w:r>
              <w:rPr>
                <w:rFonts w:ascii="Times New Roman" w:hAnsi="Times New Roman" w:cs="Times New Roman"/>
                <w:sz w:val="20"/>
                <w:szCs w:val="20"/>
              </w:rPr>
              <w:t>szaktante-</w:t>
            </w:r>
            <w:proofErr w:type="spellEnd"/>
          </w:p>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rem</w:t>
            </w:r>
            <w:proofErr w:type="spellEnd"/>
            <w:r>
              <w:rPr>
                <w:rFonts w:ascii="Times New Roman" w:hAnsi="Times New Roman" w:cs="Times New Roman"/>
                <w:sz w:val="20"/>
                <w:szCs w:val="20"/>
              </w:rPr>
              <w:t>/demonstrációs terem</w:t>
            </w:r>
          </w:p>
        </w:tc>
      </w:tr>
      <w:tr w:rsidR="00CF27EF" w:rsidTr="00022E76">
        <w:trPr>
          <w:trHeight w:hRule="exact" w:val="24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6.7.</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Alapvető ápolási és kényelmi eszközök, berendezések</w:t>
            </w:r>
          </w:p>
        </w:tc>
      </w:tr>
      <w:tr w:rsidR="00CF27EF" w:rsidTr="00022E76">
        <w:trPr>
          <w:trHeight w:hRule="exact" w:val="471"/>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Dokumentációk, informatikai berendezések (hardver és szoftver,</w:t>
            </w:r>
          </w:p>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valamint perifériák)</w:t>
            </w:r>
          </w:p>
        </w:tc>
      </w:tr>
      <w:tr w:rsidR="00CF27EF" w:rsidTr="00022E76">
        <w:trPr>
          <w:trHeight w:hRule="exact" w:val="24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6.9.</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Betegmegfigyelés eszközei és műszerei</w:t>
            </w:r>
          </w:p>
        </w:tc>
      </w:tr>
      <w:tr w:rsidR="00CF27EF" w:rsidTr="00022E76">
        <w:trPr>
          <w:trHeight w:hRule="exact" w:val="47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6.10.</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Egyszerűbb diagnosztikus és terápiás beavatkozáshoz szükséges</w:t>
            </w:r>
          </w:p>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eszközök, felszerelések, fantomok</w:t>
            </w:r>
          </w:p>
        </w:tc>
      </w:tr>
      <w:tr w:rsidR="00CF27EF" w:rsidTr="00022E76">
        <w:trPr>
          <w:trHeight w:hRule="exact" w:val="240"/>
        </w:trPr>
        <w:tc>
          <w:tcPr>
            <w:tcW w:w="1928" w:type="dxa"/>
            <w:tcBorders>
              <w:top w:val="nil"/>
              <w:left w:val="nil"/>
              <w:bottom w:val="nil"/>
              <w:right w:val="single" w:sz="4" w:space="0" w:color="auto"/>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6.11.</w:t>
            </w:r>
          </w:p>
        </w:tc>
        <w:tc>
          <w:tcPr>
            <w:tcW w:w="5389" w:type="dxa"/>
            <w:tcBorders>
              <w:top w:val="single" w:sz="4" w:space="0" w:color="000000"/>
              <w:left w:val="single" w:sz="4" w:space="0" w:color="000000"/>
              <w:bottom w:val="single" w:sz="4" w:space="0" w:color="000000"/>
              <w:right w:val="single" w:sz="4" w:space="0" w:color="000000"/>
            </w:tcBorders>
          </w:tcPr>
          <w:p w:rsidR="00CF27EF" w:rsidRDefault="00CF27EF" w:rsidP="00022E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Fertőtlenítőszerek és eszközök</w:t>
            </w:r>
          </w:p>
        </w:tc>
      </w:tr>
    </w:tbl>
    <w:p w:rsidR="00CF27EF" w:rsidRDefault="00CF27EF" w:rsidP="00CF27EF">
      <w:pPr>
        <w:widowControl w:val="0"/>
        <w:autoSpaceDE w:val="0"/>
        <w:autoSpaceDN w:val="0"/>
        <w:adjustRightInd w:val="0"/>
        <w:spacing w:after="0" w:line="240" w:lineRule="auto"/>
        <w:jc w:val="both"/>
        <w:rPr>
          <w:rFonts w:ascii="Times New Roman" w:hAnsi="Times New Roman" w:cs="Times New Roman"/>
          <w:sz w:val="18"/>
          <w:szCs w:val="18"/>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p>
    <w:p w:rsidR="00CF27EF" w:rsidRDefault="00CF27EF" w:rsidP="00CF27E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7. EGYEBEK</w:t>
      </w:r>
    </w:p>
    <w:p w:rsidR="00CF27EF" w:rsidRDefault="00CF27EF" w:rsidP="00CF27EF">
      <w:pPr>
        <w:widowControl w:val="0"/>
        <w:autoSpaceDE w:val="0"/>
        <w:autoSpaceDN w:val="0"/>
        <w:adjustRightInd w:val="0"/>
        <w:spacing w:after="0" w:line="240" w:lineRule="auto"/>
        <w:jc w:val="both"/>
        <w:rPr>
          <w:rFonts w:ascii="Times New Roman" w:hAnsi="Times New Roman" w:cs="Times New Roman"/>
        </w:rPr>
      </w:pP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A szakmai vizsgabizottságban való részvételre kijelölt szakmai szervezet:</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Egészségügyi Szakdolgozói Kamara</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1087 Budapest, Könyves Kálmán krt. 76.</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Levelezési cím: 1450 Budapest, Pf.: 214.</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Telefonszám: +36 1 323 2070</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Fax: +36 1 323 2079</w:t>
      </w:r>
    </w:p>
    <w:p w:rsidR="00CF27EF" w:rsidRDefault="00CF27EF" w:rsidP="00CF27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u w:val="single"/>
        </w:rPr>
        <w:t>meszk@meszk.hu</w:t>
      </w:r>
    </w:p>
    <w:p w:rsidR="00CF27EF" w:rsidRDefault="00CF27EF" w:rsidP="00CF27EF">
      <w:pPr>
        <w:autoSpaceDE w:val="0"/>
        <w:autoSpaceDN w:val="0"/>
        <w:adjustRightInd w:val="0"/>
        <w:spacing w:after="20" w:line="240" w:lineRule="auto"/>
        <w:ind w:firstLine="142"/>
        <w:jc w:val="both"/>
        <w:rPr>
          <w:rFonts w:ascii="Times New Roman" w:hAnsi="Times New Roman" w:cs="Times New Roman"/>
          <w:sz w:val="20"/>
          <w:szCs w:val="20"/>
        </w:rPr>
      </w:pPr>
    </w:p>
    <w:p w:rsidR="00842CA6" w:rsidRDefault="00842CA6"/>
    <w:sectPr w:rsidR="00842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EF"/>
    <w:rsid w:val="00842CA6"/>
    <w:rsid w:val="00CF27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27E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27E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7249</Characters>
  <Application>Microsoft Office Word</Application>
  <DocSecurity>0</DocSecurity>
  <Lines>60</Lines>
  <Paragraphs>16</Paragraphs>
  <ScaleCrop>false</ScaleCrop>
  <Company>Nemzeti Munkaügyi Hivatal</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2013-06-20T11:02:00Z</dcterms:created>
  <dcterms:modified xsi:type="dcterms:W3CDTF">2013-06-20T11:10:00Z</dcterms:modified>
</cp:coreProperties>
</file>