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406" w:rsidRDefault="00E72406" w:rsidP="00E72406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B167F5" w:rsidRPr="002D1572" w:rsidRDefault="00B167F5" w:rsidP="002D1572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Verdana"/>
          <w:b/>
          <w:w w:val="99"/>
          <w:kern w:val="1"/>
          <w:sz w:val="24"/>
          <w:szCs w:val="24"/>
          <w:lang w:eastAsia="hi-IN" w:bidi="hi-IN"/>
        </w:rPr>
      </w:pPr>
      <w:r w:rsidRPr="002D1572">
        <w:rPr>
          <w:rFonts w:ascii="Palatino Linotype" w:hAnsi="Palatino Linotype" w:cs="Verdana"/>
          <w:b/>
          <w:w w:val="99"/>
          <w:kern w:val="1"/>
          <w:sz w:val="24"/>
          <w:szCs w:val="24"/>
          <w:lang w:eastAsia="hi-IN" w:bidi="hi-IN"/>
        </w:rPr>
        <w:t>a</w:t>
      </w:r>
    </w:p>
    <w:p w:rsidR="002D1572" w:rsidRPr="000E120B" w:rsidRDefault="002D1572" w:rsidP="00B167F5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167F5" w:rsidRPr="00BD1B1E" w:rsidRDefault="00FB029B" w:rsidP="00B167F5">
      <w:pPr>
        <w:suppressAutoHyphens/>
        <w:autoSpaceDE w:val="0"/>
        <w:autoSpaceDN w:val="0"/>
        <w:adjustRightInd w:val="0"/>
        <w:jc w:val="center"/>
        <w:rPr>
          <w:rFonts w:ascii="Palatino Linotype" w:hAnsi="Palatino Linotype"/>
          <w:b/>
          <w:iCs/>
          <w:sz w:val="24"/>
          <w:szCs w:val="24"/>
        </w:rPr>
      </w:pPr>
      <w:r>
        <w:rPr>
          <w:rFonts w:ascii="Palatino Linotype" w:hAnsi="Palatino Linotype"/>
          <w:b/>
          <w:iCs/>
          <w:sz w:val="24"/>
          <w:szCs w:val="24"/>
        </w:rPr>
        <w:t xml:space="preserve">31 </w:t>
      </w:r>
      <w:r w:rsidR="00B167F5" w:rsidRPr="00BD1B1E">
        <w:rPr>
          <w:rFonts w:ascii="Palatino Linotype" w:hAnsi="Palatino Linotype"/>
          <w:b/>
          <w:iCs/>
          <w:sz w:val="24"/>
          <w:szCs w:val="24"/>
        </w:rPr>
        <w:t>621 01</w:t>
      </w:r>
    </w:p>
    <w:p w:rsidR="00B167F5" w:rsidRPr="000E120B" w:rsidRDefault="002D1572" w:rsidP="00B167F5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ÁLLATGONDOZÓ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proofErr w:type="spellEnd"/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speciális</w:t>
      </w:r>
      <w:proofErr w:type="gram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szakiskolában történő oktatásához </w:t>
      </w:r>
    </w:p>
    <w:p w:rsidR="00B167F5" w:rsidRDefault="00B167F5" w:rsidP="002D1572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 w:rsidRPr="0046177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Pr="0046177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46177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Pr="0046177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)</w:t>
      </w:r>
      <w:r w:rsidR="004509B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4C418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zámára</w:t>
      </w:r>
    </w:p>
    <w:p w:rsidR="002D1572" w:rsidRPr="000E120B" w:rsidRDefault="002D1572" w:rsidP="002D1572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2D1572" w:rsidRDefault="002D1572" w:rsidP="002D1572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proofErr w:type="gramStart"/>
      <w:r w:rsidRPr="000C44D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proofErr w:type="gramEnd"/>
      <w:r w:rsidRPr="000C44D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34 621 01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Gazda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</w:t>
      </w:r>
      <w:r w:rsidRPr="000C44D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4102D" w:rsidRPr="0034102D" w:rsidRDefault="00B167F5" w:rsidP="0034102D">
      <w:pPr>
        <w:pStyle w:val="Listaszerbekezds"/>
        <w:widowControl w:val="0"/>
        <w:numPr>
          <w:ilvl w:val="0"/>
          <w:numId w:val="25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4102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B167F5" w:rsidRPr="00E72406" w:rsidRDefault="00E72406" w:rsidP="00E72406">
      <w:pPr>
        <w:widowControl w:val="0"/>
        <w:suppressAutoHyphens/>
        <w:ind w:left="360"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bookmarkStart w:id="0" w:name="_GoBack"/>
      <w:bookmarkEnd w:id="0"/>
      <w:r w:rsidRPr="00E72406"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 w:rsidR="00B167F5" w:rsidRPr="00E7240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B167F5" w:rsidRPr="00E7240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B167F5" w:rsidRPr="00E7240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B167F5" w:rsidRPr="00E7240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B167F5" w:rsidRPr="00E7240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167F5" w:rsidRPr="000E120B" w:rsidRDefault="00B167F5" w:rsidP="00B167F5">
      <w:pPr>
        <w:widowControl w:val="0"/>
        <w:numPr>
          <w:ilvl w:val="0"/>
          <w:numId w:val="10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167F5" w:rsidRPr="000E120B" w:rsidRDefault="00B167F5" w:rsidP="00B167F5">
      <w:pPr>
        <w:widowControl w:val="0"/>
        <w:numPr>
          <w:ilvl w:val="0"/>
          <w:numId w:val="10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167F5" w:rsidRPr="000E120B" w:rsidRDefault="00B167F5" w:rsidP="00B167F5">
      <w:pPr>
        <w:widowControl w:val="0"/>
        <w:numPr>
          <w:ilvl w:val="0"/>
          <w:numId w:val="10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647E57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B167F5" w:rsidRPr="00BD1B1E" w:rsidRDefault="00B167F5" w:rsidP="00B167F5">
      <w:pPr>
        <w:widowControl w:val="0"/>
        <w:numPr>
          <w:ilvl w:val="0"/>
          <w:numId w:val="10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</w:t>
      </w:r>
      <w:r w:rsidRPr="00BD1B1E">
        <w:rPr>
          <w:rFonts w:ascii="Palatino Linotype" w:hAnsi="Palatino Linotype"/>
          <w:sz w:val="24"/>
          <w:szCs w:val="24"/>
        </w:rPr>
        <w:t xml:space="preserve">2012. (VIII. 9.) Kormányrendelet, </w:t>
      </w:r>
    </w:p>
    <w:p w:rsidR="00B167F5" w:rsidRPr="00BD1B1E" w:rsidRDefault="00B167F5" w:rsidP="00B167F5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1B1E">
        <w:rPr>
          <w:rFonts w:ascii="Palatino Linotype" w:hAnsi="Palatino Linotype"/>
          <w:sz w:val="24"/>
          <w:szCs w:val="24"/>
        </w:rPr>
        <w:t>–</w:t>
      </w:r>
      <w:r w:rsidRPr="00BD1B1E">
        <w:rPr>
          <w:rFonts w:ascii="Palatino Linotype" w:hAnsi="Palatino Linotype"/>
          <w:sz w:val="24"/>
          <w:szCs w:val="24"/>
        </w:rPr>
        <w:tab/>
      </w:r>
      <w:r w:rsidR="00455AB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31 </w:t>
      </w:r>
      <w:r w:rsidRPr="00BD1B1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621 01 </w:t>
      </w:r>
      <w:r w:rsidRPr="006A38CB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Állatgondozó</w:t>
      </w:r>
      <w:r w:rsidRPr="006A38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5A17D8"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D1B1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</w:t>
      </w:r>
      <w:r w:rsidR="005A1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izsgakövetelményeit tartalmazó </w:t>
      </w:r>
      <w:r w:rsidRPr="00BD1B1E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="005A17D8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BD1B1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B167F5" w:rsidRPr="00BD1B1E" w:rsidRDefault="00B167F5" w:rsidP="00B167F5">
      <w:pPr>
        <w:numPr>
          <w:ilvl w:val="0"/>
          <w:numId w:val="10"/>
        </w:numPr>
        <w:jc w:val="both"/>
        <w:rPr>
          <w:rFonts w:ascii="Palatino Linotype" w:hAnsi="Palatino Linotype"/>
          <w:sz w:val="24"/>
          <w:szCs w:val="24"/>
        </w:rPr>
      </w:pPr>
      <w:r w:rsidRPr="00BD1B1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szakképesítések kerettanterveit tartalmazó NGM rendelet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Default="00FB029B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="00B167F5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="00B167F5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B167F5" w:rsidRPr="005115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B167F5" w:rsidRPr="005115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B167F5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alapadatai</w:t>
      </w:r>
    </w:p>
    <w:p w:rsidR="0034102D" w:rsidRPr="000E120B" w:rsidRDefault="0034102D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azonosító száma: </w:t>
      </w:r>
      <w:r w:rsidR="00FB029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31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621 01</w:t>
      </w: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megnevezése:</w:t>
      </w:r>
      <w:r w:rsidRPr="00BD1B1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BD1B1E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Állatgondozó</w:t>
      </w: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20. Mezőgazdaság</w:t>
      </w: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XXXIII. Mezőgazdaság</w:t>
      </w: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B167F5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55AB2" w:rsidRPr="000E120B" w:rsidRDefault="00455AB2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Default="00FB029B" w:rsidP="00781552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="00B167F5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="00B167F5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34102D" w:rsidRPr="00781552" w:rsidRDefault="0034102D" w:rsidP="00781552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167F5" w:rsidRPr="00142BC6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B167F5" w:rsidRPr="00142BC6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proofErr w:type="gramStart"/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B167F5" w:rsidRPr="00142BC6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Pr="001703F5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a képzés megkezdhető </w:t>
      </w:r>
      <w:r w:rsidR="00647E5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5A17D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szakképesítés</w:t>
      </w:r>
      <w:proofErr w:type="spellEnd"/>
      <w:r w:rsidR="00647E5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1703F5">
        <w:rPr>
          <w:rFonts w:ascii="Palatino Linotype" w:hAnsi="Palatino Linotype"/>
          <w:sz w:val="24"/>
          <w:szCs w:val="24"/>
        </w:rPr>
        <w:t>szakmai és vizsgakövetelményei</w:t>
      </w:r>
      <w:r w:rsidR="00647E57">
        <w:rPr>
          <w:rFonts w:ascii="Palatino Linotype" w:hAnsi="Palatino Linotype"/>
          <w:sz w:val="24"/>
          <w:szCs w:val="24"/>
        </w:rPr>
        <w:t>t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kiadó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rendelet 3. számú mellékletében a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20. Mezőgazdaság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5A17D8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5A17D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B167F5" w:rsidRDefault="005A17D8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B167F5" w:rsidRPr="000E120B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647E5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-</w:t>
      </w:r>
    </w:p>
    <w:p w:rsidR="00B167F5" w:rsidRPr="00142BC6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B167F5" w:rsidRPr="00142BC6" w:rsidRDefault="00B167F5" w:rsidP="00B167F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B167F5" w:rsidRPr="00DA2C49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70 óra</w:t>
      </w:r>
    </w:p>
    <w:p w:rsidR="00B167F5" w:rsidRPr="00DA2C49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167F5" w:rsidRDefault="00FB029B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IV. </w:t>
      </w:r>
      <w:proofErr w:type="gramStart"/>
      <w:r w:rsidR="00B167F5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="00B167F5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34102D" w:rsidRPr="000E120B" w:rsidRDefault="0034102D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167F5" w:rsidRPr="000E120B" w:rsidTr="00B167F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0E120B" w:rsidRDefault="00B167F5" w:rsidP="00B167F5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0E120B" w:rsidRDefault="00B167F5" w:rsidP="00B167F5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R</w:t>
            </w:r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észszakképesítés</w:t>
            </w:r>
            <w:proofErr w:type="spellEnd"/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B167F5" w:rsidRPr="000E120B" w:rsidTr="00B167F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0E120B" w:rsidRDefault="00952770" w:rsidP="00B167F5">
            <w:pPr>
              <w:widowControl w:val="0"/>
              <w:suppressAutoHyphens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0E120B" w:rsidRDefault="00952770" w:rsidP="00B167F5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proofErr w:type="spellStart"/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</w:p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3"/>
      </w:tblGrid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Állatjelölő eszközök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Elletés, fiaztatás eszközei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Anyaállat és újszülött ápolásához szükséges eszközök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Mérlegek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Ló, szarvasmarha, sertés, juh ápolás és gondozás eszközei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Villanypásztor berendezés és tartozékai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Gépkarbantartás szerszámai, eszközei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lastRenderedPageBreak/>
              <w:t>Kéziszerszámok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Szerelőszerszámok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Építőipari kisgépek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Egyéni védőfelszerelés</w:t>
            </w:r>
          </w:p>
        </w:tc>
      </w:tr>
      <w:tr w:rsidR="00B167F5" w:rsidRPr="000C0B58" w:rsidTr="00B167F5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7F5" w:rsidRPr="007914D6" w:rsidRDefault="00B167F5" w:rsidP="00B167F5">
            <w:pPr>
              <w:rPr>
                <w:rFonts w:ascii="Palatino Linotype" w:hAnsi="Palatino Linotype"/>
                <w:sz w:val="24"/>
                <w:szCs w:val="24"/>
              </w:rPr>
            </w:pPr>
            <w:r w:rsidRPr="007914D6">
              <w:rPr>
                <w:rFonts w:ascii="Palatino Linotype" w:hAnsi="Palatino Linotype"/>
                <w:sz w:val="24"/>
                <w:szCs w:val="24"/>
              </w:rPr>
              <w:t>Munkabiztonsági berendezések</w:t>
            </w:r>
          </w:p>
        </w:tc>
      </w:tr>
    </w:tbl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523D" w:rsidRDefault="00B167F5" w:rsidP="00B167F5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3E6FF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FB029B" w:rsidRDefault="00FB029B" w:rsidP="00B167F5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3"/>
      </w:tblGrid>
      <w:tr w:rsidR="00B1523D" w:rsidRPr="006C257B" w:rsidTr="00174FFC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23D" w:rsidRPr="0034102D" w:rsidRDefault="00B1523D" w:rsidP="00B1523D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 w:rsidRPr="0034102D">
              <w:rPr>
                <w:rFonts w:ascii="Palatino Linotype" w:hAnsi="Palatino Linotype"/>
                <w:i/>
                <w:sz w:val="24"/>
                <w:szCs w:val="24"/>
              </w:rPr>
              <w:t>Erő- és munkagépek</w:t>
            </w:r>
          </w:p>
        </w:tc>
      </w:tr>
      <w:tr w:rsidR="00B1523D" w:rsidRPr="006C257B" w:rsidTr="00174FFC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23D" w:rsidRPr="0034102D" w:rsidRDefault="00B1523D" w:rsidP="00174FFC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 w:rsidRPr="0034102D">
              <w:rPr>
                <w:rFonts w:ascii="Palatino Linotype" w:hAnsi="Palatino Linotype"/>
                <w:i/>
                <w:sz w:val="24"/>
                <w:szCs w:val="24"/>
              </w:rPr>
              <w:t>Talajművelő eszközök</w:t>
            </w:r>
          </w:p>
        </w:tc>
      </w:tr>
      <w:tr w:rsidR="00B1523D" w:rsidRPr="006C257B" w:rsidTr="00174FFC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23D" w:rsidRPr="0034102D" w:rsidRDefault="004C3BF4" w:rsidP="00174FFC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 w:rsidRPr="0034102D">
              <w:rPr>
                <w:rFonts w:ascii="Palatino Linotype" w:hAnsi="Palatino Linotype"/>
                <w:i/>
                <w:sz w:val="24"/>
                <w:szCs w:val="24"/>
              </w:rPr>
              <w:t>Vető- és ültetőgépek</w:t>
            </w:r>
          </w:p>
        </w:tc>
      </w:tr>
      <w:tr w:rsidR="00B1523D" w:rsidRPr="006C257B" w:rsidTr="00174FFC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23D" w:rsidRPr="0034102D" w:rsidRDefault="004C3BF4" w:rsidP="00174FFC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 w:rsidRPr="0034102D">
              <w:rPr>
                <w:rFonts w:ascii="Palatino Linotype" w:hAnsi="Palatino Linotype"/>
                <w:i/>
                <w:sz w:val="24"/>
                <w:szCs w:val="24"/>
              </w:rPr>
              <w:t>Növényápolási eszközök</w:t>
            </w:r>
          </w:p>
        </w:tc>
      </w:tr>
      <w:tr w:rsidR="00B1523D" w:rsidRPr="006C257B" w:rsidTr="00174FFC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23D" w:rsidRPr="0034102D" w:rsidRDefault="004C3BF4" w:rsidP="00174FFC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 w:rsidRPr="0034102D">
              <w:rPr>
                <w:rFonts w:ascii="Palatino Linotype" w:hAnsi="Palatino Linotype"/>
                <w:i/>
                <w:sz w:val="24"/>
                <w:szCs w:val="24"/>
              </w:rPr>
              <w:t>Növényvédelem gépei, eszközei</w:t>
            </w:r>
          </w:p>
        </w:tc>
      </w:tr>
      <w:tr w:rsidR="00B1523D" w:rsidRPr="006C257B" w:rsidTr="00174FFC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23D" w:rsidRPr="0034102D" w:rsidRDefault="004C3BF4" w:rsidP="00174FFC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 w:rsidRPr="0034102D">
              <w:rPr>
                <w:rFonts w:ascii="Palatino Linotype" w:hAnsi="Palatino Linotype"/>
                <w:i/>
                <w:sz w:val="24"/>
                <w:szCs w:val="24"/>
              </w:rPr>
              <w:t>Betakarítógépek</w:t>
            </w:r>
          </w:p>
        </w:tc>
      </w:tr>
    </w:tbl>
    <w:p w:rsidR="00B1523D" w:rsidRDefault="00B1523D" w:rsidP="00B167F5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B167F5" w:rsidRPr="003E6FF7" w:rsidRDefault="00B167F5" w:rsidP="00B167F5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B167F5" w:rsidRPr="003E6FF7" w:rsidRDefault="00FB029B" w:rsidP="00FB029B">
      <w:pPr>
        <w:widowControl w:val="0"/>
        <w:suppressAutoHyphens/>
        <w:ind w:left="3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E0EC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V.</w:t>
      </w: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B167F5" w:rsidRPr="003E6FF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</w:t>
      </w:r>
      <w:proofErr w:type="gramEnd"/>
      <w:r w:rsidR="00B167F5" w:rsidRPr="003E6FF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fogyatékossági típushoz kapcsolódó általános információk, javaslatok</w:t>
      </w:r>
    </w:p>
    <w:p w:rsidR="00FB029B" w:rsidRDefault="00FB029B" w:rsidP="00FB02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029B" w:rsidRPr="00FF6FB2" w:rsidRDefault="00FB029B" w:rsidP="00FB029B">
      <w:pPr>
        <w:pStyle w:val="Szvegtrzs21"/>
        <w:tabs>
          <w:tab w:val="left" w:pos="540"/>
        </w:tabs>
        <w:spacing w:after="0" w:line="240" w:lineRule="auto"/>
        <w:jc w:val="both"/>
        <w:rPr>
          <w:rFonts w:ascii="Palatino Linotype" w:hAnsi="Palatino Linotype" w:cs="Times New Roman"/>
          <w:b/>
          <w:bCs/>
        </w:rPr>
      </w:pPr>
      <w:r w:rsidRPr="00FF6FB2">
        <w:rPr>
          <w:rFonts w:ascii="Palatino Linotype" w:hAnsi="Palatino Linotype" w:cs="Times New Roman"/>
          <w:b/>
          <w:bCs/>
        </w:rPr>
        <w:t xml:space="preserve">Módszertani ajánlás a </w:t>
      </w:r>
      <w:r>
        <w:rPr>
          <w:rFonts w:ascii="Palatino Linotype" w:hAnsi="Palatino Linotype" w:cs="Times New Roman"/>
          <w:b/>
          <w:bCs/>
        </w:rPr>
        <w:t>hallássérült</w:t>
      </w:r>
      <w:r w:rsidRPr="00FF6FB2">
        <w:rPr>
          <w:rFonts w:ascii="Palatino Linotype" w:hAnsi="Palatino Linotype" w:cs="Times New Roman"/>
          <w:b/>
          <w:bCs/>
        </w:rPr>
        <w:t xml:space="preserve"> tanulók szakmai képzéséhez</w:t>
      </w:r>
    </w:p>
    <w:p w:rsidR="00FB029B" w:rsidRPr="00FF6FB2" w:rsidRDefault="00FB029B" w:rsidP="00FB029B">
      <w:pPr>
        <w:pStyle w:val="Szvegtrzs21"/>
        <w:tabs>
          <w:tab w:val="left" w:pos="540"/>
        </w:tabs>
        <w:spacing w:after="0" w:line="240" w:lineRule="auto"/>
        <w:jc w:val="both"/>
        <w:rPr>
          <w:rFonts w:ascii="Palatino Linotype" w:hAnsi="Palatino Linotype" w:cs="Times New Roman"/>
          <w:b/>
          <w:bCs/>
        </w:rPr>
      </w:pPr>
      <w:r w:rsidRPr="00FF6FB2">
        <w:rPr>
          <w:rFonts w:ascii="Palatino Linotype" w:hAnsi="Palatino Linotype" w:cs="Times New Roman"/>
          <w:bCs/>
        </w:rPr>
        <w:t xml:space="preserve">A módszertani ajánlás alkalmazható </w:t>
      </w:r>
      <w:proofErr w:type="spellStart"/>
      <w:r w:rsidRPr="00FF6FB2">
        <w:rPr>
          <w:rFonts w:ascii="Palatino Linotype" w:hAnsi="Palatino Linotype" w:cs="Times New Roman"/>
          <w:bCs/>
        </w:rPr>
        <w:t>szegregált</w:t>
      </w:r>
      <w:proofErr w:type="spellEnd"/>
      <w:r w:rsidRPr="00FF6FB2">
        <w:rPr>
          <w:rFonts w:ascii="Palatino Linotype" w:hAnsi="Palatino Linotype" w:cs="Times New Roman"/>
          <w:bCs/>
        </w:rPr>
        <w:t xml:space="preserve"> (speciális szakiskolai)</w:t>
      </w:r>
      <w:r>
        <w:rPr>
          <w:rFonts w:ascii="Palatino Linotype" w:hAnsi="Palatino Linotype" w:cs="Times New Roman"/>
          <w:bCs/>
        </w:rPr>
        <w:t>,</w:t>
      </w:r>
      <w:r w:rsidRPr="00FF6FB2">
        <w:rPr>
          <w:rFonts w:ascii="Palatino Linotype" w:hAnsi="Palatino Linotype" w:cs="Times New Roman"/>
          <w:bCs/>
        </w:rPr>
        <w:t xml:space="preserve"> vagy integrált (többségi szakképző intézményben vagy csoportban) szervezeti formában, valamint speciális elemeinek átvételével a felnőttképzés keretében is.</w:t>
      </w:r>
    </w:p>
    <w:p w:rsidR="00FB029B" w:rsidRDefault="00FB029B" w:rsidP="00FB02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029B" w:rsidRPr="001414B5" w:rsidRDefault="00FB029B" w:rsidP="00FB029B">
      <w:pPr>
        <w:pStyle w:val="Listaszerbekezds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hallássérülés fogalma</w:t>
      </w: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Az emberi fül meghatározott </w:t>
      </w:r>
      <w:r w:rsidRPr="001414B5">
        <w:rPr>
          <w:rFonts w:ascii="Palatino Linotype" w:hAnsi="Palatino Linotype"/>
          <w:b/>
          <w:sz w:val="24"/>
          <w:szCs w:val="24"/>
        </w:rPr>
        <w:t>magasságú</w:t>
      </w:r>
      <w:r w:rsidRPr="001414B5">
        <w:rPr>
          <w:rFonts w:ascii="Palatino Linotype" w:hAnsi="Palatino Linotype"/>
          <w:sz w:val="24"/>
          <w:szCs w:val="24"/>
        </w:rPr>
        <w:t xml:space="preserve"> és </w:t>
      </w:r>
      <w:r w:rsidRPr="001414B5">
        <w:rPr>
          <w:rFonts w:ascii="Palatino Linotype" w:hAnsi="Palatino Linotype"/>
          <w:b/>
          <w:sz w:val="24"/>
          <w:szCs w:val="24"/>
        </w:rPr>
        <w:t>hangerejű</w:t>
      </w:r>
      <w:r w:rsidRPr="001414B5">
        <w:rPr>
          <w:rFonts w:ascii="Palatino Linotype" w:hAnsi="Palatino Linotype"/>
          <w:sz w:val="24"/>
          <w:szCs w:val="24"/>
        </w:rPr>
        <w:t xml:space="preserve"> levegőrezgéseket képes hangként felfogni. Az ún. </w:t>
      </w:r>
      <w:proofErr w:type="gramStart"/>
      <w:r w:rsidRPr="001414B5">
        <w:rPr>
          <w:rFonts w:ascii="Palatino Linotype" w:hAnsi="Palatino Linotype"/>
          <w:sz w:val="24"/>
          <w:szCs w:val="24"/>
        </w:rPr>
        <w:t>hallásküszöb</w:t>
      </w:r>
      <w:proofErr w:type="gramEnd"/>
      <w:r w:rsidRPr="001414B5">
        <w:rPr>
          <w:rFonts w:ascii="Palatino Linotype" w:hAnsi="Palatino Linotype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1414B5">
        <w:rPr>
          <w:rFonts w:ascii="Palatino Linotype" w:hAnsi="Palatino Linotype"/>
          <w:sz w:val="24"/>
          <w:szCs w:val="24"/>
        </w:rPr>
        <w:t>audiogrammal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történik. Két szempontból jellemezhető a hallás: a még éppen meghallott hangerő és a meghallott hangmagasság vonatkozásában. A hangerő mértékegysége a decibel, jele: dB. Az emberi fül 20-20000 Hz közötti hangrezgések felfogására képes. (A hangmagasság a rezgésszámtól függ, mértékegysége a Hertz /Hz/.)</w:t>
      </w:r>
    </w:p>
    <w:p w:rsidR="00FB029B" w:rsidRPr="001414B5" w:rsidRDefault="00FB029B" w:rsidP="00FB029B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1414B5">
        <w:rPr>
          <w:rFonts w:ascii="Palatino Linotype" w:hAnsi="Palatino Linotype"/>
          <w:sz w:val="24"/>
          <w:szCs w:val="24"/>
        </w:rPr>
        <w:t>dB-lel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1414B5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állomáson végeznek, audiométerrel. </w:t>
      </w:r>
      <w:r w:rsidRPr="001414B5">
        <w:rPr>
          <w:rFonts w:ascii="Palatino Linotype" w:hAnsi="Palatino Linotype"/>
          <w:sz w:val="24"/>
          <w:szCs w:val="24"/>
        </w:rPr>
        <w:lastRenderedPageBreak/>
        <w:t xml:space="preserve">A vizsgálat során megkeresik minden frekvencián (125Hz-8000Hz) azt a legkisebb intenzitású hangot, amelyet éppen meghall a páciens. A hallásvizsgálat eredményét az </w:t>
      </w:r>
      <w:proofErr w:type="spellStart"/>
      <w:r w:rsidRPr="001414B5">
        <w:rPr>
          <w:rFonts w:ascii="Palatino Linotype" w:hAnsi="Palatino Linotype"/>
          <w:sz w:val="24"/>
          <w:szCs w:val="24"/>
        </w:rPr>
        <w:t>audiogramon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rögzítik. </w:t>
      </w: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Az 0 </w:t>
      </w:r>
      <w:proofErr w:type="spellStart"/>
      <w:r w:rsidRPr="001414B5">
        <w:rPr>
          <w:rFonts w:ascii="Palatino Linotype" w:hAnsi="Palatino Linotype"/>
          <w:sz w:val="24"/>
          <w:szCs w:val="24"/>
        </w:rPr>
        <w:t>dB-től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– főleg a beszédfrekvencia spektrumát alkotó – hangingerek felvételére, illetve </w:t>
      </w:r>
      <w:proofErr w:type="gramStart"/>
      <w:r w:rsidRPr="001414B5">
        <w:rPr>
          <w:rFonts w:ascii="Palatino Linotype" w:hAnsi="Palatino Linotype"/>
          <w:sz w:val="24"/>
          <w:szCs w:val="24"/>
        </w:rPr>
        <w:t>ezen</w:t>
      </w:r>
      <w:proofErr w:type="gramEnd"/>
      <w:r w:rsidRPr="001414B5">
        <w:rPr>
          <w:rFonts w:ascii="Palatino Linotype" w:hAnsi="Palatino Linotype"/>
          <w:sz w:val="24"/>
          <w:szCs w:val="24"/>
        </w:rPr>
        <w:t xml:space="preserve"> hangingerek felvételének képessége súlyos fokban károsodik, hallási fogyatékosság alakul ki. </w:t>
      </w: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1414B5">
        <w:rPr>
          <w:rFonts w:ascii="Palatino Linotype" w:hAnsi="Palatino Linotype"/>
          <w:sz w:val="24"/>
          <w:szCs w:val="24"/>
        </w:rPr>
        <w:t>)habilitációra</w:t>
      </w:r>
      <w:proofErr w:type="gramEnd"/>
      <w:r w:rsidRPr="001414B5">
        <w:rPr>
          <w:rFonts w:ascii="Palatino Linotype" w:hAnsi="Palatino Linotype"/>
          <w:sz w:val="24"/>
          <w:szCs w:val="24"/>
        </w:rPr>
        <w:t xml:space="preserve"> szorul.</w:t>
      </w:r>
    </w:p>
    <w:p w:rsidR="00FB029B" w:rsidRDefault="00FB029B" w:rsidP="00FB029B">
      <w:pPr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fentiek értelmében tehát eltér egymástól a hallássérülések orvosi és pedagógiai kategorizálása. Az orvosi jellegű csoportosítás esetén csupán a mennyiségi szempontok elsődleges figyelembevételével sorolja csoportba a hallássérülteket.  A hallássérülés fokozatai eszerint a következők lehetnek.</w:t>
      </w:r>
    </w:p>
    <w:p w:rsidR="00FB029B" w:rsidRPr="001414B5" w:rsidRDefault="00FB029B" w:rsidP="00FB029B">
      <w:pPr>
        <w:rPr>
          <w:rFonts w:ascii="Palatino Linotype" w:hAnsi="Palatino Linotype"/>
          <w:sz w:val="24"/>
          <w:szCs w:val="24"/>
        </w:rPr>
      </w:pPr>
    </w:p>
    <w:p w:rsidR="00FB029B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hallássérültek csoportosítása</w:t>
      </w:r>
    </w:p>
    <w:p w:rsidR="00FB029B" w:rsidRPr="00C718C4" w:rsidRDefault="00FB029B" w:rsidP="00FB029B">
      <w:pPr>
        <w:autoSpaceDE w:val="0"/>
        <w:autoSpaceDN w:val="0"/>
        <w:adjustRightInd w:val="0"/>
        <w:ind w:left="30"/>
        <w:rPr>
          <w:rFonts w:ascii="Palatino Linotype" w:hAnsi="Palatino Linotype"/>
          <w:b/>
          <w:bCs/>
          <w:sz w:val="24"/>
          <w:szCs w:val="24"/>
        </w:rPr>
      </w:pPr>
      <w:r w:rsidRPr="00C718C4">
        <w:rPr>
          <w:rFonts w:ascii="Palatino Linotype" w:hAnsi="Palatino Linotype"/>
          <w:b/>
          <w:bCs/>
          <w:sz w:val="24"/>
          <w:szCs w:val="24"/>
        </w:rPr>
        <w:t>A hallásveszteség foka, mértéke, típusa szerinti felosztás:</w:t>
      </w:r>
    </w:p>
    <w:p w:rsidR="00FB029B" w:rsidRPr="001414B5" w:rsidRDefault="00FB029B" w:rsidP="00FB029B">
      <w:pPr>
        <w:pStyle w:val="Listaszerbekezds1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Nagyothallók, akiknek a hallásvesztesége 20-90 dB a beszédfrekvenciában.</w:t>
      </w:r>
    </w:p>
    <w:p w:rsidR="00FB029B" w:rsidRPr="001414B5" w:rsidRDefault="00FB029B" w:rsidP="00FB029B">
      <w:pPr>
        <w:pStyle w:val="Listaszerbekezds1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Siketség határán lévő nagyothallók, akiknek 90-110 dB a hallásvesztesége a beszédfrekvenciákon.</w:t>
      </w:r>
    </w:p>
    <w:p w:rsidR="00FB029B" w:rsidRPr="001414B5" w:rsidRDefault="00FB029B" w:rsidP="00FB029B">
      <w:pPr>
        <w:pStyle w:val="Listaszerbekezds1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Siketek, akiknél 110 dB a hallásveszteség a beszédfrekvenciákon </w:t>
      </w:r>
    </w:p>
    <w:p w:rsidR="00FB029B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korai életkorban megkezdett fejlesztés, a megfelelő hallókészülékes ellátás és a személyi adottságok függvénye (értelem, beszéd, tanulékonyság, stb.), hogy a gyermek, fiatal a nagyothalló vagy a siket típusú fejlődésmenet jellemző.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hallásveszteség fellépésének időpontja szempontjából történő felosztás</w:t>
      </w:r>
      <w:r>
        <w:rPr>
          <w:rFonts w:ascii="Palatino Linotype" w:hAnsi="Palatino Linotype"/>
          <w:b/>
          <w:bCs/>
          <w:sz w:val="24"/>
          <w:szCs w:val="24"/>
        </w:rPr>
        <w:t>:</w:t>
      </w:r>
    </w:p>
    <w:p w:rsidR="00FB029B" w:rsidRPr="001414B5" w:rsidRDefault="00FB029B" w:rsidP="00781552">
      <w:pPr>
        <w:pStyle w:val="Listaszerbekezds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1414B5">
        <w:rPr>
          <w:rFonts w:ascii="Palatino Linotype" w:hAnsi="Palatino Linotype"/>
          <w:sz w:val="24"/>
          <w:szCs w:val="24"/>
        </w:rPr>
        <w:t>Prelinguális</w:t>
      </w:r>
      <w:proofErr w:type="spellEnd"/>
      <w:r w:rsidRPr="001414B5">
        <w:rPr>
          <w:rFonts w:ascii="Palatino Linotype" w:hAnsi="Palatino Linotype"/>
          <w:sz w:val="24"/>
          <w:szCs w:val="24"/>
        </w:rPr>
        <w:t>, vagyis a beszéd, a nyelv megtanulása előtti időszakban fellépő</w:t>
      </w:r>
    </w:p>
    <w:p w:rsidR="00FB029B" w:rsidRPr="001414B5" w:rsidRDefault="00FB029B" w:rsidP="0078155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414B5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1414B5">
        <w:rPr>
          <w:rFonts w:ascii="Palatino Linotype" w:hAnsi="Palatino Linotype"/>
          <w:sz w:val="24"/>
          <w:szCs w:val="24"/>
        </w:rPr>
        <w:t>.</w:t>
      </w:r>
    </w:p>
    <w:p w:rsidR="00FB029B" w:rsidRPr="001414B5" w:rsidRDefault="00FB029B" w:rsidP="00781552">
      <w:pPr>
        <w:pStyle w:val="Listaszerbekezds1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1414B5">
        <w:rPr>
          <w:rFonts w:ascii="Palatino Linotype" w:hAnsi="Palatino Linotype"/>
          <w:sz w:val="24"/>
          <w:szCs w:val="24"/>
        </w:rPr>
        <w:t>Posztlinguális</w:t>
      </w:r>
      <w:proofErr w:type="spellEnd"/>
      <w:r w:rsidRPr="001414B5">
        <w:rPr>
          <w:rFonts w:ascii="Palatino Linotype" w:hAnsi="Palatino Linotype"/>
          <w:sz w:val="24"/>
          <w:szCs w:val="24"/>
        </w:rPr>
        <w:t>, vagyis a beszéd, a nyelv megtanulása utáni időszakban fellépő</w:t>
      </w:r>
    </w:p>
    <w:p w:rsidR="00FB029B" w:rsidRPr="001414B5" w:rsidRDefault="00FB029B" w:rsidP="0078155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414B5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1414B5">
        <w:rPr>
          <w:rFonts w:ascii="Palatino Linotype" w:hAnsi="Palatino Linotype"/>
          <w:sz w:val="24"/>
          <w:szCs w:val="24"/>
        </w:rPr>
        <w:t>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csoportosítás történhet </w:t>
      </w:r>
      <w:r w:rsidRPr="001414B5">
        <w:rPr>
          <w:rFonts w:ascii="Palatino Linotype" w:hAnsi="Palatino Linotype"/>
          <w:b/>
          <w:bCs/>
          <w:sz w:val="24"/>
          <w:szCs w:val="24"/>
        </w:rPr>
        <w:t>a hallásküszöb</w:t>
      </w:r>
      <w:r w:rsidRPr="001414B5">
        <w:rPr>
          <w:rFonts w:ascii="Palatino Linotype" w:hAnsi="Palatino Linotype"/>
          <w:sz w:val="24"/>
          <w:szCs w:val="24"/>
        </w:rPr>
        <w:t xml:space="preserve">,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a beszéd-, nyelv megértés nehézségei </w:t>
      </w:r>
      <w:r w:rsidRPr="001414B5">
        <w:rPr>
          <w:rFonts w:ascii="Palatino Linotype" w:hAnsi="Palatino Linotype"/>
          <w:sz w:val="24"/>
          <w:szCs w:val="24"/>
        </w:rPr>
        <w:t>és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speciális fejlesztési szükségletek </w:t>
      </w:r>
      <w:r w:rsidRPr="001414B5">
        <w:rPr>
          <w:rFonts w:ascii="Palatino Linotype" w:hAnsi="Palatino Linotype"/>
          <w:sz w:val="24"/>
          <w:szCs w:val="24"/>
        </w:rPr>
        <w:t>szerint</w:t>
      </w:r>
      <w:r>
        <w:rPr>
          <w:rFonts w:ascii="Palatino Linotype" w:hAnsi="Palatino Linotype"/>
          <w:sz w:val="24"/>
          <w:szCs w:val="24"/>
        </w:rPr>
        <w:t>:</w:t>
      </w:r>
    </w:p>
    <w:p w:rsidR="005E0EC3" w:rsidRPr="001414B5" w:rsidRDefault="005E0EC3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3828"/>
        <w:gridCol w:w="3909"/>
      </w:tblGrid>
      <w:tr w:rsidR="00FB029B" w:rsidRPr="001414B5" w:rsidTr="00364B18">
        <w:trPr>
          <w:trHeight w:val="588"/>
        </w:trPr>
        <w:tc>
          <w:tcPr>
            <w:tcW w:w="1809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bCs/>
                <w:sz w:val="20"/>
                <w:szCs w:val="20"/>
              </w:rPr>
              <w:t>Hallásküszöb</w:t>
            </w:r>
          </w:p>
        </w:tc>
        <w:tc>
          <w:tcPr>
            <w:tcW w:w="3828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bCs/>
                <w:sz w:val="20"/>
                <w:szCs w:val="20"/>
              </w:rPr>
              <w:t>A beszéd-, nyelvprodukció/megértés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bCs/>
                <w:sz w:val="20"/>
                <w:szCs w:val="20"/>
              </w:rPr>
              <w:t>nehézségei</w:t>
            </w:r>
          </w:p>
        </w:tc>
        <w:tc>
          <w:tcPr>
            <w:tcW w:w="3909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bCs/>
                <w:sz w:val="20"/>
                <w:szCs w:val="20"/>
              </w:rPr>
              <w:t>Speciális fejlesztési szükségletek</w:t>
            </w:r>
          </w:p>
        </w:tc>
      </w:tr>
      <w:tr w:rsidR="00FB029B" w:rsidRPr="001414B5" w:rsidTr="00364B18">
        <w:trPr>
          <w:trHeight w:val="703"/>
        </w:trPr>
        <w:tc>
          <w:tcPr>
            <w:tcW w:w="1809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25-40 dB</w:t>
            </w:r>
          </w:p>
        </w:tc>
        <w:tc>
          <w:tcPr>
            <w:tcW w:w="3828" w:type="dxa"/>
          </w:tcPr>
          <w:p w:rsidR="00FB029B" w:rsidRPr="005E0EC3" w:rsidRDefault="00455AB2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sz w:val="20"/>
                <w:szCs w:val="20"/>
              </w:rPr>
              <w:t xml:space="preserve">Enyhe fokú </w:t>
            </w:r>
            <w:r w:rsidR="00FB029B" w:rsidRPr="005E0EC3">
              <w:rPr>
                <w:rFonts w:ascii="Palatino Linotype" w:hAnsi="Palatino Linotype"/>
                <w:b/>
                <w:sz w:val="20"/>
                <w:szCs w:val="20"/>
              </w:rPr>
              <w:t>nagyothallás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Csekély veszteség. A halk vagy távoli beszéd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megértésében lehetnek problémái.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lastRenderedPageBreak/>
              <w:t>Iskolai helyzetekben általában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nincsenek gondjai.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40 dB megközelítő veszteségnél már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felmerülhet a hallókészülék szükségessége.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lastRenderedPageBreak/>
              <w:t>Ügyelni kell a szókincs alakulására.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Szükség van a megfelelő ültetésre és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világításra.</w:t>
            </w:r>
          </w:p>
        </w:tc>
      </w:tr>
      <w:tr w:rsidR="00FB029B" w:rsidRPr="001414B5" w:rsidTr="00364B18">
        <w:tc>
          <w:tcPr>
            <w:tcW w:w="1809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lastRenderedPageBreak/>
              <w:t>41-60 dB</w:t>
            </w:r>
          </w:p>
        </w:tc>
        <w:tc>
          <w:tcPr>
            <w:tcW w:w="3828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sz w:val="20"/>
                <w:szCs w:val="20"/>
              </w:rPr>
              <w:t>Közepes fokú nagyothallás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Enyhe veszteség</w:t>
            </w:r>
          </w:p>
          <w:p w:rsidR="00FB029B" w:rsidRPr="005E0EC3" w:rsidRDefault="00FB029B" w:rsidP="00932321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Közelről érti a társalgó beszédet. Ha az osztályban halkan beszélnek,</w:t>
            </w:r>
            <w:r w:rsidR="00BB0A10">
              <w:rPr>
                <w:rFonts w:ascii="Palatino Linotype" w:hAnsi="Palatino Linotype"/>
                <w:sz w:val="20"/>
                <w:szCs w:val="20"/>
              </w:rPr>
              <w:t xml:space="preserve"> vagy n</w:t>
            </w:r>
            <w:r w:rsidRPr="005E0EC3">
              <w:rPr>
                <w:rFonts w:ascii="Palatino Linotype" w:hAnsi="Palatino Linotype"/>
                <w:sz w:val="20"/>
                <w:szCs w:val="20"/>
              </w:rPr>
              <w:t>em látja a beszélőket, a beszélgetés 50%-át nem tudja követni.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Lehetséges a szűkebb szókincs, és felléphetnek beszédhibák.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Szüksége van szájról olvasásra.</w:t>
            </w:r>
          </w:p>
        </w:tc>
        <w:tc>
          <w:tcPr>
            <w:tcW w:w="3909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Kedvező lehet a hallókészülék-használat és a hallásnevelés.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Megfelelő ültetés, és különösen az alsó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tagozaton integrációs utazótanár segítsége.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Odafigyelés a szókincsre és az olvasásra.</w:t>
            </w:r>
          </w:p>
          <w:p w:rsidR="00932321" w:rsidRPr="005E0EC3" w:rsidRDefault="00FB029B" w:rsidP="00932321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Szükség esetén logopédiai ellátás</w:t>
            </w:r>
            <w:r w:rsidR="00932321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32321" w:rsidRPr="005E0EC3">
              <w:rPr>
                <w:rFonts w:ascii="Palatino Linotype" w:hAnsi="Palatino Linotype"/>
                <w:sz w:val="20"/>
                <w:szCs w:val="20"/>
              </w:rPr>
              <w:t>vagy</w:t>
            </w:r>
          </w:p>
          <w:p w:rsidR="00FB029B" w:rsidRPr="005E0EC3" w:rsidRDefault="00BB0A10" w:rsidP="00932321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</w:t>
            </w:r>
            <w:r w:rsidR="00932321" w:rsidRPr="005E0EC3">
              <w:rPr>
                <w:rFonts w:ascii="Palatino Linotype" w:hAnsi="Palatino Linotype"/>
                <w:sz w:val="20"/>
                <w:szCs w:val="20"/>
              </w:rPr>
              <w:t>yógypedagógiai szakvélemény szükséges</w:t>
            </w:r>
            <w:r w:rsidR="00932321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32321" w:rsidRPr="005E0EC3">
              <w:rPr>
                <w:rFonts w:ascii="Palatino Linotype" w:hAnsi="Palatino Linotype"/>
                <w:sz w:val="20"/>
                <w:szCs w:val="20"/>
              </w:rPr>
              <w:t>lehet</w:t>
            </w:r>
            <w:r w:rsidR="0093232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</w:tr>
      <w:tr w:rsidR="00FB029B" w:rsidRPr="001414B5" w:rsidTr="00364B18">
        <w:tc>
          <w:tcPr>
            <w:tcW w:w="1809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60-80 dB</w:t>
            </w:r>
          </w:p>
        </w:tc>
        <w:tc>
          <w:tcPr>
            <w:tcW w:w="3828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sz w:val="20"/>
                <w:szCs w:val="20"/>
              </w:rPr>
              <w:t>Súlyos fokú nagyothallás</w:t>
            </w:r>
            <w:r w:rsidRPr="005E0EC3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Csak a hangos társalgást érti.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Csoportos beszélgetésnél fokozódnak a gondjai.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Valószínű a gyengébb beszédérthetőség.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Valószínű az expresszív és receptív nyelvi zavar.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Feltehető a korlátozott szókincs.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Integráltan valószínűleg folyamatos utazótanári ellátásra van szükség vagy a nagyothallók speciális osztályára.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nyelvi nehézségek, a szókincsbővítés és –használat, az olvasás, fogalmazás, nyelvtan stb. terén fejlesztésre van szüksége.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Jól hasznosítja a hallókészüléket és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hallásnevelést.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5E0EC3">
              <w:rPr>
                <w:rFonts w:ascii="Palatino Linotype" w:hAnsi="Palatino Linotype"/>
                <w:sz w:val="20"/>
                <w:szCs w:val="20"/>
              </w:rPr>
              <w:t>Szurdopedagógiai</w:t>
            </w:r>
            <w:proofErr w:type="spellEnd"/>
            <w:r w:rsidRPr="005E0EC3">
              <w:rPr>
                <w:rFonts w:ascii="Palatino Linotype" w:hAnsi="Palatino Linotype"/>
                <w:sz w:val="20"/>
                <w:szCs w:val="20"/>
              </w:rPr>
              <w:t xml:space="preserve"> fejlesztés.</w:t>
            </w:r>
          </w:p>
        </w:tc>
      </w:tr>
      <w:tr w:rsidR="00FB029B" w:rsidRPr="001414B5" w:rsidTr="00364B18">
        <w:tc>
          <w:tcPr>
            <w:tcW w:w="1809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81-95 dB</w:t>
            </w:r>
          </w:p>
        </w:tc>
        <w:tc>
          <w:tcPr>
            <w:tcW w:w="3828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sz w:val="20"/>
                <w:szCs w:val="20"/>
              </w:rPr>
              <w:t>Súlyos fokú hallássérülés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Kb. 40 cm-ről meghallja az erős hangokat.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környezeti zajokat felismerheti.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magánhangzókat és a mássalhangzók egy részét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differenciálhatja.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beszéd és a nyelv valószínűleg sérül vagy torzul. Ha a veszteség az első életévig jelentkezik,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nem indul be magától a beszédfejlődés.</w:t>
            </w:r>
          </w:p>
        </w:tc>
        <w:tc>
          <w:tcPr>
            <w:tcW w:w="3909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Teljes, ill. részleges integráció vagy speciális iskolai elhelyezés merül fel.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Speciális fejlesztő program a nyelvi készségek, fogalmak, beszéd fejlesztésére.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Gyógypedagógusra feltétlenül szükség van.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hallókészülékre és hallásfejlesztésre nagy szükség van.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029B" w:rsidRPr="001414B5" w:rsidTr="00364B18">
        <w:tc>
          <w:tcPr>
            <w:tcW w:w="1809" w:type="dxa"/>
            <w:vAlign w:val="center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95dB vagy több</w:t>
            </w:r>
          </w:p>
        </w:tc>
        <w:tc>
          <w:tcPr>
            <w:tcW w:w="3828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sz w:val="20"/>
                <w:szCs w:val="20"/>
              </w:rPr>
              <w:t>Átmenet a nagyothallás és a siketség között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/>
                <w:sz w:val="20"/>
                <w:szCs w:val="20"/>
              </w:rPr>
              <w:t>Siketség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Igen súlyos veszteség.  Egyes erős hangokat meghallhat, de inkább a vibrációt, mint a hangokat érzékeli.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Elsődlegesen vizuális a kommunikáció során.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beszéd- és nyelvfejlődés valószínűleg sérül.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 xml:space="preserve">Ha a hallásveszteség </w:t>
            </w:r>
            <w:proofErr w:type="spellStart"/>
            <w:r w:rsidRPr="005E0EC3">
              <w:rPr>
                <w:rFonts w:ascii="Palatino Linotype" w:hAnsi="Palatino Linotype"/>
                <w:sz w:val="20"/>
                <w:szCs w:val="20"/>
              </w:rPr>
              <w:t>prelinguális</w:t>
            </w:r>
            <w:proofErr w:type="spellEnd"/>
            <w:r w:rsidRPr="005E0EC3">
              <w:rPr>
                <w:rFonts w:ascii="Palatino Linotype" w:hAnsi="Palatino Linotype"/>
                <w:sz w:val="20"/>
                <w:szCs w:val="20"/>
              </w:rPr>
              <w:t>, elmarad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spontán beszédfejlődés.</w:t>
            </w:r>
          </w:p>
        </w:tc>
        <w:tc>
          <w:tcPr>
            <w:tcW w:w="3909" w:type="dxa"/>
          </w:tcPr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A speciális iskolai elhelyezésen túl az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integráció is lehetséges jó értelemnél.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Speciális fejlesztő program szükséges.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Hallásnevelés szükséges.</w:t>
            </w:r>
          </w:p>
          <w:p w:rsidR="00FB029B" w:rsidRPr="005E0EC3" w:rsidRDefault="00FB029B" w:rsidP="00364B18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029B" w:rsidRPr="001414B5" w:rsidRDefault="00FB029B" w:rsidP="00FB029B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hallássérülés okai</w:t>
      </w:r>
    </w:p>
    <w:p w:rsidR="00FB029B" w:rsidRPr="001414B5" w:rsidRDefault="00FB029B" w:rsidP="00FB029B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hallási fogyatékosság okai lehetnek örökletesek és szerzettek.</w:t>
      </w:r>
    </w:p>
    <w:p w:rsidR="00FB029B" w:rsidRPr="001414B5" w:rsidRDefault="00FB029B" w:rsidP="00FB029B">
      <w:pPr>
        <w:pStyle w:val="Szvegtrzsbehzssal1"/>
        <w:spacing w:after="0"/>
        <w:ind w:left="0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lastRenderedPageBreak/>
        <w:t>A halláscsökkenés rendkívül összetett kórkép, a nagyothallás és siketség okai igen sokrétűek. Kórtani szempontból két fő csoportra oszthatóak:</w:t>
      </w:r>
    </w:p>
    <w:p w:rsidR="00FB029B" w:rsidRPr="001414B5" w:rsidRDefault="00FB029B" w:rsidP="00FB029B">
      <w:pPr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1. Örökletes vagy genetikai</w:t>
      </w:r>
      <w:r w:rsidRPr="001414B5">
        <w:rPr>
          <w:rFonts w:ascii="Palatino Linotype" w:hAnsi="Palatino Linotype"/>
          <w:b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hallási fogyatékosság</w:t>
      </w:r>
      <w:r w:rsidRPr="001414B5">
        <w:rPr>
          <w:rFonts w:ascii="Palatino Linotype" w:hAnsi="Palatino Linotype"/>
          <w:sz w:val="24"/>
          <w:szCs w:val="24"/>
        </w:rPr>
        <w:br/>
        <w:t>2. Szerzett</w:t>
      </w:r>
      <w:r w:rsidRPr="001414B5">
        <w:rPr>
          <w:rFonts w:ascii="Palatino Linotype" w:hAnsi="Palatino Linotype"/>
          <w:b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hallási fogyatékosság</w:t>
      </w:r>
    </w:p>
    <w:p w:rsidR="00FB029B" w:rsidRPr="001414B5" w:rsidRDefault="00FB029B" w:rsidP="00FB029B">
      <w:pPr>
        <w:pStyle w:val="Szvegtrzsbehzssal1"/>
        <w:numPr>
          <w:ilvl w:val="0"/>
          <w:numId w:val="2"/>
        </w:numPr>
        <w:tabs>
          <w:tab w:val="left" w:pos="0"/>
        </w:tabs>
        <w:spacing w:after="0"/>
        <w:ind w:left="714" w:hanging="357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 xml:space="preserve">Az örökletes hallássérülés, mint minden genetikus ártalom domináns és recesszív jellegű. Általában kétoldali. Az örökletes eredetű hallásveszteségek lehetnek idegi, vezetéses vagy kevert típusúak, gyakran fordulnak elő közöttük progresszívek. </w:t>
      </w:r>
      <w:proofErr w:type="spellStart"/>
      <w:r w:rsidRPr="001414B5">
        <w:rPr>
          <w:rFonts w:ascii="Palatino Linotype" w:hAnsi="Palatino Linotype"/>
        </w:rPr>
        <w:t>Löwe</w:t>
      </w:r>
      <w:proofErr w:type="spellEnd"/>
      <w:r w:rsidRPr="001414B5">
        <w:rPr>
          <w:rFonts w:ascii="Palatino Linotype" w:hAnsi="Palatino Linotype"/>
        </w:rPr>
        <w:t xml:space="preserve"> (1992.) szerint az örökletes esetek egyharmadánál </w:t>
      </w:r>
      <w:proofErr w:type="spellStart"/>
      <w:r w:rsidRPr="001414B5">
        <w:rPr>
          <w:rFonts w:ascii="Palatino Linotype" w:hAnsi="Palatino Linotype"/>
        </w:rPr>
        <w:t>progrediáló</w:t>
      </w:r>
      <w:proofErr w:type="spellEnd"/>
      <w:r w:rsidRPr="001414B5">
        <w:rPr>
          <w:rFonts w:ascii="Palatino Linotype" w:hAnsi="Palatino Linotype"/>
        </w:rPr>
        <w:t xml:space="preserve"> halláskárosodásról van szó.</w:t>
      </w:r>
    </w:p>
    <w:p w:rsidR="00FB029B" w:rsidRPr="001414B5" w:rsidRDefault="00FB029B" w:rsidP="00FB029B">
      <w:pPr>
        <w:pStyle w:val="Szvegtrzsbehzssal1"/>
        <w:numPr>
          <w:ilvl w:val="0"/>
          <w:numId w:val="2"/>
        </w:numPr>
        <w:spacing w:after="0"/>
        <w:ind w:left="714" w:hanging="357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 xml:space="preserve">A szerzett hallási fogyatékosság esetében, az ártalmak három csoportját különböztetjük meg: </w:t>
      </w:r>
    </w:p>
    <w:p w:rsidR="00FB029B" w:rsidRPr="001414B5" w:rsidRDefault="00FB029B" w:rsidP="00FB029B">
      <w:pPr>
        <w:pStyle w:val="Szvegtrzsbehzssal1"/>
        <w:numPr>
          <w:ilvl w:val="0"/>
          <w:numId w:val="1"/>
        </w:numPr>
        <w:tabs>
          <w:tab w:val="left" w:pos="360"/>
        </w:tabs>
        <w:spacing w:after="0"/>
        <w:ind w:left="0" w:firstLine="0"/>
        <w:jc w:val="both"/>
        <w:rPr>
          <w:rFonts w:ascii="Palatino Linotype" w:hAnsi="Palatino Linotype"/>
        </w:rPr>
      </w:pPr>
      <w:proofErr w:type="spellStart"/>
      <w:r w:rsidRPr="001414B5">
        <w:rPr>
          <w:rFonts w:ascii="Palatino Linotype" w:hAnsi="Palatino Linotype"/>
        </w:rPr>
        <w:t>Prenatális</w:t>
      </w:r>
      <w:proofErr w:type="spellEnd"/>
      <w:r w:rsidRPr="001414B5">
        <w:rPr>
          <w:rFonts w:ascii="Palatino Linotype" w:hAnsi="Palatino Linotype"/>
        </w:rPr>
        <w:t xml:space="preserve"> - A </w:t>
      </w:r>
      <w:proofErr w:type="spellStart"/>
      <w:r w:rsidRPr="001414B5">
        <w:rPr>
          <w:rFonts w:ascii="Palatino Linotype" w:hAnsi="Palatino Linotype"/>
        </w:rPr>
        <w:t>prenatális</w:t>
      </w:r>
      <w:proofErr w:type="spellEnd"/>
      <w:r w:rsidRPr="001414B5">
        <w:rPr>
          <w:rFonts w:ascii="Palatino Linotype" w:hAnsi="Palatino Linotype"/>
        </w:rPr>
        <w:t xml:space="preserve"> sérülések vagy más néven </w:t>
      </w:r>
      <w:proofErr w:type="spellStart"/>
      <w:r w:rsidRPr="001414B5">
        <w:rPr>
          <w:rFonts w:ascii="Palatino Linotype" w:hAnsi="Palatino Linotype"/>
        </w:rPr>
        <w:t>intrauterin</w:t>
      </w:r>
      <w:proofErr w:type="spellEnd"/>
      <w:r w:rsidRPr="001414B5">
        <w:rPr>
          <w:rFonts w:ascii="Palatino Linotype" w:hAnsi="Palatino Linotype"/>
        </w:rPr>
        <w:t xml:space="preserve">, méhen belüli károsodások az </w:t>
      </w:r>
      <w:proofErr w:type="spellStart"/>
      <w:r w:rsidRPr="001414B5">
        <w:rPr>
          <w:rFonts w:ascii="Palatino Linotype" w:hAnsi="Palatino Linotype"/>
        </w:rPr>
        <w:t>intrauterin</w:t>
      </w:r>
      <w:proofErr w:type="spellEnd"/>
      <w:r w:rsidRPr="001414B5">
        <w:rPr>
          <w:rFonts w:ascii="Palatino Linotype" w:hAnsi="Palatino Linotype"/>
        </w:rPr>
        <w:t xml:space="preserve"> fejlődés során alakulnak ki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FB029B" w:rsidRPr="001414B5" w:rsidRDefault="00FB029B" w:rsidP="00FB029B">
      <w:pPr>
        <w:pStyle w:val="Szvegtrzsbehzssal1"/>
        <w:numPr>
          <w:ilvl w:val="0"/>
          <w:numId w:val="1"/>
        </w:numPr>
        <w:tabs>
          <w:tab w:val="left" w:pos="360"/>
        </w:tabs>
        <w:spacing w:after="0"/>
        <w:ind w:left="23" w:hanging="23"/>
        <w:jc w:val="both"/>
        <w:rPr>
          <w:rFonts w:ascii="Palatino Linotype" w:hAnsi="Palatino Linotype"/>
        </w:rPr>
      </w:pPr>
      <w:proofErr w:type="spellStart"/>
      <w:r w:rsidRPr="001414B5">
        <w:rPr>
          <w:rFonts w:ascii="Palatino Linotype" w:hAnsi="Palatino Linotype"/>
        </w:rPr>
        <w:t>Natális</w:t>
      </w:r>
      <w:proofErr w:type="spellEnd"/>
      <w:r w:rsidRPr="001414B5">
        <w:rPr>
          <w:rFonts w:ascii="Palatino Linotype" w:hAnsi="Palatino Linotype"/>
        </w:rPr>
        <w:t xml:space="preserve"> vagy </w:t>
      </w:r>
      <w:proofErr w:type="spellStart"/>
      <w:r w:rsidRPr="001414B5">
        <w:rPr>
          <w:rFonts w:ascii="Palatino Linotype" w:hAnsi="Palatino Linotype"/>
        </w:rPr>
        <w:t>perinatális-</w:t>
      </w:r>
      <w:proofErr w:type="spellEnd"/>
      <w:r w:rsidRPr="001414B5">
        <w:rPr>
          <w:rFonts w:ascii="Palatino Linotype" w:hAnsi="Palatino Linotype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</w:t>
      </w:r>
    </w:p>
    <w:p w:rsidR="00FB029B" w:rsidRPr="001414B5" w:rsidRDefault="00FB029B" w:rsidP="00FB029B">
      <w:pPr>
        <w:pStyle w:val="Szvegtrzsbehzssal1"/>
        <w:numPr>
          <w:ilvl w:val="0"/>
          <w:numId w:val="1"/>
        </w:numPr>
        <w:tabs>
          <w:tab w:val="left" w:pos="360"/>
        </w:tabs>
        <w:spacing w:after="0"/>
        <w:ind w:left="23" w:hanging="23"/>
        <w:jc w:val="both"/>
        <w:rPr>
          <w:rFonts w:ascii="Palatino Linotype" w:hAnsi="Palatino Linotype"/>
        </w:rPr>
      </w:pPr>
      <w:proofErr w:type="spellStart"/>
      <w:r w:rsidRPr="001414B5">
        <w:rPr>
          <w:rFonts w:ascii="Palatino Linotype" w:hAnsi="Palatino Linotype"/>
        </w:rPr>
        <w:t>Posztnatális</w:t>
      </w:r>
      <w:proofErr w:type="spellEnd"/>
      <w:r w:rsidRPr="001414B5">
        <w:rPr>
          <w:rFonts w:ascii="Palatino Linotype" w:hAnsi="Palatino Linotype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1414B5">
        <w:rPr>
          <w:rFonts w:ascii="Palatino Linotype" w:hAnsi="Palatino Linotype"/>
          <w:b/>
        </w:rPr>
        <w:t xml:space="preserve"> </w:t>
      </w:r>
      <w:r w:rsidRPr="001414B5">
        <w:rPr>
          <w:rFonts w:ascii="Palatino Linotype" w:hAnsi="Palatino Linotype"/>
        </w:rPr>
        <w:t>és más fertőző betegségek előfordulása, mégis számolni kell ennek veszélyével, mely hallóideg, középfül vagy belsőfül eredetű hallássérülést okozhat.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Mechanikai traumák</w:t>
      </w:r>
      <w:r w:rsidRPr="001414B5">
        <w:rPr>
          <w:rFonts w:ascii="Palatino Linotype" w:hAnsi="Palatino Linotype"/>
          <w:b/>
        </w:rPr>
        <w:t xml:space="preserve">, </w:t>
      </w:r>
      <w:r w:rsidRPr="001414B5">
        <w:rPr>
          <w:rFonts w:ascii="Palatino Linotype" w:hAnsi="Palatino Linotype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Kémiai anyagoknak</w:t>
      </w:r>
      <w:r w:rsidRPr="001414B5">
        <w:rPr>
          <w:rFonts w:ascii="Palatino Linotype" w:hAnsi="Palatino Linotype"/>
          <w:b/>
        </w:rPr>
        <w:t xml:space="preserve">, </w:t>
      </w:r>
      <w:r w:rsidRPr="001414B5">
        <w:rPr>
          <w:rFonts w:ascii="Palatino Linotype" w:hAnsi="Palatino Linotype"/>
        </w:rPr>
        <w:t xml:space="preserve">bizonyos vegyszereknek, gyógyszereknek a belső fülre gyakorolt, többnyire hosszabb ideig tartó mérgező, károsító hatásuk van. </w:t>
      </w: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hallássérülésnek tehát többféle oka lehet. Származhat a külső, a közép- és a belsőfül zavarából.</w:t>
      </w: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 sérülést idéz elő, amit orvosi beavatkozással meg lehet szüntetni, vagy akár spontán gyógyul (így van ez például egy erősebb megfázás, vagy például a repülőn tapasztalható fülbedugulás esetében). Kisebb számban veleszületett </w:t>
      </w:r>
      <w:r w:rsidRPr="001414B5">
        <w:rPr>
          <w:rFonts w:ascii="Palatino Linotype" w:hAnsi="Palatino Linotype"/>
          <w:sz w:val="24"/>
          <w:szCs w:val="24"/>
        </w:rPr>
        <w:lastRenderedPageBreak/>
        <w:t>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1414B5">
        <w:rPr>
          <w:rFonts w:ascii="Palatino Linotype" w:hAnsi="Palatino Linotype"/>
          <w:sz w:val="24"/>
          <w:szCs w:val="24"/>
        </w:rPr>
        <w:t>cochlea</w:t>
      </w:r>
      <w:proofErr w:type="spellEnd"/>
      <w:r w:rsidRPr="001414B5">
        <w:rPr>
          <w:rFonts w:ascii="Palatino Linotype" w:hAnsi="Palatino Linotype"/>
          <w:sz w:val="24"/>
          <w:szCs w:val="24"/>
        </w:rPr>
        <w:t>) megbetegedése okozza a hallásproblémát (</w:t>
      </w:r>
      <w:proofErr w:type="spellStart"/>
      <w:r w:rsidRPr="001414B5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FB029B" w:rsidRPr="001414B5" w:rsidRDefault="00FB029B" w:rsidP="00FB029B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hallássérülés következményei</w:t>
      </w:r>
    </w:p>
    <w:p w:rsidR="00FB029B" w:rsidRPr="001414B5" w:rsidRDefault="00FB029B" w:rsidP="00FB029B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hallássérülés a legsúlyosabban a beszédet és a nyelv kialakulását, kibontakozását érinti.</w:t>
      </w:r>
    </w:p>
    <w:p w:rsidR="00FB029B" w:rsidRPr="001414B5" w:rsidRDefault="00FB029B" w:rsidP="00FB029B">
      <w:pPr>
        <w:pStyle w:val="Szvegtrzsbehzssal1"/>
        <w:ind w:left="0"/>
        <w:jc w:val="both"/>
        <w:rPr>
          <w:rFonts w:ascii="Palatino Linotype" w:hAnsi="Palatino Linotype"/>
          <w:b/>
        </w:rPr>
      </w:pPr>
      <w:r w:rsidRPr="001414B5">
        <w:rPr>
          <w:rFonts w:ascii="Palatino Linotype" w:hAnsi="Palatino Linotype"/>
          <w:b/>
        </w:rPr>
        <w:t>Az artikuláció és szupraszegmentális elemek alkalmazásának jellemzői hallássérülteknél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1414B5">
        <w:rPr>
          <w:rFonts w:ascii="Palatino Linotype" w:hAnsi="Palatino Linotype"/>
        </w:rPr>
        <w:t>szurdopedagógus</w:t>
      </w:r>
      <w:proofErr w:type="spellEnd"/>
      <w:r w:rsidRPr="001414B5">
        <w:rPr>
          <w:rFonts w:ascii="Palatino Linotype" w:hAnsi="Palatino Linotype"/>
        </w:rPr>
        <w:t xml:space="preserve">) nélkül. Leggyakrabban a sziszegők és a </w:t>
      </w:r>
      <w:proofErr w:type="spellStart"/>
      <w:r w:rsidRPr="001414B5">
        <w:rPr>
          <w:rFonts w:ascii="Palatino Linotype" w:hAnsi="Palatino Linotype"/>
        </w:rPr>
        <w:t>gy</w:t>
      </w:r>
      <w:proofErr w:type="spellEnd"/>
      <w:r w:rsidRPr="001414B5">
        <w:rPr>
          <w:rFonts w:ascii="Palatino Linotype" w:hAnsi="Palatino Linotype"/>
        </w:rPr>
        <w:t xml:space="preserve">, </w:t>
      </w:r>
      <w:proofErr w:type="spellStart"/>
      <w:r w:rsidRPr="001414B5">
        <w:rPr>
          <w:rFonts w:ascii="Palatino Linotype" w:hAnsi="Palatino Linotype"/>
        </w:rPr>
        <w:t>ty</w:t>
      </w:r>
      <w:proofErr w:type="spellEnd"/>
      <w:r w:rsidRPr="001414B5">
        <w:rPr>
          <w:rFonts w:ascii="Palatino Linotype" w:hAnsi="Palatino Linotype"/>
        </w:rPr>
        <w:t xml:space="preserve">, c, </w:t>
      </w:r>
      <w:proofErr w:type="spellStart"/>
      <w:r w:rsidRPr="001414B5">
        <w:rPr>
          <w:rFonts w:ascii="Palatino Linotype" w:hAnsi="Palatino Linotype"/>
        </w:rPr>
        <w:t>cs</w:t>
      </w:r>
      <w:proofErr w:type="spellEnd"/>
      <w:r w:rsidRPr="001414B5">
        <w:rPr>
          <w:rFonts w:ascii="Palatino Linotype" w:hAnsi="Palatino Linotype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A súlyos hallássérültek beszédének jellemző vonásai lehe</w:t>
      </w:r>
      <w:r>
        <w:rPr>
          <w:rFonts w:ascii="Palatino Linotype" w:hAnsi="Palatino Linotype"/>
        </w:rPr>
        <w:t>tnek: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Elmosódott, hasonló hangzású magánhangzók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Lelassult beszédtempó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Bizonytalan izomfeszültséggel képzett szavak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Gyakran hibás vagy hiányzó sziszegő hangok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Helytelen levegővétel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Gyakori orrhangzósság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Feszített hangszalagréssel képezz hangok (fejhang)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Gyakori hangcserék a hasonló képzésű, a hasonló területeken képzett, hasonló hangzású és hasonló vizuális képet nyújtó hangok között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lastRenderedPageBreak/>
        <w:t>Ritmustalan, hangsúlytalan, dinamikátlan beszédtempó</w:t>
      </w:r>
    </w:p>
    <w:p w:rsidR="00FB029B" w:rsidRPr="001414B5" w:rsidRDefault="00FB029B" w:rsidP="00FB029B">
      <w:pPr>
        <w:pStyle w:val="Szvegtrzsbehzssal1"/>
        <w:numPr>
          <w:ilvl w:val="0"/>
          <w:numId w:val="17"/>
        </w:numPr>
        <w:spacing w:after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Darabos, zavart ritmus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FB029B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A hibás ejtés gyakran vezet helyesírási hibákhoz. A gyermek, fiatal úgy írja le a szavakat, ahogyan ejti őket, vagyis gyakran hibásan. Ez a hiba az írás és az olvasás egyidejű alkalmazásával jól javítható, és a kiejtésre is pozitívan hat.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  <w:b/>
        </w:rPr>
      </w:pPr>
      <w:r w:rsidRPr="001414B5">
        <w:rPr>
          <w:rFonts w:ascii="Palatino Linotype" w:hAnsi="Palatino Linotype"/>
          <w:b/>
        </w:rPr>
        <w:t>A szókincs jellegzetességei hallássérülteknél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A szókincs hiányosságai vezetnek a beszédértés zavaraihoz és az alacsonyabb olvasási szinthez. A szókincsbeli elmaradás minőségileg különbözhet a pedagógusok által tapasztalt szűkített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Minél többet társalog a gyermek, fiatal, minél többet olvas, annál erősebb ütemben fog gyarapodni a szókincse.</w:t>
      </w:r>
    </w:p>
    <w:p w:rsidR="00FB029B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Fontos szempont a hallássérültekkel való kommunikáció tekintetében, hogy mindig meg kell győződni róla, hogy a gyermek, fiatal, illetve a fiatal, felnőtt hallássérült megértette-e azt, amit közölni szerettünk volna vele. Célszerű a rövid, pontos, egyszerű fogalmakkal megfogalmazott instrukciók adása, néhány kérdéssel a megértés ellenőrzés</w:t>
      </w:r>
      <w:r>
        <w:rPr>
          <w:rFonts w:ascii="Palatino Linotype" w:hAnsi="Palatino Linotype"/>
        </w:rPr>
        <w:t>e.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  <w:b/>
        </w:rPr>
        <w:t>A beszéd grammatikájának jellemzői hallássérülteknél</w:t>
      </w:r>
    </w:p>
    <w:p w:rsidR="00FB029B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  <w:b/>
        </w:rPr>
      </w:pPr>
      <w:r w:rsidRPr="001414B5">
        <w:rPr>
          <w:rFonts w:ascii="Palatino Linotype" w:hAnsi="Palatino Linotype"/>
          <w:b/>
        </w:rPr>
        <w:t>A beszédértés jellemzői hallássérülteknél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 xml:space="preserve">A nyelvi nehézségek nemcsak az aktív nyelvhasználatot, hanem a beszédértés területét is érinthetik. A hallássérült gyermek, fiatal, fiatalok a halláson kívül a szájról </w:t>
      </w:r>
      <w:r w:rsidRPr="001414B5">
        <w:rPr>
          <w:rFonts w:ascii="Palatino Linotype" w:hAnsi="Palatino Linotype"/>
        </w:rPr>
        <w:lastRenderedPageBreak/>
        <w:t xml:space="preserve">olvasást is felhasználják a beszédértés segítésére, ennek mértéke gyermek, fiatalonként változó. 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 xml:space="preserve">A szájról olvasás megkönnyítése </w:t>
      </w:r>
      <w:proofErr w:type="gramStart"/>
      <w:r w:rsidRPr="001414B5">
        <w:rPr>
          <w:rFonts w:ascii="Palatino Linotype" w:hAnsi="Palatino Linotype"/>
        </w:rPr>
        <w:t>azáltal</w:t>
      </w:r>
      <w:proofErr w:type="gramEnd"/>
      <w:r w:rsidRPr="001414B5">
        <w:rPr>
          <w:rFonts w:ascii="Palatino Linotype" w:hAnsi="Palatino Linotype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FB029B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1414B5">
        <w:rPr>
          <w:rFonts w:ascii="Palatino Linotype" w:hAnsi="Palatino Linotype"/>
        </w:rPr>
        <w:t>Előnyös, ha egyszerre csak egy ember beszél a hallássérülttel, természetes, jól hangsúlyozott, érthető beszédtempóban. Ha többen beszélgetnek, ne vágjanak egymás szavába</w:t>
      </w:r>
      <w:r>
        <w:rPr>
          <w:rFonts w:ascii="Palatino Linotype" w:hAnsi="Palatino Linotype"/>
        </w:rPr>
        <w:t>, közlési szándékukat jelezzék.</w:t>
      </w:r>
    </w:p>
    <w:p w:rsidR="00FB029B" w:rsidRPr="001414B5" w:rsidRDefault="00FB029B" w:rsidP="00FB029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FB029B" w:rsidRPr="001414B5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hallássérült gyermek, fiatal együttnevelése halló társaikkal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b/>
          <w:sz w:val="24"/>
          <w:szCs w:val="24"/>
        </w:rPr>
        <w:t>A</w:t>
      </w:r>
      <w:r w:rsidRPr="001414B5">
        <w:rPr>
          <w:rFonts w:ascii="Palatino Linotype" w:hAnsi="Palatino Linotype"/>
          <w:sz w:val="24"/>
          <w:szCs w:val="24"/>
        </w:rPr>
        <w:t xml:space="preserve">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szegregáció </w:t>
      </w:r>
      <w:r w:rsidRPr="001414B5">
        <w:rPr>
          <w:rFonts w:ascii="Palatino Linotype" w:hAnsi="Palatino Linotype"/>
          <w:sz w:val="24"/>
          <w:szCs w:val="24"/>
        </w:rPr>
        <w:t xml:space="preserve">a fogyatékosok és nem fogyatékosok egymástól elkülönített oktatását jelenti. A </w:t>
      </w:r>
      <w:proofErr w:type="spellStart"/>
      <w:r w:rsidRPr="001414B5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</w:t>
      </w:r>
      <w:proofErr w:type="spellStart"/>
      <w:r w:rsidRPr="001414B5">
        <w:rPr>
          <w:rFonts w:ascii="Palatino Linotype" w:hAnsi="Palatino Linotype"/>
          <w:sz w:val="24"/>
          <w:szCs w:val="24"/>
        </w:rPr>
        <w:t>fiatal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speciális iskolába, </w:t>
      </w:r>
      <w:proofErr w:type="spellStart"/>
      <w:r w:rsidRPr="001414B5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szervezési formában tanul.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másik forma az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integráció </w:t>
      </w:r>
      <w:r w:rsidRPr="001414B5">
        <w:rPr>
          <w:rFonts w:ascii="Palatino Linotype" w:hAnsi="Palatino Linotype"/>
          <w:sz w:val="24"/>
          <w:szCs w:val="24"/>
        </w:rPr>
        <w:t>(fogadás). Hazánkban legelterjedtebb az egyéni teljes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 xml:space="preserve">integráció. A hallássérült gyermek, fiatal, </w:t>
      </w:r>
      <w:proofErr w:type="spellStart"/>
      <w:r w:rsidRPr="001414B5">
        <w:rPr>
          <w:rFonts w:ascii="Palatino Linotype" w:hAnsi="Palatino Linotype"/>
          <w:sz w:val="24"/>
          <w:szCs w:val="24"/>
        </w:rPr>
        <w:t>fiatal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a tanítás teljes idejét a többségi (halló) osztályban tölti.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bCs/>
          <w:sz w:val="24"/>
          <w:szCs w:val="24"/>
        </w:rPr>
        <w:t>Az sikeres integrációnak számos objektív feltétele van: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 használata, az integrációt segítő gyógypedagógus közreműködése, igény esetén pedagógiai asszisztens és jeltolmács segítsége.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hallássérültekkel foglalkozó többségi pedagógusnak sokrétű feladatot kell megoldania egyidejűleg. Ismernie kell a sérülés sajátosságait, a habilitációs/rehabilitációs lehetőségeket. Tisztában kell lennie azzal, hogy a gyermek, fiatal milyen mértékben képes információt felvenni a hallása révén, mennyiben támaszkodik a szájról olvasásra.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Mindezekhez nélkülözhetetlen az egyes nevelési helyzetekben az egyéni különbségek figyelembevétele és pedagógiai kezelése. Az egyéni különbségek a hallássérülés minőségétől, mértékétől és a tanuló mentális és személyi adottságától függ.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bCs/>
          <w:sz w:val="24"/>
          <w:szCs w:val="24"/>
        </w:rPr>
        <w:t>Számolnunk kell szubjektív feltételekkel is az integráció tekintetében</w:t>
      </w:r>
      <w:r w:rsidRPr="001414B5">
        <w:rPr>
          <w:rFonts w:ascii="Palatino Linotype" w:hAnsi="Palatino Linotype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B029B" w:rsidRPr="001414B5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sz w:val="24"/>
          <w:szCs w:val="24"/>
        </w:rPr>
        <w:lastRenderedPageBreak/>
        <w:t>A hallássérültek által használt technikai eszközök</w:t>
      </w:r>
    </w:p>
    <w:p w:rsidR="00FB029B" w:rsidRPr="001414B5" w:rsidRDefault="00FB029B" w:rsidP="00FB029B">
      <w:pPr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hallókészülék</w:t>
      </w:r>
    </w:p>
    <w:p w:rsidR="00FB029B" w:rsidRPr="001414B5" w:rsidRDefault="00FB029B" w:rsidP="00FB029B">
      <w:pPr>
        <w:jc w:val="both"/>
        <w:rPr>
          <w:rFonts w:ascii="Palatino Linotype" w:hAnsi="Palatino Linotype"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1414B5">
        <w:rPr>
          <w:rFonts w:ascii="Palatino Linotype" w:hAnsi="Palatino Linotype"/>
          <w:bCs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1414B5">
        <w:rPr>
          <w:rFonts w:ascii="Palatino Linotype" w:hAnsi="Palatino Linotype"/>
          <w:sz w:val="24"/>
          <w:szCs w:val="24"/>
        </w:rPr>
        <w:t>fülilleszték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juttatja be.  </w:t>
      </w:r>
      <w:r w:rsidRPr="001414B5">
        <w:rPr>
          <w:rFonts w:ascii="Palatino Linotype" w:hAnsi="Palatino Linotype"/>
          <w:bCs/>
          <w:sz w:val="24"/>
          <w:szCs w:val="24"/>
        </w:rPr>
        <w:t>A hallókészülék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a gyermek, fiatal egyéni igényeihez, hallásállapotához igazodik. Felírását</w:t>
      </w:r>
      <w:proofErr w:type="gramStart"/>
      <w:r w:rsidRPr="001414B5">
        <w:rPr>
          <w:rFonts w:ascii="Palatino Linotype" w:hAnsi="Palatino Linotype"/>
          <w:sz w:val="24"/>
          <w:szCs w:val="24"/>
        </w:rPr>
        <w:t>,ellenőrzését</w:t>
      </w:r>
      <w:proofErr w:type="gramEnd"/>
      <w:r w:rsidRPr="001414B5">
        <w:rPr>
          <w:rFonts w:ascii="Palatino Linotype" w:hAnsi="Palatino Linotype"/>
          <w:sz w:val="24"/>
          <w:szCs w:val="24"/>
        </w:rPr>
        <w:t xml:space="preserve"> szakember végzi. A hallókészülékek egész napos viselésre készültek.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Az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adó-vevő készülék </w:t>
      </w:r>
      <w:r w:rsidRPr="001414B5">
        <w:rPr>
          <w:rFonts w:ascii="Palatino Linotype" w:hAnsi="Palatino Linotype"/>
          <w:sz w:val="24"/>
          <w:szCs w:val="24"/>
        </w:rPr>
        <w:t xml:space="preserve">jól segíti a hallássérült tanuló oktatását azáltal, hogy csak </w:t>
      </w:r>
      <w:proofErr w:type="gramStart"/>
      <w:r w:rsidRPr="001414B5">
        <w:rPr>
          <w:rFonts w:ascii="Palatino Linotype" w:hAnsi="Palatino Linotype"/>
          <w:sz w:val="24"/>
          <w:szCs w:val="24"/>
        </w:rPr>
        <w:t>a</w:t>
      </w:r>
      <w:proofErr w:type="gramEnd"/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414B5">
        <w:rPr>
          <w:rFonts w:ascii="Palatino Linotype" w:hAnsi="Palatino Linotype"/>
          <w:sz w:val="24"/>
          <w:szCs w:val="24"/>
        </w:rPr>
        <w:t>hasznos</w:t>
      </w:r>
      <w:proofErr w:type="gramEnd"/>
      <w:r w:rsidRPr="001414B5">
        <w:rPr>
          <w:rFonts w:ascii="Palatino Linotype" w:hAnsi="Palatino Linotype"/>
          <w:sz w:val="24"/>
          <w:szCs w:val="24"/>
        </w:rPr>
        <w:t xml:space="preserve"> jeleket erősíti fel, a háttérzajokat nem. Előnye, hogy a távolabbról jövő beszédet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is erősíti. Egy adó és egy vevő részből áll, az adó részhez mikrofon csatlakozik, melyet általában a beszélő visel.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C27661" w:rsidP="00FB029B">
      <w:p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b/>
          <w:bCs/>
          <w:sz w:val="24"/>
          <w:szCs w:val="24"/>
        </w:rPr>
        <w:t>Cohleáris</w:t>
      </w:r>
      <w:proofErr w:type="spellEnd"/>
      <w:r>
        <w:rPr>
          <w:rFonts w:ascii="Palatino Linotype" w:hAnsi="Palatino Linotype"/>
          <w:b/>
          <w:bCs/>
          <w:sz w:val="24"/>
          <w:szCs w:val="24"/>
        </w:rPr>
        <w:t xml:space="preserve"> im</w:t>
      </w:r>
      <w:r w:rsidR="00FB029B" w:rsidRPr="001414B5">
        <w:rPr>
          <w:rFonts w:ascii="Palatino Linotype" w:hAnsi="Palatino Linotype"/>
          <w:b/>
          <w:bCs/>
          <w:sz w:val="24"/>
          <w:szCs w:val="24"/>
        </w:rPr>
        <w:t xml:space="preserve">plantátum </w:t>
      </w:r>
      <w:r w:rsidR="00FB029B" w:rsidRPr="001414B5">
        <w:rPr>
          <w:rFonts w:ascii="Palatino Linotype" w:hAnsi="Palatino Linotype"/>
          <w:sz w:val="24"/>
          <w:szCs w:val="24"/>
        </w:rPr>
        <w:t xml:space="preserve">a súlyos hallássérülteknél alkalmazott műtéti eljárás, amelynek során a belső fülben lévő </w:t>
      </w:r>
      <w:proofErr w:type="spellStart"/>
      <w:r w:rsidR="00FB029B" w:rsidRPr="001414B5">
        <w:rPr>
          <w:rFonts w:ascii="Palatino Linotype" w:hAnsi="Palatino Linotype"/>
          <w:sz w:val="24"/>
          <w:szCs w:val="24"/>
        </w:rPr>
        <w:t>cochleába</w:t>
      </w:r>
      <w:proofErr w:type="spellEnd"/>
      <w:r w:rsidR="00FB029B" w:rsidRPr="001414B5">
        <w:rPr>
          <w:rFonts w:ascii="Palatino Linotype" w:hAnsi="Palatino Linotype"/>
          <w:sz w:val="24"/>
          <w:szCs w:val="24"/>
        </w:rPr>
        <w:t xml:space="preserve"> (a hanginger idegi felvevő rendszerét tartalmazó csigába) elektródákat ültetnek be. A legjelentősebb és a legnagyobb számban végzett hallásjavító eljárás.</w:t>
      </w:r>
    </w:p>
    <w:p w:rsidR="00FB029B" w:rsidRPr="001414B5" w:rsidRDefault="00FB029B" w:rsidP="00FB029B">
      <w:pPr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1414B5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implantátum egy olyan összetett technikai eszköz, amely közvetlenül a hallóidegre küld elektromos impulzusokat - tehát ugyanazt a feladatot végzi el, mint az ép hallószerv esetében a csigában lévő szőrsejtek.  A </w:t>
      </w:r>
      <w:proofErr w:type="spellStart"/>
      <w:r w:rsidRPr="001414B5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implantátum beépítésének legfontosabb feltétele, hogy a hallóideg - azaz a belső fültől az agykéreg felé vezető pálya  - </w:t>
      </w:r>
      <w:proofErr w:type="gramStart"/>
      <w:r w:rsidRPr="001414B5">
        <w:rPr>
          <w:rFonts w:ascii="Palatino Linotype" w:hAnsi="Palatino Linotype"/>
          <w:sz w:val="24"/>
          <w:szCs w:val="24"/>
        </w:rPr>
        <w:t>ép</w:t>
      </w:r>
      <w:proofErr w:type="gramEnd"/>
      <w:r w:rsidRPr="001414B5">
        <w:rPr>
          <w:rFonts w:ascii="Palatino Linotype" w:hAnsi="Palatino Linotype"/>
          <w:sz w:val="24"/>
          <w:szCs w:val="24"/>
        </w:rPr>
        <w:t xml:space="preserve"> legyen.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1414B5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implantátum több elemből áll. Ezek egy részét a hallássérültek koponyájába operálják - közvetlenül a fejbőr alá</w:t>
      </w:r>
      <w:r>
        <w:rPr>
          <w:rFonts w:ascii="Palatino Linotype" w:hAnsi="Palatino Linotype"/>
          <w:sz w:val="24"/>
          <w:szCs w:val="24"/>
        </w:rPr>
        <w:t>,</w:t>
      </w:r>
      <w:r w:rsidRPr="001414B5">
        <w:rPr>
          <w:rFonts w:ascii="Palatino Linotype" w:hAnsi="Palatino Linotype"/>
          <w:sz w:val="24"/>
          <w:szCs w:val="24"/>
        </w:rPr>
        <w:t xml:space="preserve"> ill. a belső fülbe vezetik -, más részeit pedig kívül, a testükön viselik. A külső elem részei: a hangokat felfogó mikrofon, a beszédprocesszor,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valamint az adókészülék, ami a jeleket a beültetett belső elem felé továbbítja.</w:t>
      </w:r>
    </w:p>
    <w:p w:rsidR="00FB029B" w:rsidRPr="001414B5" w:rsidRDefault="00FB029B" w:rsidP="00FB029B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FB029B" w:rsidRPr="00C718C4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718C4">
        <w:rPr>
          <w:rFonts w:ascii="Palatino Linotype" w:hAnsi="Palatino Linotype"/>
          <w:b/>
          <w:bCs/>
          <w:sz w:val="24"/>
          <w:szCs w:val="24"/>
        </w:rPr>
        <w:t>A hallássérültek oktatásában használt kommunikációs módszerek lehetséges csatornái</w:t>
      </w:r>
    </w:p>
    <w:p w:rsidR="00FB029B" w:rsidRPr="00E91730" w:rsidRDefault="00FB029B" w:rsidP="00781552">
      <w:pPr>
        <w:pStyle w:val="Listaszerbekezds1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E91730">
        <w:rPr>
          <w:rFonts w:ascii="Palatino Linotype" w:hAnsi="Palatino Linotype"/>
          <w:sz w:val="24"/>
          <w:szCs w:val="24"/>
        </w:rPr>
        <w:t xml:space="preserve">Vokális (hangi) - </w:t>
      </w:r>
      <w:r w:rsidRPr="00E91730">
        <w:rPr>
          <w:rFonts w:ascii="Palatino Linotype" w:hAnsi="Palatino Linotype"/>
          <w:b/>
          <w:bCs/>
          <w:sz w:val="24"/>
          <w:szCs w:val="24"/>
        </w:rPr>
        <w:t>auditív csatorna</w:t>
      </w:r>
      <w:r w:rsidRPr="00E91730">
        <w:rPr>
          <w:rFonts w:ascii="Palatino Linotype" w:hAnsi="Palatino Linotype"/>
          <w:sz w:val="24"/>
          <w:szCs w:val="24"/>
        </w:rPr>
        <w:t xml:space="preserve">: a hallásmaradvány aktivizálásának időpontja meghatározó, erre a lehetőségre épít a hallásnevelés. Ennek a csatornának a </w:t>
      </w:r>
      <w:r w:rsidRPr="00E91730">
        <w:rPr>
          <w:rFonts w:ascii="Palatino Linotype" w:hAnsi="Palatino Linotype"/>
          <w:sz w:val="24"/>
          <w:szCs w:val="24"/>
        </w:rPr>
        <w:lastRenderedPageBreak/>
        <w:t xml:space="preserve">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E91730">
        <w:rPr>
          <w:rFonts w:ascii="Palatino Linotype" w:hAnsi="Palatino Linotype"/>
          <w:sz w:val="24"/>
          <w:szCs w:val="24"/>
        </w:rPr>
        <w:t>szurdopedagógiai</w:t>
      </w:r>
      <w:proofErr w:type="spellEnd"/>
      <w:r w:rsidRPr="00E91730">
        <w:rPr>
          <w:rFonts w:ascii="Palatino Linotype" w:hAnsi="Palatino Linotype"/>
          <w:sz w:val="24"/>
          <w:szCs w:val="24"/>
        </w:rPr>
        <w:t xml:space="preserve"> fejlesztéssel.</w:t>
      </w:r>
    </w:p>
    <w:p w:rsidR="00FB029B" w:rsidRPr="00E91730" w:rsidRDefault="00FB029B" w:rsidP="00781552">
      <w:pPr>
        <w:pStyle w:val="Listaszerbekezds1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E91730">
        <w:rPr>
          <w:rFonts w:ascii="Palatino Linotype" w:hAnsi="Palatino Linotype"/>
          <w:sz w:val="24"/>
          <w:szCs w:val="24"/>
        </w:rPr>
        <w:t xml:space="preserve">Az artikulációs-vizuális csatorna: vagyis a </w:t>
      </w:r>
      <w:r w:rsidRPr="00E91730">
        <w:rPr>
          <w:rFonts w:ascii="Palatino Linotype" w:hAnsi="Palatino Linotype"/>
          <w:b/>
          <w:bCs/>
          <w:sz w:val="24"/>
          <w:szCs w:val="24"/>
        </w:rPr>
        <w:t xml:space="preserve">szájról olvasás </w:t>
      </w:r>
      <w:r w:rsidRPr="00E91730">
        <w:rPr>
          <w:rFonts w:ascii="Palatino Linotype" w:hAnsi="Palatino Linotype"/>
          <w:sz w:val="24"/>
          <w:szCs w:val="24"/>
        </w:rPr>
        <w:t>és az azt kiegészítő hallás, illetve olvasás. Súlyosabb veszteségek esetén domináns információ felvételt biztosít és a hallási benyomások töltik be a kiegészítő szerepet.</w:t>
      </w:r>
    </w:p>
    <w:p w:rsidR="00FB029B" w:rsidRPr="001414B5" w:rsidRDefault="00FB029B" w:rsidP="00781552">
      <w:pPr>
        <w:pStyle w:val="Listaszerbekezds1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Manuális-vizuális kommunikációs csatorna, mely az ujj-abc,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FB029B" w:rsidRPr="001414B5" w:rsidRDefault="00FB029B" w:rsidP="00781552">
      <w:pPr>
        <w:pStyle w:val="Listaszerbekezds1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Grafikus-vizuális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FB029B" w:rsidRPr="001414B5" w:rsidRDefault="00FB029B" w:rsidP="00781552">
      <w:pPr>
        <w:pStyle w:val="Listaszerbekezds1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Vokális (artikulációs) – taktilis csatorna: a mások, vagy magunk által produkált beszédhangok ellenőrzését jelenti tapintás útján.</w:t>
      </w:r>
    </w:p>
    <w:p w:rsidR="00FB029B" w:rsidRPr="001414B5" w:rsidRDefault="00FB029B" w:rsidP="0078155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Különleges előírások, megjegyzések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hallássérült tanulóknál a szakiskolai képzésben megvalósítható a nyelvi rendszer további finomítása, a nyelvi-kommunikációs szint emelése, a köznapi nyelvhasználat árnyaltabb alkalmazása, az egyes tantárgyak szakszókincsének kialakítása és értő használata. Fontos a munkakörök betöltése során a megfelelő szociális kapcsolatrendszer kialakítása, az érintkezési formák pontos értelmezése és a kommunikációs célnak megfelelő nyelvi formák megválasztása.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gyógypedagógiai nevelési-oktatási intézményben a fogyatékos tanulók részére a tanórai foglalkozásokon túl </w:t>
      </w:r>
      <w:r w:rsidRPr="001414B5">
        <w:rPr>
          <w:rFonts w:ascii="Palatino Linotype" w:hAnsi="Palatino Linotype"/>
          <w:b/>
          <w:bCs/>
          <w:sz w:val="24"/>
          <w:szCs w:val="24"/>
        </w:rPr>
        <w:t>kötelező egészségügyi és pedagógiai célú habilitációs,</w:t>
      </w:r>
      <w:r w:rsidRPr="001414B5">
        <w:rPr>
          <w:rFonts w:ascii="Palatino Linotype" w:hAnsi="Palatino Linotype"/>
          <w:sz w:val="24"/>
          <w:szCs w:val="24"/>
        </w:rPr>
        <w:t xml:space="preserve">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rehabilitációs tanórai foglalkozásokat kell szervezni. </w:t>
      </w:r>
      <w:r w:rsidRPr="001414B5">
        <w:rPr>
          <w:rFonts w:ascii="Palatino Linotype" w:hAnsi="Palatino Linotype"/>
          <w:sz w:val="24"/>
          <w:szCs w:val="24"/>
        </w:rPr>
        <w:t xml:space="preserve">Heti időkerete az évfolyamra meghatározott heti tanítási óra </w:t>
      </w:r>
      <w:r w:rsidRPr="001414B5">
        <w:rPr>
          <w:rFonts w:ascii="Palatino Linotype" w:hAnsi="Palatino Linotype"/>
          <w:b/>
          <w:bCs/>
          <w:sz w:val="24"/>
          <w:szCs w:val="24"/>
        </w:rPr>
        <w:t>40%</w:t>
      </w:r>
      <w:r w:rsidRPr="001414B5">
        <w:rPr>
          <w:rFonts w:ascii="Palatino Linotype" w:hAnsi="Palatino Linotype"/>
          <w:sz w:val="24"/>
          <w:szCs w:val="24"/>
        </w:rPr>
        <w:t xml:space="preserve">-a </w:t>
      </w:r>
      <w:r w:rsidRPr="001414B5">
        <w:rPr>
          <w:rFonts w:ascii="Palatino Linotype" w:hAnsi="Palatino Linotype"/>
          <w:b/>
          <w:bCs/>
          <w:sz w:val="24"/>
          <w:szCs w:val="24"/>
        </w:rPr>
        <w:t>nagyothalló</w:t>
      </w:r>
      <w:r w:rsidRPr="001414B5">
        <w:rPr>
          <w:rFonts w:ascii="Palatino Linotype" w:hAnsi="Palatino Linotype"/>
          <w:sz w:val="24"/>
          <w:szCs w:val="24"/>
        </w:rPr>
        <w:t xml:space="preserve">, </w:t>
      </w:r>
      <w:r w:rsidRPr="001414B5">
        <w:rPr>
          <w:rFonts w:ascii="Palatino Linotype" w:hAnsi="Palatino Linotype"/>
          <w:b/>
          <w:bCs/>
          <w:sz w:val="24"/>
          <w:szCs w:val="24"/>
        </w:rPr>
        <w:t>50%</w:t>
      </w:r>
      <w:r w:rsidRPr="001414B5">
        <w:rPr>
          <w:rFonts w:ascii="Palatino Linotype" w:hAnsi="Palatino Linotype"/>
          <w:sz w:val="24"/>
          <w:szCs w:val="24"/>
        </w:rPr>
        <w:t xml:space="preserve">-a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siket </w:t>
      </w:r>
      <w:r w:rsidRPr="001414B5">
        <w:rPr>
          <w:rFonts w:ascii="Palatino Linotype" w:hAnsi="Palatino Linotype"/>
          <w:sz w:val="24"/>
          <w:szCs w:val="24"/>
        </w:rPr>
        <w:t>tanuló esetében.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Egyéni rehabilitációs foglalkozások keretében, mely a szabad órasávban tervezhető a következő területeket érinthetjük.</w:t>
      </w:r>
    </w:p>
    <w:p w:rsidR="00FB029B" w:rsidRPr="001414B5" w:rsidRDefault="00FB029B" w:rsidP="00FB029B">
      <w:pPr>
        <w:pStyle w:val="Listaszerbekezds1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tanulók sérülés specifikumából fakadó képességbeli hiányosságait, személyiség fejlettségi gyengeségeit és egészségügyi, szociális problémáit kezeli.</w:t>
      </w:r>
    </w:p>
    <w:p w:rsidR="00FB029B" w:rsidRPr="001414B5" w:rsidRDefault="00FB029B" w:rsidP="00FB029B">
      <w:pPr>
        <w:pStyle w:val="Listaszerbekezds1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Tanulást megalapozó képességek fejlesztése</w:t>
      </w:r>
    </w:p>
    <w:p w:rsidR="00FB029B" w:rsidRPr="001414B5" w:rsidRDefault="00FB029B" w:rsidP="00FB029B">
      <w:pPr>
        <w:pStyle w:val="Listaszerbekezds1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Speciális szakmai megsegítés</w:t>
      </w:r>
    </w:p>
    <w:p w:rsidR="00FB029B" w:rsidRPr="001414B5" w:rsidRDefault="00FB029B" w:rsidP="00FB029B">
      <w:pPr>
        <w:pStyle w:val="Listaszerbekezds1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Tanulási technikák elsajátítása a különböző tantárgyak tanulásához</w:t>
      </w:r>
    </w:p>
    <w:p w:rsidR="00FB029B" w:rsidRPr="001414B5" w:rsidRDefault="00FB029B" w:rsidP="00FB029B">
      <w:pPr>
        <w:pStyle w:val="Listaszerbekezds1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Számítógépes egyéni tanulást segítő programok használatának megismerése</w:t>
      </w:r>
    </w:p>
    <w:p w:rsidR="00FB029B" w:rsidRPr="001414B5" w:rsidRDefault="00FB029B" w:rsidP="00FB029B">
      <w:pPr>
        <w:pStyle w:val="Listaszerbekezds1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Kommunikáció, helyesírás fejlesztése</w:t>
      </w:r>
    </w:p>
    <w:p w:rsidR="00FB029B" w:rsidRPr="001414B5" w:rsidRDefault="00FB029B" w:rsidP="00FB029B">
      <w:pPr>
        <w:pStyle w:val="Listaszerbekezds1"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455AB2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Módszertani útmutatások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speciális szakképzés eredményességében elsődleges szerepe van az ún. </w:t>
      </w:r>
      <w:proofErr w:type="spellStart"/>
      <w:r w:rsidRPr="001414B5">
        <w:rPr>
          <w:rFonts w:ascii="Palatino Linotype" w:hAnsi="Palatino Linotype"/>
          <w:sz w:val="24"/>
          <w:szCs w:val="24"/>
        </w:rPr>
        <w:t>team</w:t>
      </w:r>
      <w:r>
        <w:rPr>
          <w:rFonts w:ascii="Palatino Linotype" w:hAnsi="Palatino Linotype"/>
          <w:sz w:val="24"/>
          <w:szCs w:val="24"/>
        </w:rPr>
        <w:t>-</w:t>
      </w:r>
      <w:r w:rsidRPr="001414B5">
        <w:rPr>
          <w:rFonts w:ascii="Palatino Linotype" w:hAnsi="Palatino Linotype"/>
          <w:sz w:val="24"/>
          <w:szCs w:val="24"/>
        </w:rPr>
        <w:t>ben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való tevékenykedésnek, azaz a különböző képzettségű szakemberek összehangolt működésének.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team összetétele: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- közismereti oktatásban résztvevő tanárok,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- a szakmai, elméleti oktatást végző szakoktatók,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- a gyógypedagógus tanárok (</w:t>
      </w:r>
      <w:proofErr w:type="spellStart"/>
      <w:r w:rsidRPr="001414B5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1414B5">
        <w:rPr>
          <w:rFonts w:ascii="Palatino Linotype" w:hAnsi="Palatino Linotype"/>
          <w:sz w:val="24"/>
          <w:szCs w:val="24"/>
        </w:rPr>
        <w:t>, logopédus),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- a pedagógiai munkát segítők (gyógypedagógiai, pedagógiai asszisztensek),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- egyéb szakemberek (szakorvosok, pszichológus, mentálhigiénikus, szociális munkás),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- szükség esetén jeltolmács bevonása a feladatmegértés elősegítéséhez, tanulói visszajelzéshez.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Az oktatás során kiemelt jelentőségű a beszédértés megfelelő körülményeinek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biztosítása. </w:t>
      </w:r>
    </w:p>
    <w:p w:rsidR="00FB029B" w:rsidRPr="00C718C4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Palatino Linotype" w:hAnsi="Palatino Linotype"/>
          <w:sz w:val="24"/>
          <w:szCs w:val="24"/>
        </w:rPr>
      </w:pPr>
      <w:r w:rsidRPr="00C718C4">
        <w:rPr>
          <w:rFonts w:ascii="Palatino Linotype" w:hAnsi="Palatino Linotype"/>
          <w:sz w:val="24"/>
          <w:szCs w:val="24"/>
        </w:rPr>
        <w:t>A pedagógusnak, szakoktatónak minden körülmények között jó szájról olvasási képet kell biztosítania. Optimális feltételeket kell teremteni a beszédértés elősegítésére.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hallássérült gyermek, fiatal tanulását az átlagos gyermek,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Az elméleti tanórákon a hallássérült tanuló üljön elől és középen. A tanterem legyen jól megvilágított. Film-, dia-, videó vetítések előtt a tanár ismertesse, hogy mit kell majd megfigyelni. Sötétben, hallókészülék viselése mellett nem érti a tanuló a magyarázatot.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Zajos hátterű, szűk frekvenciás vagy túl gyors beszéd rontja a beszédértés esélyeit. Munkatevékenység közben, korrekció előtt a tanár érintse meg a </w:t>
      </w:r>
      <w:r w:rsidRPr="001414B5">
        <w:rPr>
          <w:rFonts w:ascii="Palatino Linotype" w:hAnsi="Palatino Linotype"/>
          <w:sz w:val="24"/>
          <w:szCs w:val="24"/>
        </w:rPr>
        <w:lastRenderedPageBreak/>
        <w:t>tanulót, állítsa le a tevékenységet, amikor feladatot jelöl ki vagy javítja a diák munkáját.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</w:t>
      </w:r>
      <w:proofErr w:type="gramStart"/>
      <w:r w:rsidRPr="001414B5">
        <w:rPr>
          <w:rFonts w:ascii="Palatino Linotype" w:hAnsi="Palatino Linotype"/>
          <w:sz w:val="24"/>
          <w:szCs w:val="24"/>
        </w:rPr>
        <w:t>a</w:t>
      </w:r>
      <w:proofErr w:type="gramEnd"/>
      <w:r w:rsidRPr="001414B5">
        <w:rPr>
          <w:rFonts w:ascii="Palatino Linotype" w:hAnsi="Palatino Linotype"/>
          <w:sz w:val="24"/>
          <w:szCs w:val="24"/>
        </w:rPr>
        <w:t>, szemléltető eszközök használata melletti tudás értékelése tekinthető reálisnak.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FB029B" w:rsidRPr="001414B5" w:rsidRDefault="00FB029B" w:rsidP="00FB029B">
      <w:pPr>
        <w:pStyle w:val="Listaszerbekezds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bCs/>
          <w:sz w:val="24"/>
          <w:szCs w:val="24"/>
        </w:rPr>
        <w:t>A megértés, bevésés</w:t>
      </w:r>
      <w:r w:rsidRPr="001414B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 xml:space="preserve">Kiscsoportos oktatási szervezeti formákban </w:t>
      </w:r>
      <w:r w:rsidRPr="001414B5">
        <w:rPr>
          <w:rFonts w:ascii="Palatino Linotype" w:hAnsi="Palatino Linotype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FB029B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Egyéb tanulásszervezési kérdések, gyakorlati teendők</w:t>
      </w:r>
    </w:p>
    <w:p w:rsidR="00FB029B" w:rsidRPr="001414B5" w:rsidRDefault="00FB029B" w:rsidP="00781552">
      <w:pPr>
        <w:pStyle w:val="Listaszerbekezds1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pedagógus, szakoktató jó szájról olvasási kép nyújtásával segítheti a beszédértést.</w:t>
      </w:r>
    </w:p>
    <w:p w:rsidR="00FB029B" w:rsidRPr="001414B5" w:rsidRDefault="00FB029B" w:rsidP="00781552">
      <w:pPr>
        <w:autoSpaceDE w:val="0"/>
        <w:autoSpaceDN w:val="0"/>
        <w:adjustRightInd w:val="0"/>
        <w:ind w:left="348"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Az osztályteremben olyan ülőhelyet találjanak, ahonnan közelről láthatja és hallhatja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414B5">
        <w:rPr>
          <w:rFonts w:ascii="Palatino Linotype" w:hAnsi="Palatino Linotype"/>
          <w:sz w:val="24"/>
          <w:szCs w:val="24"/>
        </w:rPr>
        <w:t>a tanárt! Ne kerüljön szembe az ablakkal! A tanulónak biztosított forgószék is előnyös lehet. Célszerű az első padba, jobb vagy bal szélre ültetni a hallássérült diákot.</w:t>
      </w:r>
    </w:p>
    <w:p w:rsidR="00FB029B" w:rsidRPr="001414B5" w:rsidRDefault="00FB029B" w:rsidP="00781552">
      <w:pPr>
        <w:pStyle w:val="Listaszerbekezds1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FB029B" w:rsidRPr="001414B5" w:rsidRDefault="00FB029B" w:rsidP="00781552">
      <w:pPr>
        <w:pStyle w:val="Listaszerbekezds1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tanítási órákon nélkülözhetetlen a közvetlen hallást segítő eszközök használata.</w:t>
      </w:r>
    </w:p>
    <w:p w:rsidR="00FB029B" w:rsidRPr="00C718C4" w:rsidRDefault="00FB029B" w:rsidP="00781552">
      <w:pPr>
        <w:pStyle w:val="Listaszerbekezds1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C718C4">
        <w:rPr>
          <w:rFonts w:ascii="Palatino Linotype" w:hAnsi="Palatino Linotype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 alkalmazásával könnyíthető.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1414B5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1414B5">
        <w:rPr>
          <w:rFonts w:ascii="Palatino Linotype" w:hAnsi="Palatino Linotype"/>
          <w:sz w:val="24"/>
          <w:szCs w:val="24"/>
        </w:rPr>
        <w:t>, logopédus támogatja.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Előtérbe kerülnek mind az oktatásban, mind a számonkérésben az írásbeli kommunikációs formák, melyek nyelvi megfogalmazása legyen egyszerű, lényegre törő. Hasznos a tanulóval közösen szerkesztett szakmai szakszótár, szakmai jelszótár segítsége. Az értékelés pozitív és ösztönző legyen.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 A gyakorlati tantárgyak csoportbontásakor a hallássérült tanulók létszáma </w:t>
      </w:r>
      <w:proofErr w:type="spellStart"/>
      <w:r w:rsidRPr="001414B5">
        <w:rPr>
          <w:rFonts w:ascii="Palatino Linotype" w:hAnsi="Palatino Linotype"/>
          <w:sz w:val="24"/>
          <w:szCs w:val="24"/>
        </w:rPr>
        <w:t>max</w:t>
      </w:r>
      <w:proofErr w:type="spellEnd"/>
      <w:r w:rsidRPr="001414B5">
        <w:rPr>
          <w:rFonts w:ascii="Palatino Linotype" w:hAnsi="Palatino Linotype"/>
          <w:sz w:val="24"/>
          <w:szCs w:val="24"/>
        </w:rPr>
        <w:t>. 4 fő lehet. Mindig a hallók között dolgozzanak a tanulás-tanítás során.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lastRenderedPageBreak/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Könnyebbséget jelent, ha a hallássérült tanuló esetenként írásban is megkapja azokat a feladatokat, melyek utasítása sok elemből áll, s minden elem fontos információt hordoz.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Hangsúlyozzuk az órák végén elhangzó információkat!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Folyamatos legyen az ellenőrzés és értékelés, a tanulási folyamat az egyéni szükséglethez igazodjon.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1414B5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1414B5">
        <w:rPr>
          <w:rFonts w:ascii="Palatino Linotype" w:hAnsi="Palatino Linotype"/>
          <w:sz w:val="24"/>
          <w:szCs w:val="24"/>
        </w:rPr>
        <w:t xml:space="preserve"> ellátással és egyre modernebb hallókészülékek szakszerű használatával történhet.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FB029B" w:rsidRPr="001414B5" w:rsidRDefault="00FB029B" w:rsidP="00781552">
      <w:pPr>
        <w:pStyle w:val="Listaszerbekezds1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A hallássérült fiatalok oktatása során fokozott figyelmet kell fordítani látásuk védelmére.</w:t>
      </w:r>
    </w:p>
    <w:p w:rsidR="00FB029B" w:rsidRPr="001414B5" w:rsidRDefault="00FB029B" w:rsidP="0078155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FB029B" w:rsidRPr="001414B5" w:rsidRDefault="00FB029B" w:rsidP="00781552">
      <w:pPr>
        <w:numPr>
          <w:ilvl w:val="0"/>
          <w:numId w:val="13"/>
        </w:numPr>
        <w:autoSpaceDE w:val="0"/>
        <w:autoSpaceDN w:val="0"/>
        <w:adjustRightInd w:val="0"/>
        <w:ind w:left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414B5">
        <w:rPr>
          <w:rFonts w:ascii="Palatino Linotype" w:hAnsi="Palatino Linotype"/>
          <w:b/>
          <w:bCs/>
          <w:sz w:val="24"/>
          <w:szCs w:val="24"/>
        </w:rPr>
        <w:t>A szakmai képzésen túl kiemelt speciális nevelési feladatok</w:t>
      </w:r>
    </w:p>
    <w:p w:rsidR="00FB029B" w:rsidRPr="001414B5" w:rsidRDefault="00FB029B" w:rsidP="00781552">
      <w:pPr>
        <w:pStyle w:val="Listaszerbekezds1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Fontos feladat a szociális kapcsolatrendszer kiépítése, fejlesztése, az érintkezési formák pontos értelmezése, a megfelelő nyelvi formák elsajátítása a személyiség harmonikus fejlesztése érdekében.</w:t>
      </w:r>
    </w:p>
    <w:p w:rsidR="00FB029B" w:rsidRPr="001414B5" w:rsidRDefault="00FB029B" w:rsidP="00781552">
      <w:pPr>
        <w:pStyle w:val="Listaszerbekezds1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Elengedhetetlen az ismeretek bővítésével kapcsolatos fogalomrendszer pontos kiépítése, a kognitív funkciók szintjeinek állandó fejlesztése.</w:t>
      </w:r>
    </w:p>
    <w:p w:rsidR="00FB029B" w:rsidRPr="001414B5" w:rsidRDefault="00FB029B" w:rsidP="00781552">
      <w:pPr>
        <w:pStyle w:val="Listaszerbekezds1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Fontos a vizuális percepció, az önkifejezés, önmegvalósítás, a valóság képi feldolgozásának bekapcsolása a tanítás-tanulás folyamatába a személyiség kibontakoztatása céljából.</w:t>
      </w:r>
    </w:p>
    <w:p w:rsidR="00FB029B" w:rsidRPr="001414B5" w:rsidRDefault="00FB029B" w:rsidP="00781552">
      <w:pPr>
        <w:pStyle w:val="Listaszerbekezds1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Mozgás, ritmus, a beszéd-ritmus intenzív fejlesztése az oktatás valamennyi szakaszában.</w:t>
      </w:r>
    </w:p>
    <w:p w:rsidR="00FB029B" w:rsidRPr="001414B5" w:rsidRDefault="00FB029B" w:rsidP="00781552">
      <w:pPr>
        <w:pStyle w:val="Listaszerbekezds1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Szükséges a tehetség gondozása.</w:t>
      </w:r>
    </w:p>
    <w:p w:rsidR="00FB029B" w:rsidRPr="001414B5" w:rsidRDefault="00FB029B" w:rsidP="00781552">
      <w:pPr>
        <w:pStyle w:val="Listaszerbekezds1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1414B5">
        <w:rPr>
          <w:rFonts w:ascii="Palatino Linotype" w:hAnsi="Palatino Linotype"/>
          <w:sz w:val="24"/>
          <w:szCs w:val="24"/>
        </w:rPr>
        <w:t>Fel kell készíteni a diákokat a felnőttek, a munka világába való beilleszkedésre.</w:t>
      </w:r>
    </w:p>
    <w:p w:rsidR="00B167F5" w:rsidRDefault="00B167F5" w:rsidP="0078155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D20FE" w:rsidRDefault="00FB029B" w:rsidP="00B167F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B167F5" w:rsidRDefault="00FB029B" w:rsidP="00FB029B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VI. </w:t>
      </w:r>
      <w:r w:rsidR="00B167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</w:t>
      </w:r>
      <w:r w:rsidR="00B167F5"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peciális szakiskolai óraterv OKJ szerinti </w:t>
      </w:r>
      <w:proofErr w:type="spellStart"/>
      <w:r w:rsidR="00B167F5"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B167F5"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B167F5" w:rsidRDefault="00B167F5" w:rsidP="00B167F5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167F5" w:rsidRPr="003A1AAF" w:rsidRDefault="00B167F5" w:rsidP="00B167F5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heti és éves szakmai óraszám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</w:t>
      </w:r>
      <w:r w:rsidRPr="004F1DFE">
        <w:rPr>
          <w:rFonts w:ascii="Palatino Linotype" w:hAnsi="Palatino Linotype" w:cs="Calibri"/>
          <w:sz w:val="24"/>
          <w:szCs w:val="24"/>
        </w:rPr>
        <w:t>: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7900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8F5137" w:rsidRPr="004E6522" w:rsidTr="008F5137">
        <w:trPr>
          <w:trHeight w:val="488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</w:t>
            </w: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color w:val="FF0000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</w:t>
            </w: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</w:t>
            </w: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tel)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137" w:rsidRPr="00184AA5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184AA5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8F5137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</w:t>
            </w:r>
            <w:r w:rsidRPr="00184AA5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(35 héttel)</w:t>
            </w:r>
          </w:p>
        </w:tc>
      </w:tr>
      <w:tr w:rsidR="008F5137" w:rsidRPr="004E6522" w:rsidTr="008F513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402,5</w:t>
            </w:r>
          </w:p>
        </w:tc>
      </w:tr>
      <w:tr w:rsidR="008F5137" w:rsidRPr="004E6522" w:rsidTr="008F513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8E235E" w:rsidRDefault="008F5137" w:rsidP="00B167F5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8E235E" w:rsidRDefault="008F5137" w:rsidP="00B167F5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8E235E" w:rsidRDefault="008F5137" w:rsidP="00B167F5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137" w:rsidRPr="008E235E" w:rsidRDefault="008F5137" w:rsidP="00B167F5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8F5137" w:rsidRPr="004E6522" w:rsidTr="008F513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1137,5</w:t>
            </w:r>
          </w:p>
        </w:tc>
      </w:tr>
      <w:tr w:rsidR="008F5137" w:rsidRPr="004E6522" w:rsidTr="008F513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8-10% szabad sáv</w:t>
            </w:r>
          </w:p>
          <w:p w:rsidR="008F5137" w:rsidRPr="004E6522" w:rsidRDefault="008F5137" w:rsidP="00B167F5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52.5</w:t>
            </w:r>
          </w:p>
        </w:tc>
      </w:tr>
      <w:tr w:rsidR="008F5137" w:rsidRPr="004E6522" w:rsidTr="008F513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8F5137" w:rsidRPr="004E6522" w:rsidRDefault="008F5137" w:rsidP="00B167F5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2E1FD4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70</w:t>
            </w:r>
          </w:p>
        </w:tc>
      </w:tr>
      <w:tr w:rsidR="008F5137" w:rsidRPr="004E6522" w:rsidTr="008F5137">
        <w:trPr>
          <w:trHeight w:val="551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8F5137" w:rsidRPr="004E6522" w:rsidRDefault="008F5137" w:rsidP="00B167F5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137" w:rsidRPr="004E6522" w:rsidRDefault="008F5137" w:rsidP="00B167F5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</w:p>
        </w:tc>
      </w:tr>
    </w:tbl>
    <w:p w:rsidR="00B167F5" w:rsidRDefault="00B167F5" w:rsidP="00B167F5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F3748">
        <w:rPr>
          <w:rFonts w:ascii="Palatino Linotype" w:hAnsi="Palatino Linotype"/>
          <w:sz w:val="24"/>
          <w:szCs w:val="24"/>
        </w:rPr>
        <w:t>részszakképesítés</w:t>
      </w:r>
      <w:proofErr w:type="spellEnd"/>
      <w:r w:rsidRPr="004F3748">
        <w:rPr>
          <w:rFonts w:ascii="Palatino Linotype" w:hAnsi="Palatino Linotype"/>
          <w:sz w:val="24"/>
          <w:szCs w:val="24"/>
        </w:rPr>
        <w:t xml:space="preserve"> oktatására fordítható idő </w:t>
      </w:r>
      <w:r>
        <w:rPr>
          <w:rFonts w:ascii="Palatino Linotype" w:hAnsi="Palatino Linotype"/>
          <w:b/>
          <w:sz w:val="24"/>
          <w:szCs w:val="24"/>
        </w:rPr>
        <w:t>1703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B788B">
        <w:rPr>
          <w:rFonts w:ascii="Palatino Linotype" w:hAnsi="Palatino Linotype"/>
          <w:sz w:val="24"/>
          <w:szCs w:val="24"/>
        </w:rPr>
        <w:t>(756+70+735</w:t>
      </w:r>
      <w:r>
        <w:rPr>
          <w:rFonts w:ascii="Palatino Linotype" w:hAnsi="Palatino Linotype"/>
          <w:sz w:val="24"/>
          <w:szCs w:val="24"/>
        </w:rPr>
        <w:t>+72+70</w:t>
      </w:r>
      <w:r w:rsidRPr="00CB788B">
        <w:rPr>
          <w:rFonts w:ascii="Palatino Linotype" w:hAnsi="Palatino Linotype"/>
          <w:sz w:val="24"/>
          <w:szCs w:val="24"/>
        </w:rPr>
        <w:t>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B167F5" w:rsidRPr="000E120B" w:rsidRDefault="00B167F5" w:rsidP="00FB029B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B167F5" w:rsidRDefault="00B167F5" w:rsidP="00B167F5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9"/>
        <w:gridCol w:w="1853"/>
        <w:gridCol w:w="1060"/>
        <w:gridCol w:w="1074"/>
        <w:gridCol w:w="940"/>
        <w:gridCol w:w="1060"/>
        <w:gridCol w:w="1074"/>
      </w:tblGrid>
      <w:tr w:rsidR="00B167F5" w:rsidRPr="00AE0B8B" w:rsidTr="00B167F5">
        <w:trPr>
          <w:trHeight w:val="315"/>
        </w:trPr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B167F5" w:rsidRPr="00AE0B8B" w:rsidTr="00B167F5">
        <w:trPr>
          <w:trHeight w:val="315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AE0B8B" w:rsidRDefault="00B167F5" w:rsidP="00B167F5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AE0B8B" w:rsidRDefault="00B167F5" w:rsidP="00B167F5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9.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10.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</w:tr>
      <w:tr w:rsidR="00B167F5" w:rsidRPr="00AE0B8B" w:rsidTr="007914D6">
        <w:trPr>
          <w:trHeight w:val="555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AE0B8B" w:rsidRDefault="00B167F5" w:rsidP="00B167F5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AE0B8B" w:rsidRDefault="00B167F5" w:rsidP="00B167F5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B167F5" w:rsidRPr="00AE0B8B" w:rsidTr="00B167F5">
        <w:trPr>
          <w:trHeight w:val="540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0EC3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76B6E">
              <w:rPr>
                <w:rFonts w:ascii="Palatino Linotype" w:hAnsi="Palatino Linotype" w:cs="Arial"/>
                <w:sz w:val="20"/>
                <w:szCs w:val="20"/>
              </w:rPr>
              <w:t xml:space="preserve">10997-12 </w:t>
            </w:r>
          </w:p>
          <w:p w:rsidR="00B167F5" w:rsidRPr="00476B6E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76B6E">
              <w:rPr>
                <w:rFonts w:ascii="Palatino Linotype" w:hAnsi="Palatino Linotype" w:cs="Arial"/>
                <w:sz w:val="20"/>
                <w:szCs w:val="20"/>
              </w:rPr>
              <w:t xml:space="preserve">Állattartás 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476B6E" w:rsidRDefault="00B167F5" w:rsidP="00B167F5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76B6E">
              <w:rPr>
                <w:rFonts w:ascii="Palatino Linotype" w:hAnsi="Palatino Linotype" w:cs="Arial"/>
                <w:bCs/>
                <w:sz w:val="20"/>
                <w:szCs w:val="20"/>
              </w:rPr>
              <w:t>Állattartás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6B600D" w:rsidP="006B600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914D6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914D6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B167F5" w:rsidRPr="00AE0B8B" w:rsidTr="00B167F5">
        <w:trPr>
          <w:trHeight w:val="540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476B6E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476B6E" w:rsidRDefault="00B167F5" w:rsidP="00B167F5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76B6E">
              <w:rPr>
                <w:rFonts w:ascii="Palatino Linotype" w:hAnsi="Palatino Linotype" w:cs="Arial"/>
                <w:bCs/>
                <w:sz w:val="20"/>
                <w:szCs w:val="20"/>
              </w:rPr>
              <w:t>Állattartási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8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AE0B8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914D6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6B600D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914D6">
              <w:rPr>
                <w:rFonts w:ascii="Palatino Linotype" w:hAnsi="Palatino Linotype" w:cs="Arial"/>
                <w:sz w:val="20"/>
                <w:szCs w:val="20"/>
              </w:rPr>
              <w:t>8</w:t>
            </w:r>
          </w:p>
        </w:tc>
      </w:tr>
      <w:tr w:rsidR="00B167F5" w:rsidRPr="00AE0B8B" w:rsidTr="00B167F5">
        <w:trPr>
          <w:trHeight w:val="540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167F5" w:rsidRPr="00476B6E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76B6E">
              <w:rPr>
                <w:rFonts w:ascii="Palatino Linotype" w:hAnsi="Palatino Linotype" w:cs="Arial"/>
                <w:sz w:val="20"/>
                <w:szCs w:val="20"/>
              </w:rPr>
              <w:t>11000-12 Mezőgazdasági géptan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476B6E" w:rsidRDefault="00B167F5" w:rsidP="00B167F5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76B6E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Műszaki ismeretek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AE0B8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6B600D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914D6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167F5" w:rsidRPr="00AE0B8B" w:rsidTr="00B167F5">
        <w:trPr>
          <w:trHeight w:val="540"/>
        </w:trPr>
        <w:tc>
          <w:tcPr>
            <w:tcW w:w="19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476B6E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476B6E" w:rsidRDefault="00B167F5" w:rsidP="0064035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76B6E">
              <w:rPr>
                <w:rFonts w:ascii="Palatino Linotype" w:hAnsi="Palatino Linotype" w:cs="Arial"/>
                <w:bCs/>
                <w:sz w:val="20"/>
                <w:szCs w:val="20"/>
              </w:rPr>
              <w:t>Műszaki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AE0B8B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AE0B8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7914D6" w:rsidRDefault="006B600D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914D6"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B167F5" w:rsidRPr="00AE0B8B" w:rsidTr="00B167F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167F5" w:rsidRPr="00AE0B8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5E0EC3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67F5" w:rsidRPr="005E0EC3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15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5E0EC3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7F5" w:rsidRPr="005E0EC3" w:rsidRDefault="006B600D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67F5" w:rsidRPr="005E0EC3" w:rsidRDefault="00B167F5" w:rsidP="006B600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="006B600D" w:rsidRPr="005E0EC3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B167F5" w:rsidRPr="00AE0B8B" w:rsidTr="00B167F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167F5" w:rsidRPr="00AE0B8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67F5" w:rsidRPr="005E0EC3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B167F5" w:rsidRPr="005E0EC3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67F5" w:rsidRPr="005E0EC3" w:rsidRDefault="00B167F5" w:rsidP="00B167F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</w:tr>
    </w:tbl>
    <w:p w:rsidR="00B167F5" w:rsidRPr="000E120B" w:rsidRDefault="00B167F5" w:rsidP="00B167F5">
      <w:pPr>
        <w:outlineLvl w:val="2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8E1843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szakképesítésre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B167F5" w:rsidRPr="000E120B" w:rsidRDefault="00B167F5" w:rsidP="00B167F5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35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3"/>
      </w:tblGrid>
      <w:tr w:rsidR="00B167F5" w:rsidRPr="0064035B" w:rsidTr="00B167F5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64035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B167F5" w:rsidRPr="0064035B" w:rsidTr="00B167F5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B167F5" w:rsidRPr="0064035B" w:rsidTr="00B167F5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B167F5" w:rsidRPr="0064035B" w:rsidTr="0078155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0EC3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 xml:space="preserve">10997-12 </w:t>
            </w:r>
          </w:p>
          <w:p w:rsidR="00B167F5" w:rsidRPr="0064035B" w:rsidRDefault="00B167F5" w:rsidP="00B167F5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Állattartás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Állattartás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24</w:t>
            </w:r>
            <w:r w:rsidR="00B167F5" w:rsidRPr="0064035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</w:rPr>
              <w:t>Az állati test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18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Az állattenyésztés alapfogalmai, értékmérő tulajdonságok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16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szaporítása, a nemesítés folyamata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16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környezeti igénye és elhelyezése, gondozása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16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alapfogalmak, a takarmányok csoportosítása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16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Munka-, tűz- és környezetvédelem az állattartásban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állathigiéniai alapfogalmak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16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A szarvasmarha tenyésztése és 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24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</w:rPr>
              <w:t>A sertés tenyésztése és 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24</w:t>
            </w:r>
          </w:p>
        </w:tc>
      </w:tr>
      <w:tr w:rsidR="00B167F5" w:rsidRPr="0064035B" w:rsidTr="00781552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sz w:val="20"/>
                <w:szCs w:val="20"/>
              </w:rPr>
              <w:t>A ló tenyésztése és 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20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</w:rPr>
              <w:t>A juh és a kecske tenyésztése és 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24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</w:rPr>
              <w:t>A baromfi-félék tenyésztése és 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24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7F5" w:rsidRPr="0064035B" w:rsidRDefault="00B167F5" w:rsidP="00B167F5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64035B">
              <w:rPr>
                <w:rFonts w:ascii="Palatino Linotype" w:hAnsi="Palatino Linotype"/>
                <w:sz w:val="20"/>
                <w:szCs w:val="20"/>
              </w:rPr>
              <w:t>Legeltetés, az ökológiai gazdálkodás lehetőségei az állattartásban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24</w:t>
            </w:r>
          </w:p>
        </w:tc>
      </w:tr>
      <w:tr w:rsidR="00B167F5" w:rsidRPr="0064035B" w:rsidTr="005E0EC3">
        <w:trPr>
          <w:trHeight w:val="544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Állattartási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B600D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568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Az állati test felépítése, általános állattenyésztési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75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4</w:t>
            </w:r>
            <w:r w:rsidR="00B167F5"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9</w:t>
            </w:r>
            <w:r w:rsidR="00B167F5"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0</w:t>
            </w:r>
          </w:p>
        </w:tc>
      </w:tr>
      <w:tr w:rsidR="00B167F5" w:rsidRPr="0064035B" w:rsidTr="005E0EC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Szarvasmarha tartási és tenyésztési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4</w:t>
            </w:r>
            <w:r w:rsidR="006B600D"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250B7B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7</w:t>
            </w:r>
            <w:r w:rsidR="006B600D"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5</w:t>
            </w:r>
          </w:p>
        </w:tc>
      </w:tr>
      <w:tr w:rsidR="00B167F5" w:rsidRPr="0064035B" w:rsidTr="005E0EC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Sertés tartási és tenyésztési gyakorlatok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60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Juh és </w:t>
            </w:r>
            <w:proofErr w:type="gramStart"/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kecske tartási</w:t>
            </w:r>
            <w:proofErr w:type="gramEnd"/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 és tenyésztési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6B600D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6B600D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  <w:t>60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Ló tartási</w:t>
            </w:r>
            <w:proofErr w:type="gramEnd"/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 és tenyésztési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70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gramStart"/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Baromfi tartási</w:t>
            </w:r>
            <w:proofErr w:type="gramEnd"/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 és tenyésztési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83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higiéniai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5E0EC3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55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11000-12 Mezőgazdasági géptan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Műszaki ismeretek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213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</w:t>
            </w:r>
            <w:r w:rsidR="00B167F5"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18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</w:t>
            </w:r>
            <w:r w:rsidR="00696BB6"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0456A3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2</w:t>
            </w:r>
            <w:r w:rsidR="00696BB6"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</w:t>
            </w:r>
            <w:r w:rsidR="00250B7B"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</w:t>
            </w:r>
            <w:r w:rsidR="00250B7B"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5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30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5</w:t>
            </w:r>
            <w:r w:rsidR="00B167F5"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i/>
                <w:color w:val="000000"/>
                <w:sz w:val="20"/>
                <w:szCs w:val="20"/>
              </w:rPr>
              <w:t>5</w:t>
            </w:r>
            <w:r w:rsidR="00B167F5" w:rsidRPr="0064035B">
              <w:rPr>
                <w:rFonts w:ascii="Palatino Linotype" w:hAnsi="Palatino Linotype" w:cs="Arial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10</w:t>
            </w:r>
            <w:r w:rsidR="00B167F5"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0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Műszaki ismeretek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252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2</w:t>
            </w:r>
            <w:r w:rsidR="00250B7B"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1</w:t>
            </w:r>
            <w:r w:rsidRPr="0064035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462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752111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16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752111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22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752111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22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752111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22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752111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22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752111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22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696BB6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752111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22</w:t>
            </w:r>
          </w:p>
        </w:tc>
      </w:tr>
      <w:tr w:rsidR="00B167F5" w:rsidRPr="0064035B" w:rsidTr="0078155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178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781552">
            <w:pPr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13</w:t>
            </w:r>
            <w:r w:rsidR="0082321B" w:rsidRPr="0064035B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82321B" w:rsidP="00781552">
            <w:pPr>
              <w:jc w:val="center"/>
              <w:rPr>
                <w:rFonts w:ascii="Palatino Linotype" w:hAnsi="Palatino Linotype"/>
                <w:bCs/>
                <w:i/>
                <w:color w:val="000000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3</w:t>
            </w:r>
            <w:r w:rsidR="00250B7B"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1</w:t>
            </w:r>
            <w:r w:rsidRPr="0064035B">
              <w:rPr>
                <w:rFonts w:ascii="Palatino Linotype" w:hAnsi="Palatino Linotype" w:cs="Arial"/>
                <w:bCs/>
                <w:i/>
                <w:color w:val="000000"/>
                <w:sz w:val="20"/>
                <w:szCs w:val="20"/>
              </w:rPr>
              <w:t>4</w:t>
            </w:r>
          </w:p>
        </w:tc>
      </w:tr>
      <w:tr w:rsidR="00B167F5" w:rsidRPr="0064035B" w:rsidTr="00B167F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250B7B" w:rsidP="00250B7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</w:t>
            </w:r>
            <w:r w:rsidR="00B167F5"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</w:t>
            </w: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1491</w:t>
            </w:r>
          </w:p>
        </w:tc>
      </w:tr>
      <w:tr w:rsidR="00B167F5" w:rsidRPr="0064035B" w:rsidTr="00B167F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64035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64035B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7F5" w:rsidRPr="0064035B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1561</w:t>
            </w:r>
          </w:p>
        </w:tc>
      </w:tr>
      <w:tr w:rsidR="00B167F5" w:rsidRPr="0064035B" w:rsidTr="00B167F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67F5" w:rsidRPr="005E0EC3" w:rsidRDefault="00250B7B" w:rsidP="00C52C8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461</w:t>
            </w:r>
            <w:r w:rsidR="00B167F5" w:rsidRPr="005E0EC3">
              <w:rPr>
                <w:rFonts w:ascii="Palatino Linotype" w:hAnsi="Palatino Linotype" w:cs="Arial"/>
                <w:sz w:val="20"/>
                <w:szCs w:val="20"/>
              </w:rPr>
              <w:t xml:space="preserve"> / </w:t>
            </w:r>
            <w:r w:rsidR="00C52C89" w:rsidRPr="005E0EC3">
              <w:rPr>
                <w:rFonts w:ascii="Palatino Linotype" w:hAnsi="Palatino Linotype" w:cs="Arial"/>
                <w:sz w:val="20"/>
                <w:szCs w:val="20"/>
              </w:rPr>
              <w:t>29,5</w:t>
            </w:r>
            <w:r w:rsidR="00B167F5" w:rsidRPr="005E0EC3">
              <w:rPr>
                <w:rFonts w:ascii="Palatino Linotype" w:hAnsi="Palatino Linotype" w:cs="Arial"/>
                <w:sz w:val="20"/>
                <w:szCs w:val="20"/>
              </w:rPr>
              <w:t xml:space="preserve"> %</w:t>
            </w:r>
          </w:p>
        </w:tc>
      </w:tr>
      <w:tr w:rsidR="00B167F5" w:rsidRPr="0064035B" w:rsidTr="00B167F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67F5" w:rsidRPr="0064035B" w:rsidRDefault="00B167F5" w:rsidP="00B167F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4035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67F5" w:rsidRPr="005E0EC3" w:rsidRDefault="00B167F5" w:rsidP="00C52C8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E0EC3">
              <w:rPr>
                <w:rFonts w:ascii="Palatino Linotype" w:hAnsi="Palatino Linotype" w:cs="Arial"/>
                <w:sz w:val="20"/>
                <w:szCs w:val="20"/>
              </w:rPr>
              <w:t>11</w:t>
            </w:r>
            <w:r w:rsidR="00C52C89" w:rsidRPr="005E0EC3">
              <w:rPr>
                <w:rFonts w:ascii="Palatino Linotype" w:hAnsi="Palatino Linotype" w:cs="Arial"/>
                <w:sz w:val="20"/>
                <w:szCs w:val="20"/>
              </w:rPr>
              <w:t>00</w:t>
            </w:r>
            <w:r w:rsidRPr="005E0EC3">
              <w:rPr>
                <w:rFonts w:ascii="Palatino Linotype" w:hAnsi="Palatino Linotype" w:cs="Arial"/>
                <w:sz w:val="20"/>
                <w:szCs w:val="20"/>
              </w:rPr>
              <w:t xml:space="preserve">  /</w:t>
            </w:r>
            <w:r w:rsidR="00C52C89" w:rsidRPr="005E0EC3">
              <w:rPr>
                <w:rFonts w:ascii="Palatino Linotype" w:hAnsi="Palatino Linotype" w:cs="Arial"/>
                <w:sz w:val="20"/>
                <w:szCs w:val="20"/>
              </w:rPr>
              <w:t>70,5</w:t>
            </w:r>
            <w:r w:rsidRPr="005E0EC3">
              <w:rPr>
                <w:rFonts w:ascii="Palatino Linotype" w:hAnsi="Palatino Linotype" w:cs="Arial"/>
                <w:sz w:val="20"/>
                <w:szCs w:val="20"/>
              </w:rPr>
              <w:t xml:space="preserve"> % </w:t>
            </w:r>
          </w:p>
        </w:tc>
      </w:tr>
    </w:tbl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167F5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Pr="004F3748" w:rsidRDefault="00B167F5" w:rsidP="00B167F5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F374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F37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</w:t>
      </w:r>
      <w:r w:rsidR="00455AB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lakított óraszám pedig ajánlás.</w:t>
      </w:r>
    </w:p>
    <w:p w:rsidR="00B167F5" w:rsidRPr="000E120B" w:rsidRDefault="00B167F5" w:rsidP="00B167F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167F5" w:rsidRPr="00C52C89" w:rsidRDefault="00B167F5" w:rsidP="00B167F5">
      <w:pPr>
        <w:widowControl w:val="0"/>
        <w:suppressAutoHyphens/>
        <w:jc w:val="center"/>
        <w:rPr>
          <w:rFonts w:ascii="Palatino Linotype" w:hAnsi="Palatino Linotype"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C52C89" w:rsidRPr="00C52C89" w:rsidRDefault="00C52C89" w:rsidP="00B167F5">
      <w:pPr>
        <w:widowControl w:val="0"/>
        <w:suppressAutoHyphens/>
        <w:jc w:val="center"/>
        <w:rPr>
          <w:rFonts w:ascii="Palatino Linotype" w:hAnsi="Palatino Linotype"/>
          <w:kern w:val="1"/>
          <w:sz w:val="44"/>
          <w:szCs w:val="44"/>
          <w:lang w:eastAsia="hi-IN" w:bidi="hi-IN"/>
        </w:rPr>
      </w:pPr>
    </w:p>
    <w:p w:rsidR="00C52C89" w:rsidRPr="00C52C89" w:rsidRDefault="00C52C89" w:rsidP="00B167F5">
      <w:pPr>
        <w:widowControl w:val="0"/>
        <w:suppressAutoHyphens/>
        <w:jc w:val="center"/>
        <w:rPr>
          <w:rFonts w:ascii="Palatino Linotype" w:hAnsi="Palatino Linotype"/>
          <w:kern w:val="1"/>
          <w:sz w:val="44"/>
          <w:szCs w:val="44"/>
          <w:lang w:eastAsia="hi-IN" w:bidi="hi-IN"/>
        </w:rPr>
      </w:pPr>
    </w:p>
    <w:p w:rsidR="00C52C89" w:rsidRPr="00C52C89" w:rsidRDefault="00C52C89" w:rsidP="00B167F5">
      <w:pPr>
        <w:widowControl w:val="0"/>
        <w:suppressAutoHyphens/>
        <w:jc w:val="center"/>
        <w:rPr>
          <w:rFonts w:ascii="Palatino Linotype" w:hAnsi="Palatino Linotype"/>
          <w:kern w:val="1"/>
          <w:sz w:val="44"/>
          <w:szCs w:val="44"/>
          <w:lang w:eastAsia="hi-IN" w:bidi="hi-IN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A 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10997-12 azonosító számú</w:t>
      </w:r>
    </w:p>
    <w:p w:rsidR="00574DB2" w:rsidRDefault="00574DB2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Állattartás</w:t>
      </w:r>
    </w:p>
    <w:p w:rsidR="00574DB2" w:rsidRDefault="00574DB2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>szakmai</w:t>
      </w:r>
      <w:proofErr w:type="gramEnd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 xml:space="preserve"> követelménymodul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>tantárgyai</w:t>
      </w:r>
      <w:proofErr w:type="gramEnd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>, témakörei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bCs/>
          <w:kern w:val="2"/>
          <w:sz w:val="44"/>
          <w:szCs w:val="44"/>
          <w:lang w:eastAsia="hi-IN" w:bidi="hi-IN"/>
        </w:rPr>
      </w:pPr>
    </w:p>
    <w:p w:rsidR="00B167F5" w:rsidRDefault="00B167F5" w:rsidP="00B167F5">
      <w:pPr>
        <w:rPr>
          <w:rFonts w:ascii="Palatino Linotype" w:hAnsi="Palatino Linotype"/>
          <w:b/>
          <w:bCs/>
          <w:kern w:val="2"/>
          <w:sz w:val="24"/>
          <w:szCs w:val="24"/>
          <w:lang w:eastAsia="hi-IN" w:bidi="hi-IN"/>
        </w:rPr>
        <w:sectPr w:rsidR="00B167F5">
          <w:headerReference w:type="default" r:id="rId9"/>
          <w:footerReference w:type="even" r:id="rId10"/>
          <w:footerReference w:type="default" r:id="rId11"/>
          <w:pgSz w:w="11906" w:h="16838"/>
          <w:pgMar w:top="1417" w:right="1417" w:bottom="1417" w:left="1276" w:header="708" w:footer="708" w:gutter="0"/>
          <w:cols w:space="708"/>
        </w:sectPr>
      </w:pPr>
    </w:p>
    <w:p w:rsidR="00F13F72" w:rsidRPr="00781552" w:rsidRDefault="00B167F5" w:rsidP="007914D6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lastRenderedPageBreak/>
        <w:t xml:space="preserve">A 10997-12 </w:t>
      </w:r>
      <w:r>
        <w:rPr>
          <w:rFonts w:ascii="Palatino Linotype" w:hAnsi="Palatino Linotype"/>
          <w:b/>
          <w:sz w:val="24"/>
          <w:szCs w:val="24"/>
        </w:rPr>
        <w:t>azonosító számú, Állattartás megnevezésű szakmai követelmény</w:t>
      </w: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210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18"/>
        <w:gridCol w:w="361"/>
        <w:gridCol w:w="502"/>
        <w:gridCol w:w="502"/>
        <w:gridCol w:w="502"/>
        <w:gridCol w:w="502"/>
        <w:gridCol w:w="502"/>
        <w:gridCol w:w="502"/>
        <w:gridCol w:w="502"/>
        <w:gridCol w:w="437"/>
        <w:gridCol w:w="369"/>
        <w:gridCol w:w="693"/>
        <w:gridCol w:w="567"/>
        <w:gridCol w:w="851"/>
      </w:tblGrid>
      <w:tr w:rsidR="00B167F5" w:rsidTr="007914D6">
        <w:trPr>
          <w:trHeight w:val="315"/>
          <w:jc w:val="center"/>
        </w:trPr>
        <w:tc>
          <w:tcPr>
            <w:tcW w:w="54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B167F5" w:rsidRPr="00781552" w:rsidRDefault="00B167F5" w:rsidP="00B167F5">
            <w:pPr>
              <w:jc w:val="center"/>
              <w:rPr>
                <w:rFonts w:ascii="Palatino Linotype" w:hAnsi="Palatino Linotype"/>
                <w:b/>
                <w:sz w:val="24"/>
                <w:szCs w:val="20"/>
                <w:lang w:bidi="or-IN"/>
              </w:rPr>
            </w:pPr>
            <w:r w:rsidRPr="00781552">
              <w:rPr>
                <w:rFonts w:ascii="Palatino Linotype" w:hAnsi="Palatino Linotype"/>
                <w:b/>
                <w:sz w:val="24"/>
                <w:szCs w:val="20"/>
                <w:lang w:bidi="or-IN"/>
              </w:rPr>
              <w:t>10997-12</w:t>
            </w:r>
          </w:p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781552">
              <w:rPr>
                <w:rFonts w:ascii="Palatino Linotype" w:hAnsi="Palatino Linotype"/>
                <w:b/>
                <w:sz w:val="24"/>
                <w:szCs w:val="20"/>
                <w:lang w:bidi="or-IN"/>
              </w:rPr>
              <w:t>Állattartás</w:t>
            </w:r>
          </w:p>
        </w:tc>
        <w:tc>
          <w:tcPr>
            <w:tcW w:w="6791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Állattartás</w:t>
            </w:r>
          </w:p>
        </w:tc>
      </w:tr>
      <w:tr w:rsidR="00B167F5" w:rsidTr="007914D6">
        <w:trPr>
          <w:cantSplit/>
          <w:trHeight w:val="3429"/>
          <w:jc w:val="center"/>
        </w:trPr>
        <w:tc>
          <w:tcPr>
            <w:tcW w:w="122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Az állati test felépítése és működése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Az állattenyésztés alapfogalmai, értékmérő tulajdonságok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szaporítása, a nemesítés folyamata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környezeti igénye és elhelyezése, gondozása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alapfogalmak, a takarmányok csoportosítása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Munka-, tűz- és környezetvédelem az állattartásban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állathigiéniai alapfogalmak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 szarvasmarha tenyésztése és tartása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sertés tenyésztése és tartása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ló tenyésztése és tartása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juh és a kecske tenyésztése és tartása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baromfi-félék tenyésztése és tartása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Legeltetés, az ökológiai gazdálkodás lehetőségei az állattartásban</w:t>
            </w:r>
          </w:p>
        </w:tc>
      </w:tr>
      <w:tr w:rsidR="00B167F5" w:rsidTr="007914D6">
        <w:trPr>
          <w:trHeight w:val="249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FELADATOK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Gazdálkodásához kapcsolódó információkat gyűjt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Támogatást igényel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Takarmányt érzékszervvel minősít, mintát vesz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Takarmányadagot állít össze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Takarmányt kioszt, itat, állatot legeltet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Figyelemmel kíséri az állatok viselkedését, egészségi állapotát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Állatot kezel, kezeltet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Állatokat ápol, csoportosít, ellát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Állatot mérlegel, jelöl, minősít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Elvégzi/elvégezteti a pároztatást, részt vesz a vemhesség megállapításában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Ellést, fialást előkészít, levezet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Újszülött állatot, anyaállatot ellát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Kitrágyázást, almozást végez, trágyát kezel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Istállót, berendezést takarít, fertőtlenít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Rágcsáló-, rovarirtásról gondoskodik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Az állattartáshoz kapcsolódó munka-, tűz- és környezetvédelmi feladatokat ellát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SZAKMAI ISMERETEK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Takarmányozás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Mintavétel, mintaküldés szabályai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Táplálóanyag-szükséglet, takarmányadag összeállítása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Etetés, itatás módja, rendje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gondozása, szaporítása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Szarvasmarha, ló, sertés, juh/kecske, baromfi tenyésztése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Beteg állatok felismerése, teendő beteg állatok esetén, elsősegélynyújtás módjai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 bejelentési kötelezettség fogalma, módjai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Támogatások igénylésének módjai, lehetőségei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Az állattartás munka, tűz- és környezetvédelme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SZAKMAI KÉSZSÉGEK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Számítógép használat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Szakmai nyelvi íráskészség,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fogalmazás írásban</w:t>
            </w:r>
            <w:proofErr w:type="gramEnd"/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Szakmai nyelvű beszédkészség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Mennyiségérzék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SZEMÉLYES KOMPETENCIÁK</w:t>
            </w:r>
          </w:p>
        </w:tc>
      </w:tr>
      <w:tr w:rsidR="00B167F5" w:rsidTr="00781552">
        <w:trPr>
          <w:trHeight w:val="229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Önállóság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21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Döntésképesség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4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Pontosság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TÁRSAS KOMPETENCIÁK</w:t>
            </w: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Határozottság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Kapcsolatteremtő készség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Meggyőzőkészség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MÓDSZERKOMPETENCIÁK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Lényegfelismerés (lényeglátás)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Helyzetfelismerés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Problémamegoldás, hibaelhárítás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</w:tbl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Mangal"/>
          <w:kern w:val="2"/>
          <w:sz w:val="20"/>
          <w:szCs w:val="20"/>
          <w:lang w:eastAsia="hi-IN" w:bidi="hi-IN"/>
        </w:rPr>
      </w:pPr>
    </w:p>
    <w:p w:rsidR="00781552" w:rsidRDefault="00781552">
      <w:pPr>
        <w:rPr>
          <w:rFonts w:ascii="Palatino Linotype" w:hAnsi="Palatino Linotype" w:cs="Mangal"/>
          <w:kern w:val="2"/>
          <w:sz w:val="20"/>
          <w:szCs w:val="20"/>
          <w:lang w:eastAsia="hi-IN" w:bidi="hi-IN"/>
        </w:rPr>
      </w:pPr>
      <w:r>
        <w:rPr>
          <w:rFonts w:ascii="Palatino Linotype" w:hAnsi="Palatino Linotype" w:cs="Mangal"/>
          <w:kern w:val="2"/>
          <w:sz w:val="20"/>
          <w:szCs w:val="20"/>
          <w:lang w:eastAsia="hi-IN" w:bidi="hi-IN"/>
        </w:rPr>
        <w:br w:type="page"/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Mangal"/>
          <w:kern w:val="2"/>
          <w:sz w:val="20"/>
          <w:szCs w:val="20"/>
          <w:lang w:eastAsia="hi-IN" w:bidi="hi-IN"/>
        </w:rPr>
      </w:pPr>
    </w:p>
    <w:tbl>
      <w:tblPr>
        <w:tblW w:w="9660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19"/>
        <w:gridCol w:w="541"/>
        <w:gridCol w:w="503"/>
        <w:gridCol w:w="578"/>
        <w:gridCol w:w="502"/>
        <w:gridCol w:w="502"/>
        <w:gridCol w:w="502"/>
        <w:gridCol w:w="502"/>
        <w:gridCol w:w="611"/>
      </w:tblGrid>
      <w:tr w:rsidR="00B167F5" w:rsidTr="00574DB2">
        <w:trPr>
          <w:trHeight w:val="315"/>
          <w:jc w:val="center"/>
        </w:trPr>
        <w:tc>
          <w:tcPr>
            <w:tcW w:w="54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B167F5" w:rsidRPr="00781552" w:rsidRDefault="00B167F5" w:rsidP="00B167F5">
            <w:pPr>
              <w:jc w:val="center"/>
              <w:rPr>
                <w:rFonts w:ascii="Palatino Linotype" w:hAnsi="Palatino Linotype"/>
                <w:b/>
                <w:sz w:val="24"/>
                <w:szCs w:val="20"/>
                <w:lang w:bidi="or-IN"/>
              </w:rPr>
            </w:pPr>
            <w:r w:rsidRPr="00781552">
              <w:rPr>
                <w:rFonts w:ascii="Palatino Linotype" w:hAnsi="Palatino Linotype"/>
                <w:b/>
                <w:sz w:val="24"/>
                <w:szCs w:val="20"/>
                <w:lang w:bidi="or-IN"/>
              </w:rPr>
              <w:t>10997-12</w:t>
            </w:r>
          </w:p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781552">
              <w:rPr>
                <w:rFonts w:ascii="Palatino Linotype" w:hAnsi="Palatino Linotype"/>
                <w:b/>
                <w:sz w:val="24"/>
                <w:szCs w:val="20"/>
                <w:lang w:bidi="or-IN"/>
              </w:rPr>
              <w:t>Állattartás</w:t>
            </w:r>
          </w:p>
        </w:tc>
        <w:tc>
          <w:tcPr>
            <w:tcW w:w="423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Állattartási gyakorlatok</w:t>
            </w:r>
          </w:p>
        </w:tc>
      </w:tr>
      <w:tr w:rsidR="00B167F5" w:rsidTr="00574DB2">
        <w:trPr>
          <w:cantSplit/>
          <w:trHeight w:val="3429"/>
          <w:jc w:val="center"/>
        </w:trPr>
        <w:tc>
          <w:tcPr>
            <w:tcW w:w="96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Az állati test felépítése, általános állattenyésztési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gyakorlatok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Szarvasmarha tartási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Sertés tartási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Juh és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kecske tartási</w:t>
            </w:r>
            <w:proofErr w:type="gramEnd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proofErr w:type="gramStart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Ló tartási</w:t>
            </w:r>
            <w:proofErr w:type="gramEnd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proofErr w:type="gramStart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Baromfi tartási</w:t>
            </w:r>
            <w:proofErr w:type="gramEnd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 és tenyésztési gyakorlatok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higiéniai gyakorlatok</w:t>
            </w:r>
          </w:p>
        </w:tc>
      </w:tr>
      <w:tr w:rsidR="00B167F5" w:rsidTr="00574DB2">
        <w:trPr>
          <w:trHeight w:val="249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FELADATOK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Gazdálkodásához kapcsolódó információkat gyűjt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Támogatást igényel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Takarmányt érzékszervvel minősít, mintát vesz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Takarmányadagot állít össze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Takarmányt kioszt, itat, állatot legeltet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69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Figyelemmel kíséri az állatok viselkedését, egészségi állapotát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Állatot kezel, kezeltet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Állatokat ápol, csoportosít, ellát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Állatot mérlegel, jelöl, minősít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Elvégzi/elvégezteti a pároztatást, részt vesz a vemhesség megállapításában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Ellést, fialást előkészít, levezet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Újszülött állatot, anyaállatot ellát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Kitrágyázást, almozást végez, trágyát kezel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Istállót, berendezést takarít, fertőtlenít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Rágcsáló-, rovarirtásról gondoskodik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Az állattartáshoz kapcsolódó munka-, tűz- és környezetvédelmi feladatokat ellát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SZAKMAI ISMERETEK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Takarmányozás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Mintavétel, mintaküldés szabályai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Táplálóanyag-szükséglet, takarmányadag összeállítása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Etetés, itatás módja, rendje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gondozása, szaporítása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Szarvasmarha, ló, sertés, juh/kecske, baromfi tenyésztése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Beteg állatok felismerése, teendő beteg állatok esetén, elsősegélynyújtás módjai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 bejelentési kötelezettség fogalma, módjai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Támogatások igénylésének módjai, lehetőségei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Az állattartás munka, tűz- és környezetvédelme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SZAKMAI KÉSZSÉGEK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Számítógép használat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 xml:space="preserve">Szakmai nyelvi íráskészség,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fogalmazás írásban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Szakmai nyelvű beszédkészség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Mennyiségérzék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SZEMÉLYES KOMPETENCIÁK</w:t>
            </w:r>
          </w:p>
        </w:tc>
      </w:tr>
      <w:tr w:rsidR="00B167F5" w:rsidTr="00781552">
        <w:trPr>
          <w:trHeight w:val="229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Önállóság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21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Döntésképesség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4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Pontosság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781552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TÁRSAS KOMPETENCIÁK</w:t>
            </w: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Határozottság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B167F5" w:rsidTr="005E0EC3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Kapcsolatteremtő készség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Meggyőzőkészség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MÓDSZERKOMPETENCIÁK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Lényegfelismerés (lényeglátás)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Helyzetfelismerés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B167F5" w:rsidTr="00781552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Problémamegoldás, hibaelhárítás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</w:tbl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Mangal"/>
          <w:kern w:val="2"/>
          <w:sz w:val="20"/>
          <w:szCs w:val="20"/>
          <w:lang w:eastAsia="hi-IN" w:bidi="hi-IN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rPr>
          <w:rFonts w:ascii="Palatino Linotype" w:hAnsi="Palatino Linotype"/>
          <w:b/>
          <w:sz w:val="24"/>
          <w:szCs w:val="24"/>
        </w:rPr>
        <w:sectPr w:rsidR="00B167F5">
          <w:pgSz w:w="16838" w:h="11906" w:orient="landscape"/>
          <w:pgMar w:top="1276" w:right="1418" w:bottom="1418" w:left="1418" w:header="709" w:footer="709" w:gutter="0"/>
          <w:cols w:space="708"/>
        </w:sectPr>
      </w:pPr>
    </w:p>
    <w:p w:rsidR="00B167F5" w:rsidRDefault="00B167F5" w:rsidP="00B167F5">
      <w:pPr>
        <w:numPr>
          <w:ilvl w:val="0"/>
          <w:numId w:val="1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Állattartás </w:t>
      </w:r>
      <w:proofErr w:type="gramStart"/>
      <w:r>
        <w:rPr>
          <w:rFonts w:ascii="Palatino Linotype" w:hAnsi="Palatino Linotype"/>
          <w:b/>
          <w:sz w:val="24"/>
          <w:szCs w:val="24"/>
        </w:rPr>
        <w:t xml:space="preserve">tantárgy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74DB2"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 xml:space="preserve">          </w:t>
      </w:r>
      <w:r w:rsidR="00574DB2">
        <w:rPr>
          <w:rFonts w:ascii="Palatino Linotype" w:hAnsi="Palatino Linotype"/>
          <w:b/>
          <w:sz w:val="24"/>
          <w:szCs w:val="24"/>
        </w:rPr>
        <w:t>24</w:t>
      </w:r>
      <w:r>
        <w:rPr>
          <w:rFonts w:ascii="Palatino Linotype" w:hAnsi="Palatino Linotype"/>
          <w:b/>
          <w:sz w:val="24"/>
          <w:szCs w:val="24"/>
        </w:rPr>
        <w:t>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B167F5" w:rsidRDefault="00B167F5" w:rsidP="00B167F5">
      <w:pPr>
        <w:ind w:left="357"/>
        <w:rPr>
          <w:rFonts w:ascii="Palatino Linotype" w:hAnsi="Palatino Linotype"/>
          <w:b/>
          <w:sz w:val="24"/>
          <w:szCs w:val="24"/>
        </w:rPr>
      </w:pPr>
    </w:p>
    <w:p w:rsidR="00B167F5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167F5" w:rsidRDefault="00B167F5" w:rsidP="00781552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Állattartással kapcsolatos átfogó alap szakismeret nyújtása, mely ismeretek birtokában a tanulók képesek értelmezni az állattartás, az állattenyésztés elméleti kérdéseit, szakszerűen elvégezni az állattenyésztési és tartási tevékenységet. </w:t>
      </w:r>
    </w:p>
    <w:p w:rsidR="008F3104" w:rsidRDefault="008F3104" w:rsidP="00B167F5">
      <w:pPr>
        <w:widowControl w:val="0"/>
        <w:suppressAutoHyphens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B167F5" w:rsidRDefault="00B167F5" w:rsidP="00781552">
      <w:pPr>
        <w:ind w:left="360"/>
        <w:rPr>
          <w:rFonts w:ascii="Palatino Linotype" w:hAnsi="Palatino Linotype"/>
          <w:bCs/>
          <w:sz w:val="24"/>
          <w:szCs w:val="24"/>
          <w:lang w:eastAsia="en-US"/>
        </w:rPr>
      </w:pPr>
      <w:r>
        <w:rPr>
          <w:rFonts w:ascii="Palatino Linotype" w:hAnsi="Palatino Linotype"/>
          <w:bCs/>
          <w:sz w:val="24"/>
          <w:szCs w:val="24"/>
        </w:rPr>
        <w:t>Matematika és biológia közismereti tartalmak</w:t>
      </w:r>
    </w:p>
    <w:p w:rsidR="00B167F5" w:rsidRDefault="00B167F5" w:rsidP="00781552">
      <w:pPr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Műszaki ismeretek szakmai tartalmak</w:t>
      </w:r>
    </w:p>
    <w:p w:rsidR="008F3104" w:rsidRDefault="008F3104" w:rsidP="00B167F5">
      <w:pPr>
        <w:widowControl w:val="0"/>
        <w:suppressAutoHyphens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167F5" w:rsidRDefault="00B167F5" w:rsidP="00B167F5">
      <w:pPr>
        <w:widowControl w:val="0"/>
        <w:suppressAutoHyphens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numPr>
          <w:ilvl w:val="2"/>
          <w:numId w:val="12"/>
        </w:numPr>
        <w:suppressAutoHyphens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Az állati test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13F72">
        <w:rPr>
          <w:rFonts w:ascii="Palatino Linotype" w:hAnsi="Palatino Linotype"/>
          <w:b/>
          <w:i/>
          <w:sz w:val="24"/>
          <w:szCs w:val="24"/>
        </w:rPr>
        <w:t>1</w:t>
      </w:r>
      <w:r w:rsidRPr="00F13F72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8 </w:t>
      </w:r>
      <w:r w:rsidRPr="00F13F72">
        <w:rPr>
          <w:rFonts w:ascii="Palatino Linotype" w:hAnsi="Palatino Linotype"/>
          <w:b/>
          <w:i/>
          <w:sz w:val="24"/>
          <w:szCs w:val="24"/>
        </w:rPr>
        <w:t>óra</w:t>
      </w:r>
    </w:p>
    <w:p w:rsidR="00B167F5" w:rsidRDefault="00B167F5" w:rsidP="00781552">
      <w:pPr>
        <w:widowControl w:val="0"/>
        <w:suppressAutoHyphens/>
        <w:ind w:left="582" w:firstLine="194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>Az állati test kémiai és biológiai felépítése, testtájékok</w:t>
      </w:r>
    </w:p>
    <w:p w:rsidR="00B167F5" w:rsidRDefault="00B167F5" w:rsidP="00781552">
      <w:pPr>
        <w:widowControl w:val="0"/>
        <w:suppressAutoHyphens/>
        <w:ind w:left="582" w:firstLine="1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mozgás szervrendszere</w:t>
      </w:r>
    </w:p>
    <w:p w:rsidR="00B167F5" w:rsidRDefault="00B167F5" w:rsidP="00781552">
      <w:pPr>
        <w:widowControl w:val="0"/>
        <w:suppressAutoHyphens/>
        <w:ind w:left="582" w:firstLine="1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emésztő készülék</w:t>
      </w:r>
    </w:p>
    <w:p w:rsidR="00B167F5" w:rsidRDefault="00B167F5" w:rsidP="00781552">
      <w:pPr>
        <w:widowControl w:val="0"/>
        <w:suppressAutoHyphens/>
        <w:ind w:left="582" w:firstLine="1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Hím- és női ivarszervek és működésük</w:t>
      </w:r>
    </w:p>
    <w:p w:rsidR="00B167F5" w:rsidRDefault="00B167F5" w:rsidP="00781552">
      <w:pPr>
        <w:widowControl w:val="0"/>
        <w:suppressAutoHyphens/>
        <w:ind w:left="582" w:firstLine="1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tojás képződése</w:t>
      </w:r>
    </w:p>
    <w:p w:rsidR="00B167F5" w:rsidRDefault="00B167F5" w:rsidP="00781552">
      <w:pPr>
        <w:widowControl w:val="0"/>
        <w:suppressAutoHyphens/>
        <w:ind w:left="582" w:firstLine="1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tőgy anatómiája, tejképződés és tejleadás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Alapvető tartási és takarmányozási módok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Állat fajok</w:t>
      </w:r>
      <w:proofErr w:type="gram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, fajták, hasznosítási típusok felismerése</w:t>
      </w:r>
    </w:p>
    <w:p w:rsidR="008864B7" w:rsidRDefault="008864B7" w:rsidP="00781552">
      <w:pPr>
        <w:widowControl w:val="0"/>
        <w:suppressAutoHyphens/>
        <w:ind w:left="776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Állat csoportok kialakításának szempontjai, állatlétszám korcsoportonként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Tenyészcél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, főbb termelési mutatók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gazdaság napi és időszakos munkarendje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külső testalakulás és a hasznosítás összefüggése: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Testtájékok felismerése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Küllemi bírálat, küllem megítélése fajonként, hasznosítási irányonként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Ivarjellegek meghatározása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állatok jelölése, jelölési módszerek, azonosítás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ivarzó állat felismerése, a termékenyítés módszerei, a vemhesség jelei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közeledő ellés/fialás jelei, előkészület az ellésre/fialásra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elletés/fiaztatás munkafolyamata</w:t>
      </w:r>
    </w:p>
    <w:p w:rsidR="008864B7" w:rsidRDefault="008864B7" w:rsidP="00781552">
      <w:pPr>
        <w:widowControl w:val="0"/>
        <w:suppressAutoHyphens/>
        <w:ind w:left="583" w:firstLine="1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állatok testtömegének megállapítása becsléssel és méréssel</w:t>
      </w:r>
    </w:p>
    <w:p w:rsidR="008864B7" w:rsidRDefault="008864B7" w:rsidP="00781552">
      <w:pPr>
        <w:widowControl w:val="0"/>
        <w:suppressAutoHyphens/>
        <w:ind w:left="776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állatok megközelítése, megfogása, vezetése, hajtása, rögzítése, megfékezése</w:t>
      </w:r>
    </w:p>
    <w:p w:rsidR="00B167F5" w:rsidRDefault="00B167F5" w:rsidP="00781552">
      <w:pPr>
        <w:widowControl w:val="0"/>
        <w:suppressAutoHyphens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781552" w:rsidRPr="00781552" w:rsidRDefault="00B167F5" w:rsidP="00781552">
      <w:pPr>
        <w:widowControl w:val="0"/>
        <w:numPr>
          <w:ilvl w:val="2"/>
          <w:numId w:val="12"/>
        </w:numPr>
        <w:tabs>
          <w:tab w:val="clear" w:pos="1440"/>
          <w:tab w:val="num" w:pos="1439"/>
        </w:tabs>
        <w:suppressAutoHyphens/>
        <w:ind w:left="1223" w:hanging="515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D12F3">
        <w:rPr>
          <w:rFonts w:ascii="Palatino Linotype" w:hAnsi="Palatino Linotype"/>
          <w:b/>
          <w:sz w:val="24"/>
          <w:szCs w:val="24"/>
        </w:rPr>
        <w:t>Az állattenyésztés alapfogalmai, ért</w:t>
      </w:r>
      <w:r w:rsidR="00F13F72">
        <w:rPr>
          <w:rFonts w:ascii="Palatino Linotype" w:hAnsi="Palatino Linotype"/>
          <w:b/>
          <w:sz w:val="24"/>
          <w:szCs w:val="24"/>
        </w:rPr>
        <w:t>ékmérő tulajdonságok</w:t>
      </w:r>
      <w:r w:rsidR="00F13F72">
        <w:rPr>
          <w:rFonts w:ascii="Palatino Linotype" w:hAnsi="Palatino Linotype"/>
          <w:b/>
          <w:sz w:val="24"/>
          <w:szCs w:val="24"/>
        </w:rPr>
        <w:tab/>
      </w:r>
      <w:r w:rsidRPr="0064035B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sz w:val="24"/>
          <w:szCs w:val="24"/>
        </w:rPr>
        <w:t>6 óra</w:t>
      </w:r>
    </w:p>
    <w:p w:rsidR="00B167F5" w:rsidRPr="001D12F3" w:rsidRDefault="00B167F5" w:rsidP="00781552">
      <w:pPr>
        <w:widowControl w:val="0"/>
        <w:suppressAutoHyphens/>
        <w:ind w:left="776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D12F3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Állattenyésztési alapfogalmak</w:t>
      </w:r>
    </w:p>
    <w:p w:rsidR="00B167F5" w:rsidRDefault="00B167F5" w:rsidP="00781552">
      <w:pPr>
        <w:widowControl w:val="0"/>
        <w:suppressAutoHyphens/>
        <w:ind w:left="582" w:firstLine="19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Külső értékmérő tulajdonságok</w:t>
      </w:r>
    </w:p>
    <w:p w:rsidR="00B167F5" w:rsidRDefault="00B167F5" w:rsidP="00781552">
      <w:pPr>
        <w:widowControl w:val="0"/>
        <w:suppressAutoHyphens/>
        <w:ind w:left="776" w:firstLine="22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Belső értékmérő tulajdonságok (tejtermelő-, hústermelő-, tojástermelő-, gyapjútermelő-, erőtermelő képesség, egyéb belső értékmérő tulajdonságok)</w:t>
      </w:r>
    </w:p>
    <w:p w:rsidR="00B167F5" w:rsidRDefault="00B167F5" w:rsidP="00781552">
      <w:pPr>
        <w:widowControl w:val="0"/>
        <w:suppressAutoHyphens/>
        <w:ind w:left="582" w:firstLine="216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termékenység és szaporaság mutatói</w:t>
      </w:r>
    </w:p>
    <w:p w:rsidR="00B167F5" w:rsidRDefault="00B167F5" w:rsidP="00781552">
      <w:pPr>
        <w:widowControl w:val="0"/>
        <w:suppressAutoHyphens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tabs>
          <w:tab w:val="clear" w:pos="1440"/>
          <w:tab w:val="num" w:pos="1246"/>
        </w:tabs>
        <w:suppressAutoHyphens/>
        <w:ind w:hanging="709"/>
        <w:rPr>
          <w:rFonts w:ascii="Palatino Linotype" w:hAnsi="Palatino Linotype"/>
          <w:sz w:val="24"/>
          <w:szCs w:val="24"/>
        </w:rPr>
      </w:pPr>
      <w:r w:rsidRPr="001D12F3">
        <w:rPr>
          <w:rFonts w:ascii="Palatino Linotype" w:hAnsi="Palatino Linotype"/>
          <w:b/>
          <w:sz w:val="24"/>
          <w:szCs w:val="24"/>
        </w:rPr>
        <w:lastRenderedPageBreak/>
        <w:t>A gazdasági állatok szaporítása, a nemesítés folyamata</w:t>
      </w:r>
      <w:r w:rsidRPr="001D12F3">
        <w:rPr>
          <w:rFonts w:ascii="Palatino Linotype" w:hAnsi="Palatino Linotype"/>
          <w:b/>
          <w:sz w:val="24"/>
          <w:szCs w:val="24"/>
        </w:rPr>
        <w:tab/>
      </w:r>
      <w:r w:rsidR="00574DB2">
        <w:rPr>
          <w:rFonts w:ascii="Palatino Linotype" w:hAnsi="Palatino Linotype"/>
          <w:b/>
          <w:sz w:val="24"/>
          <w:szCs w:val="24"/>
        </w:rPr>
        <w:tab/>
      </w:r>
      <w:r w:rsidRPr="00F13F72">
        <w:rPr>
          <w:rFonts w:ascii="Palatino Linotype" w:hAnsi="Palatino Linotype"/>
          <w:b/>
          <w:i/>
          <w:sz w:val="24"/>
          <w:szCs w:val="24"/>
        </w:rPr>
        <w:t>16 óra</w:t>
      </w:r>
      <w:r w:rsidRPr="001D12F3">
        <w:rPr>
          <w:rFonts w:ascii="Palatino Linotype" w:hAnsi="Palatino Linotype"/>
          <w:sz w:val="24"/>
          <w:szCs w:val="24"/>
        </w:rPr>
        <w:t xml:space="preserve"> </w:t>
      </w:r>
    </w:p>
    <w:p w:rsidR="00B167F5" w:rsidRPr="001D12F3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1D12F3">
        <w:rPr>
          <w:rFonts w:ascii="Palatino Linotype" w:hAnsi="Palatino Linotype"/>
          <w:sz w:val="24"/>
          <w:szCs w:val="24"/>
        </w:rPr>
        <w:t>A szaporítás alapfogalmai: ivarzás, ivar- és tenyészérettség, pároztatási módok, vemhesség, ellés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nemesítés folyamata: törzskönyvezés, </w:t>
      </w:r>
      <w:proofErr w:type="spellStart"/>
      <w:r>
        <w:rPr>
          <w:rFonts w:ascii="Palatino Linotype" w:hAnsi="Palatino Linotype"/>
          <w:sz w:val="24"/>
          <w:szCs w:val="24"/>
        </w:rPr>
        <w:t>tenyészkiválasztás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tenyészérték</w:t>
      </w:r>
      <w:proofErr w:type="spellEnd"/>
      <w:r>
        <w:rPr>
          <w:rFonts w:ascii="Palatino Linotype" w:hAnsi="Palatino Linotype"/>
          <w:sz w:val="24"/>
          <w:szCs w:val="24"/>
        </w:rPr>
        <w:t xml:space="preserve"> becslés, tenyésztési eljárások (fajtatiszta tenyésztés, keresztezés)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Pr="000F28B9" w:rsidRDefault="00B167F5" w:rsidP="00781552">
      <w:pPr>
        <w:widowControl w:val="0"/>
        <w:numPr>
          <w:ilvl w:val="2"/>
          <w:numId w:val="12"/>
        </w:numPr>
        <w:tabs>
          <w:tab w:val="clear" w:pos="1440"/>
          <w:tab w:val="num" w:pos="1418"/>
        </w:tabs>
        <w:suppressAutoHyphens/>
        <w:ind w:left="709" w:firstLine="0"/>
        <w:rPr>
          <w:rFonts w:ascii="Palatino Linotype" w:hAnsi="Palatino Linotype"/>
          <w:sz w:val="24"/>
          <w:szCs w:val="24"/>
        </w:rPr>
      </w:pPr>
      <w:r w:rsidRPr="000F28B9">
        <w:rPr>
          <w:rFonts w:ascii="Palatino Linotype" w:hAnsi="Palatino Linotype"/>
          <w:b/>
          <w:sz w:val="24"/>
          <w:szCs w:val="24"/>
        </w:rPr>
        <w:t>A gazdasági állatok környezeti igénye és elhelyezése, gondozása</w:t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Pr="000F28B9">
        <w:rPr>
          <w:rFonts w:ascii="Palatino Linotype" w:hAnsi="Palatino Linotype"/>
          <w:b/>
          <w:sz w:val="24"/>
          <w:szCs w:val="24"/>
        </w:rPr>
        <w:tab/>
      </w:r>
      <w:r w:rsidR="00574DB2"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ab/>
      </w:r>
      <w:r w:rsidRPr="00F13F72">
        <w:rPr>
          <w:rFonts w:ascii="Palatino Linotype" w:hAnsi="Palatino Linotype"/>
          <w:b/>
          <w:i/>
          <w:sz w:val="24"/>
          <w:szCs w:val="24"/>
        </w:rPr>
        <w:t>16 óra</w:t>
      </w:r>
    </w:p>
    <w:p w:rsidR="00B167F5" w:rsidRPr="000F28B9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0F28B9">
        <w:rPr>
          <w:rFonts w:ascii="Palatino Linotype" w:hAnsi="Palatino Linotype"/>
          <w:sz w:val="24"/>
          <w:szCs w:val="24"/>
        </w:rPr>
        <w:t>A környezeti igény és biztosítása: hőmérséklet igény, páratartalom szabályozása, levegőmozgás szabályozása, fényigény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állatok elhelyezésének alapfogalmai: tartási módok, az istálló berendezése, felszerelései, tartozékai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állatok gondozása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állatok viselkedése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Pr="000F28B9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sz w:val="24"/>
          <w:szCs w:val="24"/>
        </w:rPr>
      </w:pPr>
      <w:r w:rsidRPr="000F28B9">
        <w:rPr>
          <w:rFonts w:ascii="Palatino Linotype" w:hAnsi="Palatino Linotype"/>
          <w:b/>
          <w:sz w:val="24"/>
          <w:szCs w:val="24"/>
        </w:rPr>
        <w:t xml:space="preserve">Takarmányozástani alapfogalmak, a takarmányok csoportosítása </w:t>
      </w:r>
      <w:r w:rsidRPr="000F28B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864B7">
        <w:rPr>
          <w:rFonts w:ascii="Palatino Linotype" w:hAnsi="Palatino Linotype"/>
          <w:b/>
          <w:sz w:val="24"/>
          <w:szCs w:val="24"/>
        </w:rPr>
        <w:tab/>
      </w:r>
      <w:r w:rsidR="00574DB2">
        <w:rPr>
          <w:rFonts w:ascii="Palatino Linotype" w:hAnsi="Palatino Linotype"/>
          <w:b/>
          <w:sz w:val="24"/>
          <w:szCs w:val="24"/>
        </w:rPr>
        <w:tab/>
      </w:r>
      <w:r w:rsidRPr="00F13F72">
        <w:rPr>
          <w:rFonts w:ascii="Palatino Linotype" w:hAnsi="Palatino Linotype"/>
          <w:b/>
          <w:i/>
          <w:sz w:val="24"/>
          <w:szCs w:val="24"/>
        </w:rPr>
        <w:t>16 óra</w:t>
      </w:r>
    </w:p>
    <w:p w:rsidR="00B167F5" w:rsidRPr="000F28B9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0F28B9">
        <w:rPr>
          <w:rFonts w:ascii="Palatino Linotype" w:hAnsi="Palatino Linotype"/>
          <w:sz w:val="24"/>
          <w:szCs w:val="24"/>
        </w:rPr>
        <w:t>A takarmányok alkotórészei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csoportosítása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emészthetősége, értéksülése és táplálóértéke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tartósítása és tárolása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Munka-, tűz- és környezetvédelem az állattartásban </w:t>
      </w:r>
      <w:r>
        <w:rPr>
          <w:rFonts w:ascii="Palatino Linotype" w:hAnsi="Palatino Linotype"/>
          <w:b/>
          <w:sz w:val="24"/>
          <w:szCs w:val="24"/>
        </w:rPr>
        <w:tab/>
      </w:r>
      <w:r w:rsidR="00574DB2">
        <w:rPr>
          <w:rFonts w:ascii="Palatino Linotype" w:hAnsi="Palatino Linotype"/>
          <w:b/>
          <w:sz w:val="24"/>
          <w:szCs w:val="24"/>
        </w:rPr>
        <w:tab/>
      </w:r>
      <w:r w:rsidRPr="00F13F72">
        <w:rPr>
          <w:rFonts w:ascii="Palatino Linotype" w:hAnsi="Palatino Linotype"/>
          <w:b/>
          <w:i/>
          <w:sz w:val="24"/>
          <w:szCs w:val="24"/>
        </w:rPr>
        <w:t>10 óra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Mezőgazdasági Biztonsági Szabályzat állattenyésztési és tartási vonatkozásai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állattartás és takarmány tárolás tűzrendészeti követelményei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Helyes Mezőgazdasági és Környezeti Állapot környezetvédelmi vonatkozásai az állattartásban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Kölcsönös Megfeleltetés környezetvédelmi vonatkozásai az állattartásban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Állategészségügyi- és állathigiéniai alapfogalmak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74DB2">
        <w:rPr>
          <w:rFonts w:ascii="Palatino Linotype" w:hAnsi="Palatino Linotype"/>
          <w:b/>
          <w:sz w:val="24"/>
          <w:szCs w:val="24"/>
        </w:rPr>
        <w:tab/>
      </w:r>
      <w:r w:rsidRPr="00F13F72">
        <w:rPr>
          <w:rFonts w:ascii="Palatino Linotype" w:hAnsi="Palatino Linotype"/>
          <w:b/>
          <w:i/>
          <w:sz w:val="24"/>
          <w:szCs w:val="24"/>
        </w:rPr>
        <w:t>16 óra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Állattartás és állati termék termelés higiéniai előírásai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takarmányozás higiéniai előírásai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 állat életjelenségei és felismerésük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gyakoribb állatbetegségek megelőzése, ellátása</w:t>
      </w:r>
    </w:p>
    <w:p w:rsidR="00B167F5" w:rsidRPr="008F3104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A szarvasmarha tenyésztése és tartása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F310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i/>
          <w:sz w:val="24"/>
          <w:szCs w:val="24"/>
        </w:rPr>
        <w:t>2</w:t>
      </w:r>
      <w:r w:rsidR="00574DB2" w:rsidRPr="008F3104">
        <w:rPr>
          <w:rFonts w:ascii="Palatino Linotype" w:hAnsi="Palatino Linotype"/>
          <w:b/>
          <w:i/>
          <w:sz w:val="24"/>
          <w:szCs w:val="24"/>
        </w:rPr>
        <w:t>4</w:t>
      </w:r>
      <w:r w:rsidRPr="008F31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elnevezése kor, ivar és hasznosítás szerint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faji sajátosságai, értékmérő tulajdonságai, fajtái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szaporítása, borjúnevelés, felnevelés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tejtermelő tehenek tartása és takarmányozása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A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hízómarha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tartása és takarmányozása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tejkezelés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Tejvizsgálatok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A sertés tenyésztése és tartása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55AB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74DB2" w:rsidRPr="008F3104">
        <w:rPr>
          <w:rFonts w:ascii="Palatino Linotype" w:hAnsi="Palatino Linotype"/>
          <w:b/>
          <w:i/>
          <w:sz w:val="24"/>
          <w:szCs w:val="24"/>
        </w:rPr>
        <w:t>24</w:t>
      </w:r>
      <w:r w:rsidRPr="008F31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sertés elnevezése kor, ivar és hasznosítás szerint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sertés faji sajátosságai, értékmérő tulajdonságai, fajtái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sertés szaporítása, a malacnevelés, a sertés hízlalása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sertés takarmányozása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sertés ápolása, elhelyezése, gondozása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A ló tenyésztése és tartása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55AB2">
        <w:rPr>
          <w:rFonts w:ascii="Palatino Linotype" w:hAnsi="Palatino Linotype"/>
          <w:b/>
          <w:sz w:val="24"/>
          <w:szCs w:val="24"/>
        </w:rPr>
        <w:tab/>
      </w:r>
      <w:r w:rsidR="00574DB2" w:rsidRPr="008F3104">
        <w:rPr>
          <w:rFonts w:ascii="Palatino Linotype" w:hAnsi="Palatino Linotype"/>
          <w:b/>
          <w:i/>
          <w:sz w:val="24"/>
          <w:szCs w:val="24"/>
        </w:rPr>
        <w:t>2</w:t>
      </w:r>
      <w:r w:rsidRPr="008F3104">
        <w:rPr>
          <w:rFonts w:ascii="Palatino Linotype" w:hAnsi="Palatino Linotype"/>
          <w:b/>
          <w:i/>
          <w:sz w:val="24"/>
          <w:szCs w:val="24"/>
        </w:rPr>
        <w:t>0 óra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ló elnevezése kor, ivar és hasznosítás szerint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ló faji sajátosságai, értékmérő tulajdonságai, fajtái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ló szaporítása, csikónevelés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ló takarmányozása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ló ápolása, gondozása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A juh és a kecske tenyésztése és tartása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55AB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i/>
          <w:sz w:val="24"/>
          <w:szCs w:val="24"/>
        </w:rPr>
        <w:t>2</w:t>
      </w:r>
      <w:r w:rsidR="00574DB2" w:rsidRPr="008F3104">
        <w:rPr>
          <w:rFonts w:ascii="Palatino Linotype" w:hAnsi="Palatino Linotype"/>
          <w:b/>
          <w:i/>
          <w:sz w:val="24"/>
          <w:szCs w:val="24"/>
        </w:rPr>
        <w:t>4</w:t>
      </w:r>
      <w:r w:rsidRPr="008F31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 elnevezése kor, ivar és hasznosítás szerint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 faji sajátosságai és értékmérő tulajdonságai, fajtái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 szaporítása, báránynevelés, felnevelés, hízlalás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 takarmányozása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 ápolása és gondozása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 értékmérő tulajdonságai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 szaporítása és felnevelése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 takarmányozása és gondozása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Pr="008F3104" w:rsidRDefault="00B167F5" w:rsidP="00781552">
      <w:pPr>
        <w:widowControl w:val="0"/>
        <w:numPr>
          <w:ilvl w:val="3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</w:rPr>
      </w:pPr>
      <w:r w:rsidRPr="008F3104">
        <w:rPr>
          <w:rFonts w:ascii="Palatino Linotype" w:hAnsi="Palatino Linotype"/>
          <w:b/>
          <w:sz w:val="24"/>
          <w:szCs w:val="24"/>
        </w:rPr>
        <w:t xml:space="preserve">A baromfi-félék tenyésztése és tartása </w:t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="00455AB2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i/>
          <w:sz w:val="24"/>
          <w:szCs w:val="24"/>
        </w:rPr>
        <w:t>2</w:t>
      </w:r>
      <w:r w:rsidR="00574DB2" w:rsidRPr="008F3104">
        <w:rPr>
          <w:rFonts w:ascii="Palatino Linotype" w:hAnsi="Palatino Linotype"/>
          <w:b/>
          <w:i/>
          <w:sz w:val="24"/>
          <w:szCs w:val="24"/>
        </w:rPr>
        <w:t>4</w:t>
      </w:r>
      <w:r w:rsidRPr="008F3104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Pr="008F3104">
        <w:rPr>
          <w:rFonts w:ascii="Palatino Linotype" w:hAnsi="Palatino Linotype"/>
          <w:b/>
          <w:sz w:val="24"/>
          <w:szCs w:val="24"/>
        </w:rPr>
        <w:t xml:space="preserve"> </w:t>
      </w:r>
    </w:p>
    <w:p w:rsidR="00B167F5" w:rsidRPr="000F28B9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0F28B9">
        <w:rPr>
          <w:rFonts w:ascii="Palatino Linotype" w:hAnsi="Palatino Linotype"/>
          <w:sz w:val="24"/>
          <w:szCs w:val="24"/>
        </w:rPr>
        <w:t>A tyúk elnevezése kor, ivar és hasznosítás szerint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tyúk értékmérő tulajdonságai, fajtái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pecsenyecsirke elhelyezése, gondozása, takarmányozása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árutojás termelő tyúk elhelyezése, gondozása, takarmányozása, árutojás kezelés</w:t>
      </w:r>
    </w:p>
    <w:p w:rsidR="00B167F5" w:rsidRDefault="00781552" w:rsidP="00781552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ví</w:t>
      </w:r>
      <w:r w:rsidR="00B167F5">
        <w:rPr>
          <w:rFonts w:ascii="Palatino Linotype" w:hAnsi="Palatino Linotype"/>
          <w:sz w:val="24"/>
          <w:szCs w:val="24"/>
        </w:rPr>
        <w:t>ziszárnyasok</w:t>
      </w:r>
      <w:proofErr w:type="spellEnd"/>
      <w:r w:rsidR="00B167F5">
        <w:rPr>
          <w:rFonts w:ascii="Palatino Linotype" w:hAnsi="Palatino Linotype"/>
          <w:sz w:val="24"/>
          <w:szCs w:val="24"/>
        </w:rPr>
        <w:t xml:space="preserve"> (lúd, kacsa) tartása és takarmányozása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Egyéb baromfi fajok (gyöngytyúk, pulyka) tartása és takarmányozása</w:t>
      </w:r>
    </w:p>
    <w:p w:rsidR="00B167F5" w:rsidRPr="008F3104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709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Legeltetés, az ökológiai gazdálkodás lehetőségei az állattartásban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i/>
          <w:sz w:val="24"/>
          <w:szCs w:val="24"/>
        </w:rPr>
        <w:t>2</w:t>
      </w:r>
      <w:r w:rsidR="00574DB2" w:rsidRPr="008F3104">
        <w:rPr>
          <w:rFonts w:ascii="Palatino Linotype" w:hAnsi="Palatino Linotype"/>
          <w:b/>
          <w:i/>
          <w:sz w:val="24"/>
          <w:szCs w:val="24"/>
        </w:rPr>
        <w:t>4</w:t>
      </w:r>
      <w:r w:rsidRPr="008F31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legeltetés módjai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legelő ápolása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legeltetés természetvédelmi vonatkozásai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Átállás ökológiai állattartásra, termékminősítés intézményei és módjai</w:t>
      </w:r>
    </w:p>
    <w:p w:rsidR="00B167F5" w:rsidRDefault="00B167F5" w:rsidP="00781552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ökológiai állattartás feltételei, előírásai</w:t>
      </w:r>
    </w:p>
    <w:p w:rsidR="00B167F5" w:rsidRDefault="00B167F5" w:rsidP="00D265F1">
      <w:pPr>
        <w:widowControl w:val="0"/>
        <w:suppressAutoHyphens/>
        <w:ind w:left="122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8F3104" w:rsidRDefault="008F3104" w:rsidP="00D265F1">
      <w:pPr>
        <w:widowControl w:val="0"/>
        <w:suppressAutoHyphens/>
        <w:ind w:left="1224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Pr="00552101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i/>
          <w:sz w:val="24"/>
          <w:szCs w:val="24"/>
          <w:lang w:eastAsia="en-US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552101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8F3104" w:rsidRPr="00552101" w:rsidRDefault="00552101" w:rsidP="00552101">
      <w:pPr>
        <w:widowControl w:val="0"/>
        <w:suppressAutoHyphens/>
        <w:ind w:left="708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 w:rsidRPr="00552101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-</w:t>
      </w:r>
    </w:p>
    <w:p w:rsidR="00552101" w:rsidRPr="00552101" w:rsidRDefault="00552101" w:rsidP="00552101">
      <w:pPr>
        <w:widowControl w:val="0"/>
        <w:suppressAutoHyphens/>
        <w:ind w:left="708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</w:p>
    <w:p w:rsidR="00B167F5" w:rsidRPr="00552101" w:rsidRDefault="00B167F5" w:rsidP="00552101">
      <w:pPr>
        <w:numPr>
          <w:ilvl w:val="1"/>
          <w:numId w:val="12"/>
        </w:numPr>
        <w:jc w:val="both"/>
        <w:rPr>
          <w:rFonts w:ascii="Palatino Linotype" w:hAnsi="Palatino Linotype"/>
          <w:b/>
          <w:i/>
          <w:sz w:val="24"/>
          <w:szCs w:val="24"/>
          <w:lang w:eastAsia="en-US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67F5" w:rsidRPr="00552101" w:rsidRDefault="00B167F5" w:rsidP="00552101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B167F5" w:rsidRPr="00552101" w:rsidRDefault="00B167F5" w:rsidP="00552101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64035B" w:rsidRPr="008B7D14" w:rsidTr="009F201A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64035B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64035B" w:rsidRPr="008B7D14" w:rsidTr="009F201A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80" w:type="dxa"/>
            <w:vMerge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479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414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422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428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392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426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404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438"/>
          <w:jc w:val="center"/>
        </w:trPr>
        <w:tc>
          <w:tcPr>
            <w:tcW w:w="1134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B167F5" w:rsidRDefault="00B167F5" w:rsidP="00B167F5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B167F5" w:rsidRDefault="00B167F5" w:rsidP="00552101">
      <w:pPr>
        <w:numPr>
          <w:ilvl w:val="2"/>
          <w:numId w:val="1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64035B" w:rsidRPr="00FE5532" w:rsidTr="00552101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417" w:type="dxa"/>
            <w:vMerge w:val="restart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4035B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64035B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64035B" w:rsidRPr="00FE5532" w:rsidTr="00552101">
        <w:trPr>
          <w:cantSplit/>
          <w:trHeight w:val="1076"/>
          <w:jc w:val="center"/>
        </w:trPr>
        <w:tc>
          <w:tcPr>
            <w:tcW w:w="1032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4035B" w:rsidRPr="00FE5532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4035B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64035B" w:rsidRPr="00FE5532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4035B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64035B" w:rsidRPr="00FE5532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trHeight w:val="404"/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trHeight w:val="483"/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trHeight w:val="458"/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552101">
        <w:trPr>
          <w:jc w:val="center"/>
        </w:trPr>
        <w:tc>
          <w:tcPr>
            <w:tcW w:w="103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417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B167F5" w:rsidRDefault="00B167F5" w:rsidP="00B167F5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8F3104" w:rsidRDefault="008F3104" w:rsidP="00B167F5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8F3104" w:rsidRPr="00781552" w:rsidRDefault="00B167F5" w:rsidP="00781552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167F5" w:rsidRPr="00781552" w:rsidRDefault="00B167F5" w:rsidP="00781552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2"/>
        </w:rPr>
      </w:pPr>
      <w:r w:rsidRPr="00781552">
        <w:rPr>
          <w:rFonts w:ascii="Palatino Linotype" w:hAnsi="Palatino Linotype"/>
          <w:bCs/>
          <w:sz w:val="24"/>
        </w:rPr>
        <w:t xml:space="preserve">A nemzeti köznevelésről szóló 2011. évi CXC. </w:t>
      </w:r>
      <w:r w:rsidR="00FB133F">
        <w:rPr>
          <w:rFonts w:ascii="Palatino Linotype" w:hAnsi="Palatino Linotype"/>
          <w:bCs/>
          <w:sz w:val="24"/>
        </w:rPr>
        <w:t>törvény</w:t>
      </w:r>
      <w:r w:rsidRPr="00781552">
        <w:rPr>
          <w:rFonts w:ascii="Palatino Linotype" w:hAnsi="Palatino Linotype"/>
          <w:bCs/>
          <w:sz w:val="24"/>
        </w:rPr>
        <w:t xml:space="preserve"> 54. § (2) a) pontja szerinti értékeléssel.</w:t>
      </w:r>
    </w:p>
    <w:p w:rsidR="00B167F5" w:rsidRDefault="00B167F5" w:rsidP="00B167F5">
      <w:pPr>
        <w:widowControl w:val="0"/>
        <w:suppressAutoHyphens/>
        <w:rPr>
          <w:rFonts w:ascii="Palatino Linotype" w:hAnsi="Palatino Linotype" w:cs="Mangal"/>
          <w:b/>
          <w:bCs/>
          <w:kern w:val="2"/>
          <w:sz w:val="24"/>
          <w:szCs w:val="24"/>
          <w:lang w:eastAsia="hi-IN" w:bidi="hi-IN"/>
        </w:rPr>
      </w:pPr>
    </w:p>
    <w:p w:rsidR="00B167F5" w:rsidRDefault="00B167F5" w:rsidP="008F3104">
      <w:pPr>
        <w:widowControl w:val="0"/>
        <w:suppressAutoHyphens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br w:type="page"/>
      </w:r>
    </w:p>
    <w:p w:rsidR="00B167F5" w:rsidRDefault="00B167F5" w:rsidP="00B167F5">
      <w:pPr>
        <w:numPr>
          <w:ilvl w:val="0"/>
          <w:numId w:val="1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Állattartási gyakorlatok </w:t>
      </w:r>
      <w:proofErr w:type="gramStart"/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 xml:space="preserve">          </w:t>
      </w:r>
      <w:r w:rsidR="00574DB2">
        <w:rPr>
          <w:rFonts w:ascii="Palatino Linotype" w:hAnsi="Palatino Linotype"/>
          <w:b/>
          <w:sz w:val="24"/>
          <w:szCs w:val="24"/>
        </w:rPr>
        <w:t>568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B167F5" w:rsidRDefault="00B167F5" w:rsidP="00B167F5">
      <w:pPr>
        <w:widowControl w:val="0"/>
        <w:suppressAutoHyphens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167F5" w:rsidRPr="00781552" w:rsidRDefault="00B167F5" w:rsidP="00781552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Képessé tenni a szakképzésben résztvevőket az állattenyésztési munkák önálló végrehajtására, családi vagy magángazdálkodói keretek között a piaci igényeknek megfelelő állati termék előállítására.</w:t>
      </w:r>
    </w:p>
    <w:p w:rsidR="008F3104" w:rsidRDefault="008F3104" w:rsidP="00B167F5">
      <w:pPr>
        <w:widowControl w:val="0"/>
        <w:suppressAutoHyphens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B167F5" w:rsidRDefault="00B167F5" w:rsidP="00781552">
      <w:pPr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Matematika és biológia közismereti tartalmak</w:t>
      </w:r>
    </w:p>
    <w:p w:rsidR="00B167F5" w:rsidRPr="00781552" w:rsidRDefault="00B167F5" w:rsidP="00781552">
      <w:pPr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Műszaki ismeretek szakmai tartalmak</w:t>
      </w:r>
    </w:p>
    <w:p w:rsidR="008F3104" w:rsidRDefault="008F3104" w:rsidP="00B167F5">
      <w:pPr>
        <w:widowControl w:val="0"/>
        <w:suppressAutoHyphens/>
        <w:rPr>
          <w:rFonts w:ascii="Palatino Linotype" w:hAnsi="Palatino Linotype" w:cs="Mangal"/>
          <w:b/>
          <w:bCs/>
          <w:iCs/>
          <w:kern w:val="2"/>
          <w:sz w:val="24"/>
          <w:szCs w:val="24"/>
          <w:lang w:eastAsia="hi-IN" w:bidi="hi-IN"/>
        </w:rPr>
      </w:pPr>
    </w:p>
    <w:p w:rsidR="00B167F5" w:rsidRDefault="008F3104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8F3104" w:rsidRDefault="008F3104" w:rsidP="008F3104">
      <w:pPr>
        <w:rPr>
          <w:rFonts w:ascii="Palatino Linotype" w:hAnsi="Palatino Linotype"/>
          <w:b/>
          <w:sz w:val="24"/>
          <w:szCs w:val="24"/>
          <w:lang w:eastAsia="en-US"/>
        </w:rPr>
      </w:pPr>
    </w:p>
    <w:p w:rsidR="00781552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állati test felépítése, általán</w:t>
      </w:r>
      <w:r w:rsidR="008F3104">
        <w:rPr>
          <w:rFonts w:ascii="Palatino Linotype" w:hAnsi="Palatino Linotype"/>
          <w:b/>
          <w:sz w:val="24"/>
          <w:szCs w:val="24"/>
        </w:rPr>
        <w:t>os állattenyésztési gyakorlatok</w:t>
      </w:r>
    </w:p>
    <w:p w:rsidR="00B167F5" w:rsidRDefault="00B167F5" w:rsidP="00781552">
      <w:pPr>
        <w:ind w:left="849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75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Bonctani alapgyakorlatok: a főbb szövetek és szervek felismerése, működése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Állattartó gazdaság megismerése: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Alapvető tartási és takarmányozási módok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Állat fajok</w:t>
      </w:r>
      <w:proofErr w:type="gram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, fajták, hasznosítási típusok felismerése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Állat csoportok kialakításának szempontjai, állatlétszám korcsoportonként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Tenyészcél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, főbb termelési mutatók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gazdaság napi és időszakos munkarendje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külső testalakulás és a hasznosítás összefüggése: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Testtájékok felismerése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Küllemi bírálat, küllem megítélése fajonként, hasznosítási irányonként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Ivarjellegek meghatározása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állatok jelölése, jelölési módszerek, azonosítás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ivarzó állat felismerése, a termékenyítés módszerei, a vemhesség jelei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közeledő ellés/fialás jelei, előkészület az ellésre/fialásra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elletés/fiaztatás munkafolyamata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állatok testtömegének megállapítása becsléssel és méréssel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állatok megközelítése, megfogása, vezetése, hajtása, rögzítése, megfékezése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szelíd, gondos, szakszerű bánásmód alapelvei és begyakorlásuk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Takarmányozástani gyakorlatok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F3104">
        <w:rPr>
          <w:rFonts w:ascii="Palatino Linotype" w:hAnsi="Palatino Linotype"/>
          <w:b/>
          <w:sz w:val="24"/>
          <w:szCs w:val="24"/>
        </w:rPr>
        <w:tab/>
      </w:r>
      <w:r w:rsidR="00574DB2" w:rsidRPr="008F3104">
        <w:rPr>
          <w:rFonts w:ascii="Palatino Linotype" w:hAnsi="Palatino Linotype"/>
          <w:b/>
          <w:i/>
          <w:sz w:val="24"/>
          <w:szCs w:val="24"/>
        </w:rPr>
        <w:t>9</w:t>
      </w:r>
      <w:r w:rsidRPr="008F3104">
        <w:rPr>
          <w:rFonts w:ascii="Palatino Linotype" w:hAnsi="Palatino Linotype"/>
          <w:b/>
          <w:i/>
          <w:sz w:val="24"/>
          <w:szCs w:val="24"/>
        </w:rPr>
        <w:t>0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felismerése, jellemzőik, érzékszervi minősítésük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egyes állatfajokkal etethető takarmányok csoportosítása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etetésre történő előkészítése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kiadagolása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Takarmányok tartósítása, tárolása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takarmányadag tervezés alapelveinek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Szarvasmarha tartási és tenyésztési gyakorlatok </w:t>
      </w:r>
      <w:r w:rsidR="008F310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7</w:t>
      </w:r>
      <w:r w:rsidR="00574DB2">
        <w:rPr>
          <w:rFonts w:ascii="Palatino Linotype" w:hAnsi="Palatino Linotype"/>
          <w:b/>
          <w:i/>
          <w:sz w:val="24"/>
          <w:szCs w:val="24"/>
        </w:rPr>
        <w:t>5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szarvasmarhatartó gazdaság megismerése: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gazdaság elrendezése, épületei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istálló típusai és berendezésük (etető-, itató-, trágyaeltávolító- berendezések)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fejőház felépítése és berendezései, fejőgép típusok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Tenyésztési és termelési paraméterek, azok dokumentálása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Szarvasmarha tartási és tenyésztési munkákban való részvétel: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tenyésztési, takarmányozási, a hízlalási és tartási módok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tejvizsgálat végzése, tej mintavétel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Napirend szerinti munkák végzése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Időszakos ápolási munkák végzése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szaporítása: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ivarzás jeleinek felismerése, a termékenyítés optimális idejének a meghatározása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Segédkezés az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inszeminálási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munkákban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Ellési előkészületek, segédkezés az ellésben: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ellés jeleinek felismerése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ellető hely, a tehén felkészítése az ellésre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ellés szakszerű levezetése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újszülött borjú és az anya ellátása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Takarmányadag összeállítása tejelő- és hízó marha számára „kézzel” és számítógépes program segítségével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tartás balesetvédelmi és tűzrendészeti berendezéseinek, eszközeinek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trágya tárolás és kezelés eszközei és berendezései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Sertés tartási és tenyésztési gyakorlatok</w:t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 w:rsidR="008F3104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 w:rsidR="00574DB2" w:rsidRPr="008F3104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60</w:t>
      </w:r>
      <w:r w:rsidRPr="008F3104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  <w:lang w:eastAsia="en-US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sertés tartási és tenyésztési munkáiban való részvétel: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tenyésztési, a takarmányozási, a hízlalási és a tartási módszerek magismerése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istálló berendezések működtetése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napirend szerinti és időszakos ápolási munkák végzése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Termelési adatok megismerése és dokumentálása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sertés szaporítása: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ivarzás jeleinek felismerésének gyakorlása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termékenyítés optimális időpontjának meghatározása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fedeztetés, búgatás és a mesterséges termékenyítés munkái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fialás előkészítése és levezetése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Takarmányadag összeállítása különböző korcsoportok részére számítógépes program segítségével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Juh- és kecsketar</w:t>
      </w:r>
      <w:r w:rsidR="008F3104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tási és tenyésztési gyakorlatok</w:t>
      </w:r>
      <w:r w:rsidR="008F3104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 w:rsidR="00574DB2" w:rsidRPr="008F3104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60</w:t>
      </w:r>
      <w:r w:rsidRPr="008F3104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gramStart"/>
      <w:r>
        <w:rPr>
          <w:rFonts w:ascii="Palatino Linotype" w:hAnsi="Palatino Linotype"/>
          <w:sz w:val="24"/>
          <w:szCs w:val="24"/>
        </w:rPr>
        <w:t>juh tenyésztési</w:t>
      </w:r>
      <w:proofErr w:type="gramEnd"/>
      <w:r>
        <w:rPr>
          <w:rFonts w:ascii="Palatino Linotype" w:hAnsi="Palatino Linotype"/>
          <w:sz w:val="24"/>
          <w:szCs w:val="24"/>
        </w:rPr>
        <w:t>, takarmányozási, hízlalási és tartási módszereinek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juhtartás napi és időszakos ápolási munkáiban való részvétel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juh termelési adatainak megismerése, dokumentálása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Gyapjú ismeret, a </w:t>
      </w:r>
      <w:proofErr w:type="gram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bunda alkotó</w:t>
      </w:r>
      <w:proofErr w:type="gram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elemei, a gyapjú minősítése élő állaton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juhok takarmányozása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Legeltetési munkákban való részvétel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 tartási és tenyésztési munkáiban való részvétel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</w:t>
      </w:r>
      <w:r>
        <w:rPr>
          <w:rFonts w:ascii="Palatino Linotype" w:hAnsi="Palatino Linotype"/>
          <w:sz w:val="24"/>
          <w:szCs w:val="24"/>
        </w:rPr>
        <w:t xml:space="preserve"> napi és időszakos ápolási munkáiban való részvétel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kecske termelési adatainak megismerése, dokumentálása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juh és a kecske fejése, tejkezelése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Ló tartási</w:t>
      </w:r>
      <w:proofErr w:type="gramEnd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 és tenyésztési gyakorlatok </w:t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 w:rsidR="008F3104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70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>A lótartási módok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lóápolás eszközei és használatuk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lószerszám és a kocsi részei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kocsiba történő be- és kifogása, hajtás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takarmányai és takarmányozása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tenyésztése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gramStart"/>
      <w:r>
        <w:rPr>
          <w:rFonts w:ascii="Palatino Linotype" w:hAnsi="Palatino Linotype"/>
          <w:sz w:val="24"/>
          <w:szCs w:val="24"/>
        </w:rPr>
        <w:t>hátasló tartás</w:t>
      </w:r>
      <w:proofErr w:type="gramEnd"/>
      <w:r>
        <w:rPr>
          <w:rFonts w:ascii="Palatino Linotype" w:hAnsi="Palatino Linotype"/>
          <w:sz w:val="24"/>
          <w:szCs w:val="24"/>
        </w:rPr>
        <w:t xml:space="preserve"> és gondozás, a lovaglás és idomítás munkáinak megtekintése.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ló küllemi bírálata, a hasznosítás és a küllem közötti összefüggés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Baromfi tartási</w:t>
      </w:r>
      <w:proofErr w:type="gramEnd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 és tenyésztési gyakorlatok </w:t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 w:rsidR="008F3104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83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  <w:lang w:eastAsia="en-US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Árutojás termelő gazdaság megismerése: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tartási, takarmányozási módszerek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baromfitelep berendezései, üzemeltetésük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napirend szerinti munkaműveletek elvégzése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Étkezési tojás gyűjtése, válogatása, áruvá készítése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Termelési adatok gyűjtése, dokumentálása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Pecsenyecsirke nevelő gazdaság megismerése: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tartási, takarmányozási módszerek megismerése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baromfitelep berendezései, üzemeltetésük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napirend szerinti munkaműveletek elvégzése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Termelési adatok gyűjtése, dokumentálása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numPr>
          <w:ilvl w:val="2"/>
          <w:numId w:val="12"/>
        </w:numPr>
        <w:ind w:left="1134" w:firstLine="0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Állategészségügyi- és higiéniai gyakorlatok </w:t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 w:rsidR="008F3104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55 óra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>Állattartó gazdaság állategészségügyi technológiája, dokumentációja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Gazdasági állatok klinikai alapértékeinek mérése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 állat felismerése, elkülönítése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állattartásban alkalmazott fertőtlenítő szerek és használatuk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Istálló takarítása és fertőtlenítése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Segédkezés az állatorvosi beavatkozás közben</w:t>
      </w:r>
    </w:p>
    <w:p w:rsidR="00B167F5" w:rsidRDefault="00B167F5" w:rsidP="00781552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Pr="00552101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i/>
          <w:sz w:val="24"/>
          <w:szCs w:val="24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8F3104" w:rsidRPr="00552101" w:rsidRDefault="00552101" w:rsidP="00B167F5">
      <w:pPr>
        <w:pStyle w:val="Listaszerbekezds"/>
        <w:spacing w:after="0" w:line="240" w:lineRule="auto"/>
        <w:rPr>
          <w:rFonts w:ascii="Palatino Linotype" w:hAnsi="Palatino Linotype"/>
          <w:sz w:val="24"/>
          <w:szCs w:val="24"/>
        </w:rPr>
      </w:pPr>
      <w:r w:rsidRPr="00552101">
        <w:rPr>
          <w:rFonts w:ascii="Palatino Linotype" w:hAnsi="Palatino Linotype"/>
          <w:sz w:val="24"/>
          <w:szCs w:val="24"/>
        </w:rPr>
        <w:t>-</w:t>
      </w:r>
    </w:p>
    <w:p w:rsidR="00552101" w:rsidRDefault="00552101" w:rsidP="00B167F5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67F5" w:rsidRPr="00552101" w:rsidRDefault="00B167F5" w:rsidP="00552101">
      <w:pPr>
        <w:numPr>
          <w:ilvl w:val="1"/>
          <w:numId w:val="1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67F5" w:rsidRPr="00552101" w:rsidRDefault="00B167F5" w:rsidP="00552101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B167F5" w:rsidRPr="00552101" w:rsidRDefault="00B167F5" w:rsidP="00552101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734" w:type="dxa"/>
        <w:jc w:val="center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64035B" w:rsidRPr="008B7D14" w:rsidTr="009F201A">
        <w:trPr>
          <w:jc w:val="center"/>
        </w:trPr>
        <w:tc>
          <w:tcPr>
            <w:tcW w:w="1179" w:type="dxa"/>
            <w:vMerge w:val="restart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64035B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977" w:type="dxa"/>
            <w:gridSpan w:val="3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64035B" w:rsidRPr="008B7D14" w:rsidTr="009F201A">
        <w:trPr>
          <w:jc w:val="center"/>
        </w:trPr>
        <w:tc>
          <w:tcPr>
            <w:tcW w:w="1179" w:type="dxa"/>
            <w:vMerge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93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935"/>
          <w:jc w:val="center"/>
        </w:trPr>
        <w:tc>
          <w:tcPr>
            <w:tcW w:w="117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1701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 w:val="restart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(a kerettanterv 3-4. oldalán szereplő a tantárgy gyakorlati oktatása során használatos eszközök)</w:t>
            </w:r>
          </w:p>
        </w:tc>
      </w:tr>
      <w:tr w:rsidR="0064035B" w:rsidRPr="008B7D14" w:rsidTr="009F201A">
        <w:trPr>
          <w:trHeight w:val="989"/>
          <w:jc w:val="center"/>
        </w:trPr>
        <w:tc>
          <w:tcPr>
            <w:tcW w:w="117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1128"/>
          <w:jc w:val="center"/>
        </w:trPr>
        <w:tc>
          <w:tcPr>
            <w:tcW w:w="117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8B7D14" w:rsidTr="009F201A">
        <w:trPr>
          <w:trHeight w:val="1282"/>
          <w:jc w:val="center"/>
        </w:trPr>
        <w:tc>
          <w:tcPr>
            <w:tcW w:w="1179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bemutatás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DE4860" w:rsidTr="009F201A">
        <w:trPr>
          <w:trHeight w:val="263"/>
          <w:jc w:val="center"/>
        </w:trPr>
        <w:tc>
          <w:tcPr>
            <w:tcW w:w="1179" w:type="dxa"/>
            <w:vAlign w:val="center"/>
          </w:tcPr>
          <w:p w:rsidR="0064035B" w:rsidRPr="00DE4860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64035B" w:rsidRPr="00DE4860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gyakorlás</w:t>
            </w:r>
          </w:p>
        </w:tc>
        <w:tc>
          <w:tcPr>
            <w:tcW w:w="992" w:type="dxa"/>
            <w:vAlign w:val="center"/>
          </w:tcPr>
          <w:p w:rsidR="0064035B" w:rsidRPr="00DE4860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64035B" w:rsidRPr="00DE4860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64035B" w:rsidRPr="00DE4860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  <w:vAlign w:val="center"/>
          </w:tcPr>
          <w:p w:rsidR="0064035B" w:rsidRPr="00DE4860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B167F5" w:rsidRDefault="00B167F5" w:rsidP="00B167F5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i/>
          <w:sz w:val="24"/>
          <w:szCs w:val="24"/>
        </w:rPr>
      </w:pPr>
    </w:p>
    <w:p w:rsidR="00B167F5" w:rsidRDefault="00B167F5" w:rsidP="00552101">
      <w:pPr>
        <w:numPr>
          <w:ilvl w:val="2"/>
          <w:numId w:val="12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827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64035B" w:rsidRPr="00FE5532" w:rsidTr="009F201A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275" w:type="dxa"/>
            <w:vMerge w:val="restart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4035B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64035B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64035B" w:rsidRPr="00FE5532" w:rsidTr="009F201A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275" w:type="dxa"/>
            <w:vMerge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4035B" w:rsidRPr="00FE5532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4035B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64035B" w:rsidRPr="00FE5532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4035B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64035B" w:rsidRPr="00FE5532" w:rsidRDefault="0064035B" w:rsidP="009F201A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64035B" w:rsidRPr="00FE5532" w:rsidTr="00552101">
        <w:trPr>
          <w:trHeight w:val="722"/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(a kerettanterv 3-4. oldalán szereplő a tantárgy gyakorlati oktatása során használatos eszközök)</w:t>
            </w: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trHeight w:val="507"/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64035B" w:rsidRPr="008B7D14" w:rsidRDefault="0064035B" w:rsidP="009F201A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trHeight w:val="510"/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4035B" w:rsidRPr="00FE5532" w:rsidTr="009F201A">
        <w:trPr>
          <w:trHeight w:val="544"/>
          <w:jc w:val="center"/>
        </w:trPr>
        <w:tc>
          <w:tcPr>
            <w:tcW w:w="992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64035B" w:rsidRPr="00FE5532" w:rsidRDefault="0064035B" w:rsidP="009F201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64035B" w:rsidRPr="00FE5532" w:rsidRDefault="0064035B" w:rsidP="009F201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B167F5" w:rsidRDefault="00B167F5" w:rsidP="00B167F5">
      <w:pPr>
        <w:widowControl w:val="0"/>
        <w:suppressAutoHyphens/>
        <w:jc w:val="both"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</w:p>
    <w:p w:rsidR="008F3104" w:rsidRDefault="008F3104" w:rsidP="00B167F5">
      <w:pPr>
        <w:widowControl w:val="0"/>
        <w:suppressAutoHyphens/>
        <w:jc w:val="both"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</w:p>
    <w:p w:rsidR="00B167F5" w:rsidRPr="008F3104" w:rsidRDefault="00B167F5" w:rsidP="00B167F5">
      <w:pPr>
        <w:numPr>
          <w:ilvl w:val="1"/>
          <w:numId w:val="12"/>
        </w:numPr>
        <w:autoSpaceDE w:val="0"/>
        <w:autoSpaceDN w:val="0"/>
        <w:adjustRightInd w:val="0"/>
        <w:ind w:left="708"/>
        <w:rPr>
          <w:rFonts w:ascii="Palatino Linotype" w:hAnsi="Palatino Linotype" w:cs="TimesNewRomanPSMT"/>
          <w:b/>
          <w:sz w:val="24"/>
          <w:szCs w:val="24"/>
          <w:lang w:eastAsia="en-US" w:bidi="hi-IN"/>
        </w:rPr>
      </w:pPr>
      <w:r w:rsidRPr="008F3104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167F5" w:rsidRPr="00781552" w:rsidRDefault="00B167F5" w:rsidP="00781552">
      <w:pPr>
        <w:autoSpaceDE w:val="0"/>
        <w:autoSpaceDN w:val="0"/>
        <w:adjustRightInd w:val="0"/>
        <w:ind w:left="276"/>
        <w:jc w:val="both"/>
        <w:rPr>
          <w:rFonts w:ascii="Palatino Linotype" w:hAnsi="Palatino Linotype"/>
          <w:bCs/>
          <w:sz w:val="24"/>
          <w:szCs w:val="22"/>
        </w:rPr>
      </w:pPr>
      <w:r w:rsidRPr="00781552">
        <w:rPr>
          <w:rFonts w:ascii="Palatino Linotype" w:hAnsi="Palatino Linotype"/>
          <w:bCs/>
          <w:sz w:val="24"/>
        </w:rPr>
        <w:t xml:space="preserve">A nemzeti köznevelésről szóló 2011. évi CXC. </w:t>
      </w:r>
      <w:r w:rsidR="00FB133F">
        <w:rPr>
          <w:rFonts w:ascii="Palatino Linotype" w:hAnsi="Palatino Linotype"/>
          <w:bCs/>
          <w:sz w:val="24"/>
        </w:rPr>
        <w:t>törvény</w:t>
      </w:r>
      <w:r w:rsidRPr="00781552">
        <w:rPr>
          <w:rFonts w:ascii="Palatino Linotype" w:hAnsi="Palatino Linotype"/>
          <w:bCs/>
          <w:sz w:val="24"/>
        </w:rPr>
        <w:t xml:space="preserve"> 54. § (2) a) pontja szerinti értékeléssel.</w:t>
      </w:r>
    </w:p>
    <w:p w:rsidR="00B167F5" w:rsidRDefault="00B167F5" w:rsidP="00B167F5">
      <w:pPr>
        <w:widowControl w:val="0"/>
        <w:suppressAutoHyphens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B167F5" w:rsidRDefault="00B167F5" w:rsidP="00B167F5">
      <w:pPr>
        <w:rPr>
          <w:rFonts w:ascii="Palatino Linotype" w:hAnsi="Palatino Linotype"/>
          <w:b/>
          <w:sz w:val="24"/>
          <w:szCs w:val="24"/>
        </w:rPr>
        <w:sectPr w:rsidR="00B167F5">
          <w:pgSz w:w="11906" w:h="16838"/>
          <w:pgMar w:top="1418" w:right="1418" w:bottom="1418" w:left="1276" w:header="708" w:footer="708" w:gutter="0"/>
          <w:cols w:space="708"/>
        </w:sectPr>
      </w:pPr>
    </w:p>
    <w:p w:rsidR="00B167F5" w:rsidRDefault="00B167F5" w:rsidP="00B167F5">
      <w:pPr>
        <w:widowControl w:val="0"/>
        <w:suppressAutoHyphens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A 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11000-12 azonosító számú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Mezőgazdasági géptan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>szakmai</w:t>
      </w:r>
      <w:proofErr w:type="gramEnd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 xml:space="preserve"> követelménymodul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</w:pP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>tantárgyai</w:t>
      </w:r>
      <w:proofErr w:type="gramEnd"/>
      <w:r>
        <w:rPr>
          <w:rFonts w:ascii="Palatino Linotype" w:hAnsi="Palatino Linotype"/>
          <w:b/>
          <w:kern w:val="2"/>
          <w:sz w:val="44"/>
          <w:szCs w:val="44"/>
          <w:lang w:eastAsia="hi-IN" w:bidi="hi-IN"/>
        </w:rPr>
        <w:t>, témakörei</w:t>
      </w:r>
    </w:p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/>
          <w:b/>
          <w:bCs/>
          <w:kern w:val="2"/>
          <w:sz w:val="44"/>
          <w:szCs w:val="44"/>
          <w:lang w:eastAsia="hi-IN" w:bidi="hi-IN"/>
        </w:rPr>
      </w:pPr>
    </w:p>
    <w:p w:rsidR="00B167F5" w:rsidRDefault="00B167F5" w:rsidP="00B167F5">
      <w:pPr>
        <w:rPr>
          <w:rFonts w:ascii="Palatino Linotype" w:hAnsi="Palatino Linotype"/>
          <w:b/>
          <w:bCs/>
          <w:kern w:val="2"/>
          <w:sz w:val="24"/>
          <w:szCs w:val="24"/>
          <w:lang w:eastAsia="hi-IN" w:bidi="hi-IN"/>
        </w:rPr>
        <w:sectPr w:rsidR="00B167F5">
          <w:pgSz w:w="11906" w:h="16838"/>
          <w:pgMar w:top="1418" w:right="1418" w:bottom="1418" w:left="1276" w:header="708" w:footer="708" w:gutter="0"/>
          <w:cols w:space="708"/>
        </w:sectPr>
      </w:pPr>
    </w:p>
    <w:p w:rsidR="008F3104" w:rsidRPr="00781552" w:rsidRDefault="00B167F5" w:rsidP="006B66FA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lastRenderedPageBreak/>
        <w:t xml:space="preserve">A 11000-12 </w:t>
      </w:r>
      <w:r>
        <w:rPr>
          <w:rFonts w:ascii="Palatino Linotype" w:hAnsi="Palatino Linotype"/>
          <w:b/>
          <w:sz w:val="24"/>
          <w:szCs w:val="24"/>
        </w:rPr>
        <w:t>azonosító számú, Mezőgazdasági géptan megnevezésű szakmai követelmény</w:t>
      </w: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929" w:type="dxa"/>
        <w:jc w:val="center"/>
        <w:tblInd w:w="-22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3"/>
        <w:gridCol w:w="423"/>
        <w:gridCol w:w="423"/>
        <w:gridCol w:w="423"/>
        <w:gridCol w:w="694"/>
        <w:gridCol w:w="567"/>
        <w:gridCol w:w="425"/>
        <w:gridCol w:w="425"/>
        <w:gridCol w:w="426"/>
        <w:gridCol w:w="423"/>
        <w:gridCol w:w="423"/>
        <w:gridCol w:w="423"/>
        <w:gridCol w:w="423"/>
        <w:gridCol w:w="651"/>
        <w:gridCol w:w="425"/>
        <w:gridCol w:w="426"/>
        <w:gridCol w:w="656"/>
      </w:tblGrid>
      <w:tr w:rsidR="00B167F5" w:rsidTr="00B167F5">
        <w:trPr>
          <w:trHeight w:val="570"/>
          <w:jc w:val="center"/>
        </w:trPr>
        <w:tc>
          <w:tcPr>
            <w:tcW w:w="527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Pr="00781552" w:rsidRDefault="00B167F5" w:rsidP="00B167F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1552">
              <w:rPr>
                <w:rFonts w:ascii="Palatino Linotype" w:hAnsi="Palatino Linotype" w:cs="Mangal"/>
                <w:b/>
                <w:kern w:val="2"/>
                <w:sz w:val="24"/>
                <w:szCs w:val="20"/>
                <w:lang w:eastAsia="hi-IN" w:bidi="hi-IN"/>
              </w:rPr>
              <w:t xml:space="preserve">11000-12 </w:t>
            </w:r>
            <w:r w:rsidRPr="00781552">
              <w:rPr>
                <w:rFonts w:ascii="Palatino Linotype" w:hAnsi="Palatino Linotype"/>
                <w:b/>
                <w:sz w:val="24"/>
                <w:szCs w:val="20"/>
              </w:rPr>
              <w:t>Mezőgazdasági géptan</w:t>
            </w:r>
          </w:p>
        </w:tc>
        <w:tc>
          <w:tcPr>
            <w:tcW w:w="380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Műszaki ismeretek  </w:t>
            </w:r>
          </w:p>
        </w:tc>
        <w:tc>
          <w:tcPr>
            <w:tcW w:w="385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B167F5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sz w:val="20"/>
                <w:szCs w:val="20"/>
              </w:rPr>
              <w:t>Műszaki ismeretek gyakorlat</w:t>
            </w:r>
          </w:p>
        </w:tc>
      </w:tr>
      <w:tr w:rsidR="00B167F5" w:rsidTr="00B167F5">
        <w:trPr>
          <w:trHeight w:val="496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</w:tcPr>
          <w:p w:rsidR="00B167F5" w:rsidRDefault="00B167F5" w:rsidP="00B167F5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</w:tcPr>
          <w:p w:rsidR="00B167F5" w:rsidRDefault="00B167F5" w:rsidP="00B167F5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B167F5" w:rsidRDefault="00B167F5" w:rsidP="00B167F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</w:tr>
      <w:tr w:rsidR="00B167F5" w:rsidTr="00B167F5">
        <w:trPr>
          <w:trHeight w:val="345"/>
          <w:jc w:val="center"/>
        </w:trPr>
        <w:tc>
          <w:tcPr>
            <w:tcW w:w="12929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167F5" w:rsidRDefault="00B167F5" w:rsidP="00B167F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Erőgépet karbantart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Az állattartás gépeit beállítja, karbantartja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Munkagépeket beállít és karbantart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Az épületeket, építményeket karbantartja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60"/>
          <w:jc w:val="center"/>
        </w:trPr>
        <w:tc>
          <w:tcPr>
            <w:tcW w:w="12929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B167F5" w:rsidTr="00552101">
        <w:trPr>
          <w:trHeight w:val="362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Gépészeti és építészeti anyagismeret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552101">
        <w:trPr>
          <w:trHeight w:val="39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Gépelemek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552101">
        <w:trPr>
          <w:trHeight w:val="341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Mezőgazdasági erőgépek felépítése, működése,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talajművelés gépeinek felépítése, működése,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tápanyag-visszapótlás gépeinek felépítése, működése,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Vetés és ültetés gépeinek felépítése, működése, karbantartás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növényvédelem gépeinek felépítése, működése,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Az öntözés gépeinek felépítése, működése,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betakarítás gépeinek felépítése, működése,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7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Az állattartó telepek épületei, épületszerkezetek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9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Növénytermesztési munkagépek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Állattartás gépeinek felépítése, működése,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Állattartás épületeinek karbantartása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25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gépüzemeltetés munka-, tűz- és környezetvédelmi előírásai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60"/>
          <w:jc w:val="center"/>
        </w:trPr>
        <w:tc>
          <w:tcPr>
            <w:tcW w:w="12929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B167F5" w:rsidTr="00781552">
        <w:trPr>
          <w:trHeight w:val="24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24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24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67F5" w:rsidTr="00781552">
        <w:trPr>
          <w:trHeight w:val="360"/>
          <w:jc w:val="center"/>
        </w:trPr>
        <w:tc>
          <w:tcPr>
            <w:tcW w:w="12929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B167F5" w:rsidTr="00781552">
        <w:trPr>
          <w:trHeight w:val="30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0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0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60"/>
          <w:jc w:val="center"/>
        </w:trPr>
        <w:tc>
          <w:tcPr>
            <w:tcW w:w="12929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TÁRSAS KOMPETENCIÁK</w:t>
            </w:r>
          </w:p>
        </w:tc>
      </w:tr>
      <w:tr w:rsidR="00B167F5" w:rsidTr="00781552">
        <w:trPr>
          <w:trHeight w:val="30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0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60"/>
          <w:jc w:val="center"/>
        </w:trPr>
        <w:tc>
          <w:tcPr>
            <w:tcW w:w="12929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B167F5" w:rsidTr="00781552">
        <w:trPr>
          <w:trHeight w:val="405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0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167F5" w:rsidTr="00781552">
        <w:trPr>
          <w:trHeight w:val="300"/>
          <w:jc w:val="center"/>
        </w:trPr>
        <w:tc>
          <w:tcPr>
            <w:tcW w:w="5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B167F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67F5" w:rsidRDefault="00B167F5" w:rsidP="00781552">
            <w:pPr>
              <w:spacing w:after="200" w:line="276" w:lineRule="auto"/>
              <w:jc w:val="center"/>
              <w:rPr>
                <w:rFonts w:ascii="Palatino Linotype" w:hAnsi="Palatino Linotype"/>
                <w:szCs w:val="22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B167F5" w:rsidRDefault="00B167F5" w:rsidP="00B167F5">
      <w:pPr>
        <w:widowControl w:val="0"/>
        <w:suppressAutoHyphens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rPr>
          <w:rFonts w:ascii="Palatino Linotype" w:hAnsi="Palatino Linotype"/>
          <w:b/>
          <w:sz w:val="24"/>
          <w:szCs w:val="24"/>
        </w:rPr>
        <w:sectPr w:rsidR="00B167F5">
          <w:pgSz w:w="16838" w:h="11906" w:orient="landscape"/>
          <w:pgMar w:top="1276" w:right="1418" w:bottom="1418" w:left="1418" w:header="708" w:footer="708" w:gutter="0"/>
          <w:cols w:space="708"/>
        </w:sectPr>
      </w:pPr>
    </w:p>
    <w:p w:rsidR="00B167F5" w:rsidRPr="008F3104" w:rsidRDefault="00B167F5" w:rsidP="00B167F5">
      <w:pPr>
        <w:numPr>
          <w:ilvl w:val="0"/>
          <w:numId w:val="12"/>
        </w:numPr>
        <w:ind w:left="357" w:hanging="357"/>
        <w:rPr>
          <w:rFonts w:ascii="Palatino Linotype" w:hAnsi="Palatino Linotype"/>
          <w:sz w:val="24"/>
          <w:szCs w:val="24"/>
          <w:lang w:eastAsia="en-US"/>
        </w:rPr>
      </w:pPr>
      <w:r w:rsidRPr="008F3104">
        <w:rPr>
          <w:rFonts w:ascii="Palatino Linotype" w:hAnsi="Palatino Linotype"/>
          <w:b/>
          <w:sz w:val="24"/>
          <w:szCs w:val="24"/>
        </w:rPr>
        <w:lastRenderedPageBreak/>
        <w:t xml:space="preserve">Műszaki ismeretek </w:t>
      </w:r>
      <w:proofErr w:type="gramStart"/>
      <w:r w:rsidR="00781552">
        <w:rPr>
          <w:rFonts w:ascii="Palatino Linotype" w:hAnsi="Palatino Linotype"/>
          <w:b/>
          <w:sz w:val="24"/>
          <w:szCs w:val="24"/>
        </w:rPr>
        <w:t>tantárgy</w:t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="0083142A" w:rsidRPr="008F3104">
        <w:rPr>
          <w:rFonts w:ascii="Palatino Linotype" w:hAnsi="Palatino Linotype"/>
          <w:b/>
          <w:sz w:val="24"/>
          <w:szCs w:val="24"/>
        </w:rPr>
        <w:t xml:space="preserve"> </w:t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Pr="008F3104"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 xml:space="preserve">          </w:t>
      </w:r>
      <w:r w:rsidR="0083142A" w:rsidRPr="008F3104">
        <w:rPr>
          <w:rFonts w:ascii="Palatino Linotype" w:hAnsi="Palatino Linotype"/>
          <w:b/>
          <w:sz w:val="24"/>
          <w:szCs w:val="24"/>
        </w:rPr>
        <w:t>213</w:t>
      </w:r>
      <w:proofErr w:type="gramEnd"/>
      <w:r w:rsidRPr="008F3104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B167F5" w:rsidRDefault="00B167F5" w:rsidP="00B167F5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7914D6" w:rsidRPr="008F3104" w:rsidRDefault="00B167F5" w:rsidP="001E1FC5">
      <w:pPr>
        <w:numPr>
          <w:ilvl w:val="1"/>
          <w:numId w:val="12"/>
        </w:numPr>
        <w:autoSpaceDE w:val="0"/>
        <w:autoSpaceDN w:val="0"/>
        <w:adjustRightInd w:val="0"/>
        <w:jc w:val="both"/>
        <w:rPr>
          <w:rFonts w:ascii="Palatino Linotype" w:hAnsi="Palatino Linotype"/>
          <w:b/>
          <w:sz w:val="24"/>
          <w:szCs w:val="24"/>
        </w:rPr>
      </w:pPr>
      <w:r w:rsidRPr="008F310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914D6" w:rsidRDefault="007914D6" w:rsidP="0078155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műszaki ismeretek tantárgy oktatása során a képzésben résztvev</w:t>
      </w:r>
      <w:r>
        <w:rPr>
          <w:rFonts w:ascii="Palatino Linotype" w:eastAsia="TimesNewRoman" w:hAnsi="Palatino Linotype" w:cs="TimesNewRoman"/>
          <w:sz w:val="24"/>
          <w:szCs w:val="24"/>
        </w:rPr>
        <w:t>ő</w:t>
      </w:r>
      <w:r>
        <w:rPr>
          <w:rFonts w:ascii="Palatino Linotype" w:hAnsi="Palatino Linotype"/>
          <w:sz w:val="24"/>
          <w:szCs w:val="24"/>
        </w:rPr>
        <w:t xml:space="preserve">knek meg kell ismerni a növénytermesztésben alkalmazott erő- és munkagépek felépítését, szerkezeti kialakítását, működését. El kell sajátítaniuk a gépek termeléstechnikai feladatát, a velük végzendő munka technológiai vonatkozásait, üzemeltetésükhöz és karbantartásukhoz szükséges alapvető elméleti műszaki ismereteket. A műszaki alapismeretek és az erőgépek témakörök mellett kiemelt hangsúlyt kell fektetni a termelési folyamathoz igazodóan, a talajművelésben, a tápanyag visszapótlásban, a növénytelepítésben, a növényvédelemben, valamint a betakarításban alapvető szerepet játszó munkagépek felépítésének és működésének az oktatására. Ezzel elérhető, hogy a képzésben résztvevők a növénytermesztési folyamat valamennyi munkafázisához kapcsolódóan, a gyakorlatban is alkalmazható ismeretanyaghoz jussanak. </w:t>
      </w:r>
    </w:p>
    <w:p w:rsidR="007914D6" w:rsidRDefault="007914D6" w:rsidP="0078155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állattenyésztés gépeinek felépítése és működése témakörön belül a tanulóknak meg kell ismerni az állattartás egyes munkafolyamataiban alkalmazott alapvető itató-, etető-, </w:t>
      </w:r>
      <w:proofErr w:type="spellStart"/>
      <w:r>
        <w:rPr>
          <w:rFonts w:ascii="Palatino Linotype" w:hAnsi="Palatino Linotype"/>
          <w:sz w:val="24"/>
          <w:szCs w:val="24"/>
        </w:rPr>
        <w:t>trágyeltávolító-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fejőgépeket, továbbá az állattartó épületek kialakítási változatait. A tárgy oktatása során a gépek felépítésének és működésének elsajátíttatásánál itt is alapvető cél, hogy azokat a képzésben résztvevők önállóan, vagy irányítás mellett, a gyakorlatban is alkalmazni tudják. </w:t>
      </w:r>
    </w:p>
    <w:p w:rsidR="001E1FC5" w:rsidRDefault="001E1FC5" w:rsidP="00B167F5">
      <w:pPr>
        <w:widowControl w:val="0"/>
        <w:suppressAutoHyphens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B167F5" w:rsidRDefault="00B167F5" w:rsidP="00781552">
      <w:pPr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Matematika, fizika tantárgyi alapműveletek</w:t>
      </w:r>
    </w:p>
    <w:p w:rsidR="00B167F5" w:rsidRDefault="00B167F5" w:rsidP="00781552">
      <w:pPr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Állattartás, növénytermesztés és kertészet szakmai tartalma</w:t>
      </w:r>
    </w:p>
    <w:p w:rsidR="001E1FC5" w:rsidRDefault="001E1FC5" w:rsidP="00781552">
      <w:pPr>
        <w:rPr>
          <w:rFonts w:ascii="Palatino Linotype" w:hAnsi="Palatino Linotype"/>
          <w:bCs/>
          <w:sz w:val="24"/>
          <w:szCs w:val="24"/>
        </w:rPr>
      </w:pPr>
    </w:p>
    <w:p w:rsidR="00B167F5" w:rsidRDefault="001E1FC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1E1FC5" w:rsidRDefault="001E1FC5" w:rsidP="001E1FC5">
      <w:pPr>
        <w:rPr>
          <w:rFonts w:ascii="Palatino Linotype" w:hAnsi="Palatino Linotype"/>
          <w:b/>
          <w:sz w:val="24"/>
          <w:szCs w:val="24"/>
          <w:lang w:eastAsia="en-US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</w:rPr>
        <w:t>Anyagismeret és gépelemek</w:t>
      </w:r>
      <w:r w:rsidR="00724C90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sz w:val="24"/>
          <w:szCs w:val="24"/>
        </w:rPr>
        <w:tab/>
      </w:r>
      <w:r w:rsidR="0083142A">
        <w:rPr>
          <w:rFonts w:ascii="Palatino Linotype" w:hAnsi="Palatino Linotype"/>
          <w:b/>
          <w:sz w:val="24"/>
          <w:szCs w:val="24"/>
        </w:rPr>
        <w:tab/>
      </w:r>
      <w:r w:rsidR="00724C90" w:rsidRPr="001E1FC5">
        <w:rPr>
          <w:rFonts w:ascii="Palatino Linotype" w:hAnsi="Palatino Linotype"/>
          <w:b/>
          <w:i/>
          <w:sz w:val="24"/>
          <w:szCs w:val="24"/>
        </w:rPr>
        <w:t>1</w:t>
      </w:r>
      <w:r w:rsidRPr="001E1FC5">
        <w:rPr>
          <w:rFonts w:ascii="Palatino Linotype" w:hAnsi="Palatino Linotype"/>
          <w:b/>
          <w:i/>
          <w:sz w:val="24"/>
          <w:szCs w:val="24"/>
        </w:rPr>
        <w:t>0</w:t>
      </w:r>
      <w:r w:rsidRPr="001E1FC5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óra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>Az anyagok csoportosítás, az egyes anyagcsoportok főbb tulajdonságai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Tüzelő- és kenőanyagok 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vezetők, félvezetők és szigetelők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gépelemek fogalma, felosztása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Kötőgépelemek, oldható és roncsolással oldható kötések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Forgó mozgást közvetítő- és átszármaztató gépelemek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Az erőgépek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142A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traktorok fő szerkezeti egységei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motor, a teljesítmény átviteli rendszer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Járművek kormányzása, fékezése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elektromos rendszer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erőgépek alváza és felépítménye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traktorok vonó- és függesztő berendezései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Az erőgépek karbantartása, tárolása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talajművelő gépek felépítése és működése</w:t>
      </w:r>
      <w:r w:rsidR="00455AB2">
        <w:rPr>
          <w:rFonts w:ascii="Palatino Linotype" w:hAnsi="Palatino Linotype"/>
          <w:b/>
          <w:sz w:val="24"/>
          <w:szCs w:val="24"/>
        </w:rPr>
        <w:tab/>
      </w:r>
      <w:r w:rsidR="00455AB2">
        <w:rPr>
          <w:rFonts w:ascii="Palatino Linotype" w:hAnsi="Palatino Linotype"/>
          <w:b/>
          <w:sz w:val="24"/>
          <w:szCs w:val="24"/>
        </w:rPr>
        <w:tab/>
      </w:r>
      <w:r w:rsidR="0083142A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10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ekék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tárcsák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boronák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hengerek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simítók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talajlazítók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kombinált talajművelő gépek típusai és működésük</w:t>
      </w:r>
    </w:p>
    <w:p w:rsidR="00B167F5" w:rsidRDefault="00B167F5" w:rsidP="00781552">
      <w:pPr>
        <w:widowControl w:val="0"/>
        <w:suppressAutoHyphens/>
        <w:ind w:left="851"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tápanyag visszapótlás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ab/>
      </w:r>
      <w:r w:rsidR="00724C90" w:rsidRPr="001E1FC5">
        <w:rPr>
          <w:rFonts w:ascii="Palatino Linotype" w:hAnsi="Palatino Linotype"/>
          <w:b/>
          <w:i/>
          <w:sz w:val="24"/>
          <w:szCs w:val="24"/>
        </w:rPr>
        <w:t>10</w:t>
      </w:r>
      <w:r w:rsidRPr="001E1FC5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szerves-trágyaszórás gépeinek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Műtrágyaszóró gépek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Folyékony műtrágyaszórók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vetés, ültetés és palántázás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1E1FC5"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ab/>
      </w:r>
      <w:r w:rsidR="0083142A">
        <w:rPr>
          <w:rFonts w:ascii="Palatino Linotype" w:hAnsi="Palatino Linotype"/>
          <w:b/>
          <w:i/>
          <w:sz w:val="24"/>
          <w:szCs w:val="24"/>
        </w:rPr>
        <w:t>2</w:t>
      </w:r>
      <w:r w:rsidR="00724C90"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Vetőgépek fajtái, felépítésük</w:t>
      </w:r>
      <w:r w:rsidR="00724C90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működésük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Szemenkénti vetőszerkezetek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Burgonyaültető és palántázó gépek felépítése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növényvédelem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1</w:t>
      </w:r>
      <w:r w:rsidR="0083142A">
        <w:rPr>
          <w:rFonts w:ascii="Palatino Linotype" w:hAnsi="Palatino Linotype"/>
          <w:b/>
          <w:i/>
          <w:sz w:val="24"/>
          <w:szCs w:val="24"/>
        </w:rPr>
        <w:t>5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24C90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vegyszeres növényvédelem gépi berendezései, felépítésük</w:t>
      </w:r>
      <w:r w:rsidR="00724C90">
        <w:rPr>
          <w:rFonts w:ascii="Palatino Linotype" w:hAnsi="Palatino Linotype"/>
          <w:sz w:val="24"/>
          <w:szCs w:val="24"/>
        </w:rPr>
        <w:t>,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működésük</w:t>
      </w:r>
      <w:proofErr w:type="gramEnd"/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Permetezőgépek beállításai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Porozó és csávázó gépek felépítése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  <w:t>Az öntözés gépei, felépítésük és működésük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betakarítás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ab/>
      </w:r>
      <w:r w:rsidR="0083142A" w:rsidRPr="001E1FC5">
        <w:rPr>
          <w:rFonts w:ascii="Palatino Linotype" w:hAnsi="Palatino Linotype"/>
          <w:b/>
          <w:i/>
          <w:sz w:val="24"/>
          <w:szCs w:val="24"/>
        </w:rPr>
        <w:t>3</w:t>
      </w:r>
      <w:r w:rsidR="00724C90" w:rsidRPr="001E1FC5">
        <w:rPr>
          <w:rFonts w:ascii="Palatino Linotype" w:hAnsi="Palatino Linotype"/>
          <w:b/>
          <w:i/>
          <w:sz w:val="24"/>
          <w:szCs w:val="24"/>
        </w:rPr>
        <w:t>0</w:t>
      </w:r>
      <w:r w:rsidRPr="001E1FC5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Szemestermény</w:t>
      </w:r>
      <w:proofErr w:type="spellEnd"/>
      <w:r>
        <w:rPr>
          <w:rFonts w:ascii="Palatino Linotype" w:hAnsi="Palatino Linotype"/>
          <w:sz w:val="24"/>
          <w:szCs w:val="24"/>
        </w:rPr>
        <w:t xml:space="preserve"> betakarító gépek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Gyökér és gumós növényeket betakarító gépek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Szálastakarmányok betakarításának gépei, eszközei, felépítésük, működésük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Szállító és anyagmozgató gépek felépítése és működése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851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 xml:space="preserve">Az állattenyésztés gépeinek felépítése és </w:t>
      </w:r>
      <w:proofErr w:type="gramStart"/>
      <w:r>
        <w:rPr>
          <w:rFonts w:ascii="Palatino Linotype" w:hAnsi="Palatino Linotype" w:cs="Arial"/>
          <w:b/>
          <w:sz w:val="24"/>
          <w:szCs w:val="24"/>
        </w:rPr>
        <w:t>működése</w:t>
      </w:r>
      <w:r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 xml:space="preserve">          </w:t>
      </w:r>
      <w:r w:rsidR="0083142A" w:rsidRPr="001E1FC5">
        <w:rPr>
          <w:rFonts w:ascii="Palatino Linotype" w:hAnsi="Palatino Linotype"/>
          <w:b/>
          <w:i/>
          <w:sz w:val="24"/>
          <w:szCs w:val="24"/>
        </w:rPr>
        <w:t>10</w:t>
      </w:r>
      <w:r w:rsidR="00724C90" w:rsidRPr="001E1FC5">
        <w:rPr>
          <w:rFonts w:ascii="Palatino Linotype" w:hAnsi="Palatino Linotype"/>
          <w:b/>
          <w:i/>
          <w:sz w:val="24"/>
          <w:szCs w:val="24"/>
        </w:rPr>
        <w:t>0</w:t>
      </w:r>
      <w:proofErr w:type="gramEnd"/>
      <w:r w:rsidRPr="001E1FC5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állattartó telepek épületei, szerkezeti elemeik, csoportosításuk, felépítésük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Etető- és itató berendezések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Mosás és fertőtlenítés gépei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Trágyaeltávolítás és hígtrágyakezelés gépei berendezései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tejkezelés gépei, berendezései</w:t>
      </w:r>
    </w:p>
    <w:p w:rsidR="00B167F5" w:rsidRDefault="00B167F5" w:rsidP="00781552">
      <w:pPr>
        <w:widowControl w:val="0"/>
        <w:suppressAutoHyphens/>
        <w:ind w:left="851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Egyéb állattartásban alkalmazott gépek berendezések</w:t>
      </w:r>
    </w:p>
    <w:p w:rsidR="00B167F5" w:rsidRDefault="00B167F5" w:rsidP="00781552">
      <w:pPr>
        <w:ind w:left="851"/>
        <w:rPr>
          <w:rFonts w:ascii="Palatino Linotype" w:hAnsi="Palatino Linotype"/>
          <w:b/>
          <w:i/>
          <w:sz w:val="24"/>
          <w:szCs w:val="24"/>
          <w:lang w:eastAsia="en-US"/>
        </w:rPr>
      </w:pPr>
    </w:p>
    <w:p w:rsidR="001E1FC5" w:rsidRDefault="001E1FC5" w:rsidP="00B167F5">
      <w:pPr>
        <w:ind w:left="792"/>
        <w:rPr>
          <w:rFonts w:ascii="Palatino Linotype" w:hAnsi="Palatino Linotype"/>
          <w:b/>
          <w:i/>
          <w:sz w:val="24"/>
          <w:szCs w:val="24"/>
          <w:lang w:eastAsia="en-US"/>
        </w:rPr>
      </w:pPr>
    </w:p>
    <w:p w:rsidR="00B167F5" w:rsidRPr="00552101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i/>
          <w:sz w:val="24"/>
          <w:szCs w:val="24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552101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1E1FC5" w:rsidRPr="00552101" w:rsidRDefault="00552101" w:rsidP="00552101">
      <w:pPr>
        <w:widowControl w:val="0"/>
        <w:suppressAutoHyphens/>
        <w:ind w:left="708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55210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-</w:t>
      </w:r>
    </w:p>
    <w:p w:rsidR="00552101" w:rsidRDefault="00552101" w:rsidP="00552101">
      <w:pPr>
        <w:widowControl w:val="0"/>
        <w:suppressAutoHyphens/>
        <w:ind w:left="708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Pr="00552101" w:rsidRDefault="00B167F5" w:rsidP="00552101">
      <w:pPr>
        <w:numPr>
          <w:ilvl w:val="1"/>
          <w:numId w:val="12"/>
        </w:numPr>
        <w:jc w:val="both"/>
        <w:rPr>
          <w:rFonts w:ascii="Palatino Linotype" w:hAnsi="Palatino Linotype"/>
          <w:b/>
          <w:i/>
          <w:sz w:val="24"/>
          <w:szCs w:val="24"/>
          <w:lang w:eastAsia="en-US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67F5" w:rsidRPr="00552101" w:rsidRDefault="00B167F5" w:rsidP="00552101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B167F5" w:rsidRPr="00552101" w:rsidRDefault="00B167F5" w:rsidP="00552101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55210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1FC5" w:rsidRPr="008B7D14" w:rsidTr="00364B18">
        <w:trPr>
          <w:jc w:val="center"/>
        </w:trPr>
        <w:tc>
          <w:tcPr>
            <w:tcW w:w="994" w:type="dxa"/>
            <w:vMerge w:val="restart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1FC5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proofErr w:type="spellEnd"/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E1FC5" w:rsidRPr="008B7D14" w:rsidTr="00364B18">
        <w:trPr>
          <w:jc w:val="center"/>
        </w:trPr>
        <w:tc>
          <w:tcPr>
            <w:tcW w:w="994" w:type="dxa"/>
            <w:vMerge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1FC5" w:rsidRPr="008B7D14" w:rsidRDefault="001E1FC5" w:rsidP="00364B1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1FC5" w:rsidRPr="008B7D14" w:rsidTr="00364B18">
        <w:trPr>
          <w:jc w:val="center"/>
        </w:trPr>
        <w:tc>
          <w:tcPr>
            <w:tcW w:w="994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1FC5" w:rsidRPr="008B7D14" w:rsidRDefault="001E1FC5" w:rsidP="00364B1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Táblai rajzeszközök</w:t>
            </w:r>
            <w:r>
              <w:rPr>
                <w:sz w:val="20"/>
                <w:szCs w:val="20"/>
              </w:rPr>
              <w:t>, audiovizuális eszközök</w:t>
            </w:r>
          </w:p>
        </w:tc>
      </w:tr>
      <w:tr w:rsidR="001E1FC5" w:rsidRPr="008B7D14" w:rsidTr="00364B18">
        <w:trPr>
          <w:jc w:val="center"/>
        </w:trPr>
        <w:tc>
          <w:tcPr>
            <w:tcW w:w="994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E1FC5" w:rsidRPr="008B7D14" w:rsidRDefault="001E1FC5" w:rsidP="00364B1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1FC5" w:rsidRPr="008B7D14" w:rsidTr="00364B18">
        <w:trPr>
          <w:jc w:val="center"/>
        </w:trPr>
        <w:tc>
          <w:tcPr>
            <w:tcW w:w="994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E1FC5" w:rsidRPr="008B7D14" w:rsidRDefault="001E1FC5" w:rsidP="00364B1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Gépelemek, makettek, mozgófilmek</w:t>
            </w:r>
          </w:p>
        </w:tc>
      </w:tr>
    </w:tbl>
    <w:p w:rsidR="001E1FC5" w:rsidRDefault="001E1FC5" w:rsidP="001E1FC5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B167F5" w:rsidRDefault="00B167F5" w:rsidP="00552101">
      <w:pPr>
        <w:numPr>
          <w:ilvl w:val="2"/>
          <w:numId w:val="1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E1FC5" w:rsidRPr="00FE5532" w:rsidTr="00364B1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E1FC5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E1FC5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proofErr w:type="spellEnd"/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E1FC5" w:rsidRPr="00FE5532" w:rsidTr="00364B1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E1FC5" w:rsidRPr="00FE5532" w:rsidRDefault="001E1FC5" w:rsidP="00364B1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E1FC5" w:rsidRPr="00FE5532" w:rsidRDefault="001E1FC5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E1FC5" w:rsidRDefault="001E1FC5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E1FC5" w:rsidRPr="00FE5532" w:rsidRDefault="001E1FC5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E1FC5" w:rsidRDefault="001E1FC5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E1FC5" w:rsidRPr="00FE5532" w:rsidRDefault="001E1FC5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1FC5" w:rsidRPr="00FE5532" w:rsidTr="00364B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1FC5" w:rsidRPr="008B7D14" w:rsidRDefault="001E1FC5" w:rsidP="00364B1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1FC5" w:rsidRPr="00FE5532" w:rsidTr="00364B18">
        <w:trPr>
          <w:jc w:val="center"/>
        </w:trPr>
        <w:tc>
          <w:tcPr>
            <w:tcW w:w="82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E1FC5" w:rsidRPr="00FE5532" w:rsidRDefault="001E1FC5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1FC5" w:rsidRPr="00FE5532" w:rsidTr="00364B18">
        <w:trPr>
          <w:jc w:val="center"/>
        </w:trPr>
        <w:tc>
          <w:tcPr>
            <w:tcW w:w="82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E1FC5" w:rsidRPr="00FE5532" w:rsidRDefault="001E1FC5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1FC5" w:rsidRPr="00FE5532" w:rsidTr="00364B18">
        <w:trPr>
          <w:jc w:val="center"/>
        </w:trPr>
        <w:tc>
          <w:tcPr>
            <w:tcW w:w="82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E1FC5" w:rsidRPr="00FE5532" w:rsidRDefault="001E1FC5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1FC5" w:rsidRPr="00FE5532" w:rsidTr="00364B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1FC5" w:rsidRPr="008B7D14" w:rsidRDefault="001E1FC5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1FC5" w:rsidRPr="008B7D14" w:rsidRDefault="001E1FC5" w:rsidP="00364B1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1FC5" w:rsidRPr="00FE5532" w:rsidTr="00364B18">
        <w:trPr>
          <w:jc w:val="center"/>
        </w:trPr>
        <w:tc>
          <w:tcPr>
            <w:tcW w:w="82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E1FC5" w:rsidRPr="00FE5532" w:rsidRDefault="001E1FC5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Erő- és munkagépek részeinek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Gépelemek, makettek </w:t>
            </w:r>
          </w:p>
        </w:tc>
      </w:tr>
      <w:tr w:rsidR="001E1FC5" w:rsidRPr="00FE5532" w:rsidTr="00364B18">
        <w:trPr>
          <w:jc w:val="center"/>
        </w:trPr>
        <w:tc>
          <w:tcPr>
            <w:tcW w:w="82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E1FC5" w:rsidRPr="00FE5532" w:rsidRDefault="001E1FC5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Erő- és munkagépek működésének értelmezése </w:t>
            </w:r>
          </w:p>
        </w:tc>
        <w:tc>
          <w:tcPr>
            <w:tcW w:w="809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1FC5" w:rsidRPr="00FE5532" w:rsidRDefault="001E1FC5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Gépelemek, makettek, mozgófilmek</w:t>
            </w:r>
          </w:p>
        </w:tc>
      </w:tr>
    </w:tbl>
    <w:p w:rsidR="00B167F5" w:rsidRDefault="00B167F5" w:rsidP="00B167F5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1E1FC5" w:rsidRDefault="001E1FC5" w:rsidP="00B167F5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B167F5" w:rsidRPr="00781552" w:rsidRDefault="00B167F5" w:rsidP="00781552">
      <w:pPr>
        <w:widowControl w:val="0"/>
        <w:numPr>
          <w:ilvl w:val="1"/>
          <w:numId w:val="12"/>
        </w:numPr>
        <w:suppressAutoHyphens/>
        <w:rPr>
          <w:rFonts w:ascii="Palatino Linotype" w:hAnsi="Palatino Linotype" w:cs="Mangal"/>
          <w:b/>
          <w:b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B167F5" w:rsidRDefault="00B167F5" w:rsidP="00552101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 w:rsidRPr="00781552">
        <w:rPr>
          <w:rFonts w:ascii="Palatino Linotype" w:hAnsi="Palatino Linotype"/>
          <w:bCs/>
          <w:sz w:val="24"/>
        </w:rPr>
        <w:t xml:space="preserve">A nemzeti köznevelésről szóló 2011. évi CXC. </w:t>
      </w:r>
      <w:r w:rsidR="00FB133F">
        <w:rPr>
          <w:rFonts w:ascii="Palatino Linotype" w:hAnsi="Palatino Linotype"/>
          <w:bCs/>
          <w:sz w:val="24"/>
        </w:rPr>
        <w:t>törvény</w:t>
      </w:r>
      <w:r w:rsidRPr="00781552">
        <w:rPr>
          <w:rFonts w:ascii="Palatino Linotype" w:hAnsi="Palatino Linotype"/>
          <w:bCs/>
          <w:sz w:val="24"/>
        </w:rPr>
        <w:t xml:space="preserve"> 54. § (2) a) pontja szerinti értékeléssel</w:t>
      </w:r>
      <w:r>
        <w:rPr>
          <w:rFonts w:ascii="Palatino Linotype" w:hAnsi="Palatino Linotype"/>
          <w:bCs/>
        </w:rPr>
        <w:t>.</w:t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br w:type="page"/>
      </w:r>
    </w:p>
    <w:p w:rsidR="00B167F5" w:rsidRDefault="00B167F5" w:rsidP="00B167F5">
      <w:pPr>
        <w:numPr>
          <w:ilvl w:val="0"/>
          <w:numId w:val="12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Műszaki ismeretek gyakorlat</w:t>
      </w:r>
      <w:r w:rsidR="00B02C63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B02C63">
        <w:rPr>
          <w:rFonts w:ascii="Palatino Linotype" w:hAnsi="Palatino Linotype"/>
          <w:b/>
          <w:sz w:val="24"/>
          <w:szCs w:val="24"/>
        </w:rPr>
        <w:t>tantárgy</w:t>
      </w:r>
      <w:r w:rsidR="00B02C63">
        <w:rPr>
          <w:rFonts w:ascii="Palatino Linotype" w:hAnsi="Palatino Linotype"/>
          <w:b/>
          <w:sz w:val="24"/>
          <w:szCs w:val="24"/>
        </w:rPr>
        <w:tab/>
      </w:r>
      <w:r w:rsidR="00B02C6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142A"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 xml:space="preserve">          </w:t>
      </w:r>
      <w:r w:rsidR="0083142A">
        <w:rPr>
          <w:rFonts w:ascii="Palatino Linotype" w:hAnsi="Palatino Linotype"/>
          <w:b/>
          <w:sz w:val="24"/>
          <w:szCs w:val="24"/>
        </w:rPr>
        <w:t>46</w:t>
      </w:r>
      <w:r>
        <w:rPr>
          <w:rFonts w:ascii="Palatino Linotype" w:hAnsi="Palatino Linotype"/>
          <w:b/>
          <w:sz w:val="24"/>
          <w:szCs w:val="24"/>
        </w:rPr>
        <w:t>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B167F5" w:rsidRDefault="00B167F5" w:rsidP="00B167F5">
      <w:pPr>
        <w:ind w:left="357"/>
        <w:rPr>
          <w:rFonts w:ascii="Palatino Linotype" w:hAnsi="Palatino Linotype"/>
          <w:b/>
          <w:sz w:val="24"/>
          <w:szCs w:val="24"/>
        </w:rPr>
      </w:pPr>
    </w:p>
    <w:p w:rsidR="00B167F5" w:rsidRPr="00D265F1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</w:rPr>
      </w:pPr>
      <w:r w:rsidRPr="00D265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265F1" w:rsidRDefault="00D265F1" w:rsidP="0078155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műszaki ismeretek tantárgy oktatása során a képzésben résztvev</w:t>
      </w:r>
      <w:r>
        <w:rPr>
          <w:rFonts w:ascii="Palatino Linotype" w:eastAsia="TimesNewRoman" w:hAnsi="Palatino Linotype" w:cs="TimesNewRoman"/>
          <w:sz w:val="24"/>
          <w:szCs w:val="24"/>
        </w:rPr>
        <w:t>ő</w:t>
      </w:r>
      <w:r>
        <w:rPr>
          <w:rFonts w:ascii="Palatino Linotype" w:hAnsi="Palatino Linotype"/>
          <w:sz w:val="24"/>
          <w:szCs w:val="24"/>
        </w:rPr>
        <w:t xml:space="preserve">knek meg kell ismerni a növénytermesztésben alkalmazott erő- és munkagépek felépítését, szerkezeti kialakítását, működését. El kell sajátítaniuk a gépek termeléstechnikai feladatát, a velük végzendő munka technológiai vonatkozásait, üzemeltetésükhöz és karbantartásukhoz szükséges alapvető elméleti műszaki ismereteket. A műszaki alapismeretek és az erőgépek témakörök mellett kiemelt hangsúlyt kell fektetni a termelési folyamathoz igazodóan, a talajművelésben, a tápanyag visszapótlásban, a növénytelepítésben, a növényvédelemben, valamint a betakarításban alapvető szerepet játszó munkagépek felépítésének és működésének az oktatására. Ezzel elérhető, hogy a képzésben résztvevők a növénytermesztési folyamat valamennyi munkafázisához kapcsolódóan, a gyakorlatban is alkalmazható ismeretanyaghoz jussanak. </w:t>
      </w:r>
    </w:p>
    <w:p w:rsidR="00B167F5" w:rsidRPr="00781552" w:rsidRDefault="00D265F1" w:rsidP="00781552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állattenyésztés gépeinek felépítése és működése témakörön belül a tanulóknak meg kell ismerni az állattartás egyes munkafolyamataiban alkalmazott alapvető itató-, etető-, </w:t>
      </w:r>
      <w:proofErr w:type="spellStart"/>
      <w:r>
        <w:rPr>
          <w:rFonts w:ascii="Palatino Linotype" w:hAnsi="Palatino Linotype"/>
          <w:sz w:val="24"/>
          <w:szCs w:val="24"/>
        </w:rPr>
        <w:t>trágyeltávolító-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fejőgépeket, továbbá az állattartó épületek kialakítási változatait. A tárgy oktatása során a gépek felépítésének és működésének elsajátíttatásánál itt is alapvető cél, hogy azokat a képzésben résztvevők önállóan, vagy irányítás mellett, a gyakorlatban is alkalmazni tudják. </w:t>
      </w:r>
    </w:p>
    <w:p w:rsidR="00866B8F" w:rsidRDefault="00866B8F" w:rsidP="0083142A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B167F5" w:rsidRDefault="00B167F5" w:rsidP="00781552">
      <w:pPr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Matematika, fizika tantárgyi alapműveletek</w:t>
      </w:r>
    </w:p>
    <w:p w:rsidR="00B167F5" w:rsidRPr="00781552" w:rsidRDefault="00B167F5" w:rsidP="00781552">
      <w:pPr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Állattartás, növénytermesztés és kertészet szakmai tartalma</w:t>
      </w:r>
    </w:p>
    <w:p w:rsidR="00866B8F" w:rsidRDefault="00866B8F" w:rsidP="00B167F5">
      <w:pPr>
        <w:widowControl w:val="0"/>
        <w:suppressAutoHyphens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B167F5" w:rsidRDefault="00866B8F" w:rsidP="00B167F5">
      <w:pPr>
        <w:numPr>
          <w:ilvl w:val="1"/>
          <w:numId w:val="12"/>
        </w:numPr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866B8F" w:rsidRDefault="00866B8F" w:rsidP="00866B8F">
      <w:pPr>
        <w:rPr>
          <w:rFonts w:ascii="Palatino Linotype" w:hAnsi="Palatino Linotype"/>
          <w:b/>
          <w:sz w:val="24"/>
          <w:szCs w:val="24"/>
          <w:lang w:eastAsia="en-US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</w:rPr>
        <w:t>Anyagismeret és gépelemek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142A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16</w:t>
      </w:r>
      <w:r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>Az anyagok csoportosítás, az egyes anyagcsoportok főbb tulajdonságai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Tüzelő- és kenőanyagok gyakorlati alkalmazása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Kötőgépelemek, oldható és roncsolással oldható kötések bemutatása, használata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Forgó mozgást közvetítő- és átszármaztató gépelemek bemutatása, használata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Az erőgépek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142A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22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traktorok fő szerkezeti egységei 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motor, a teljesítmény átviteli rendszer felépítése, bemutatása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Járművek kormányzása, fékezése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erőgépek alvázának és felépítményének sajátosságai 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traktorok vonó- és függesztő berendezéseinek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erőgépek karbantartása, tárolása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talajművelő gépek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22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ekék munkája,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tárcsák munkája,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A boronák munkája, használata a gyakorlatban 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hengerek munkája,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simítók munkája,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talajlazítók munkája,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kombinált talajművelő gépek munkája, használatuk a gyakorlatban</w:t>
      </w:r>
    </w:p>
    <w:p w:rsidR="00B167F5" w:rsidRDefault="00B167F5" w:rsidP="00781552">
      <w:pPr>
        <w:widowControl w:val="0"/>
        <w:suppressAutoHyphens/>
        <w:ind w:left="993"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tápanyag visszapótlás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866B8F"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22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szerves-trágyaszórás gépeinek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Műtrágyaszóró gépek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Folyékony műtrágyaszórók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Pr="00866B8F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vetés, ültetés és palántázás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22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Vetőgépek használata a gyakorlatban 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Szemenkénti vetőszerkezetek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Burgonyaültető és palántázó gépek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növényvédelem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22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vegyszeres növényvédelem gépinek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Permetezőgépek beállításai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Porozó és csávázó gépek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  <w:t>Az öntözés gépeinek</w:t>
      </w:r>
      <w:r>
        <w:rPr>
          <w:rFonts w:ascii="Palatino Linotype" w:hAnsi="Palatino Linotype"/>
          <w:sz w:val="24"/>
          <w:szCs w:val="24"/>
        </w:rPr>
        <w:t xml:space="preserve">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betakarítás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24C90">
        <w:rPr>
          <w:rFonts w:ascii="Palatino Linotype" w:hAnsi="Palatino Linotype"/>
          <w:b/>
          <w:i/>
          <w:sz w:val="24"/>
          <w:szCs w:val="24"/>
        </w:rPr>
        <w:t>22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/>
          <w:sz w:val="24"/>
          <w:szCs w:val="24"/>
        </w:rPr>
        <w:t>Szemestermény</w:t>
      </w:r>
      <w:proofErr w:type="spellEnd"/>
      <w:r>
        <w:rPr>
          <w:rFonts w:ascii="Palatino Linotype" w:hAnsi="Palatino Linotype"/>
          <w:sz w:val="24"/>
          <w:szCs w:val="24"/>
        </w:rPr>
        <w:t xml:space="preserve"> betakarító gépek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Gyökér és gumós növényeket betakarító gépek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Szálastakarmányok betakarításának gépei, használatuk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Szállító és anyagmozgató gépek használata a gyakorlatban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781552">
      <w:pPr>
        <w:widowControl w:val="0"/>
        <w:numPr>
          <w:ilvl w:val="2"/>
          <w:numId w:val="12"/>
        </w:numPr>
        <w:suppressAutoHyphens/>
        <w:ind w:left="993" w:firstLine="0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 xml:space="preserve">Az állattenyésztés gépeinek felépítése és </w:t>
      </w:r>
      <w:proofErr w:type="gramStart"/>
      <w:r>
        <w:rPr>
          <w:rFonts w:ascii="Palatino Linotype" w:hAnsi="Palatino Linotype" w:cs="Arial"/>
          <w:b/>
          <w:sz w:val="24"/>
          <w:szCs w:val="24"/>
        </w:rPr>
        <w:t>működése</w:t>
      </w:r>
      <w:r>
        <w:rPr>
          <w:rFonts w:ascii="Palatino Linotype" w:hAnsi="Palatino Linotype"/>
          <w:b/>
          <w:sz w:val="24"/>
          <w:szCs w:val="24"/>
        </w:rPr>
        <w:tab/>
      </w:r>
      <w:r w:rsidR="00781552">
        <w:rPr>
          <w:rFonts w:ascii="Palatino Linotype" w:hAnsi="Palatino Linotype"/>
          <w:b/>
          <w:sz w:val="24"/>
          <w:szCs w:val="24"/>
        </w:rPr>
        <w:t xml:space="preserve">          </w:t>
      </w:r>
      <w:r w:rsidR="0083142A" w:rsidRPr="00866B8F">
        <w:rPr>
          <w:rFonts w:ascii="Palatino Linotype" w:hAnsi="Palatino Linotype"/>
          <w:b/>
          <w:i/>
          <w:sz w:val="24"/>
          <w:szCs w:val="24"/>
        </w:rPr>
        <w:t>31</w:t>
      </w:r>
      <w:r w:rsidR="00724C90" w:rsidRPr="00866B8F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Etető- és itató berendezések gyakorlati alkalmazása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Mosás és fertőtlenítés gépeinek használata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Trágyaeltávolítás és hígtrágyakezelés gépeinek bemutatása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tejkezelés gépeinek, berendezéseinek használata</w:t>
      </w:r>
    </w:p>
    <w:p w:rsidR="00B167F5" w:rsidRDefault="00B167F5" w:rsidP="00781552">
      <w:pPr>
        <w:widowControl w:val="0"/>
        <w:suppressAutoHyphens/>
        <w:ind w:left="993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Egyéb állattartásban alkalmazott gépek, berendezések használata</w:t>
      </w:r>
    </w:p>
    <w:p w:rsidR="00B167F5" w:rsidRDefault="00B167F5" w:rsidP="00B167F5">
      <w:pPr>
        <w:ind w:left="792"/>
        <w:rPr>
          <w:rFonts w:ascii="Palatino Linotype" w:hAnsi="Palatino Linotype"/>
          <w:b/>
          <w:i/>
          <w:sz w:val="24"/>
          <w:szCs w:val="24"/>
          <w:lang w:eastAsia="en-US"/>
        </w:rPr>
      </w:pPr>
    </w:p>
    <w:p w:rsidR="00866B8F" w:rsidRDefault="00866B8F" w:rsidP="00B167F5">
      <w:pPr>
        <w:ind w:left="792"/>
        <w:rPr>
          <w:rFonts w:ascii="Palatino Linotype" w:hAnsi="Palatino Linotype"/>
          <w:b/>
          <w:i/>
          <w:sz w:val="24"/>
          <w:szCs w:val="24"/>
          <w:lang w:eastAsia="en-US"/>
        </w:rPr>
      </w:pPr>
    </w:p>
    <w:p w:rsidR="00B167F5" w:rsidRPr="00B02C63" w:rsidRDefault="00B167F5" w:rsidP="00B167F5">
      <w:pPr>
        <w:numPr>
          <w:ilvl w:val="1"/>
          <w:numId w:val="12"/>
        </w:numPr>
        <w:rPr>
          <w:rFonts w:ascii="Palatino Linotype" w:hAnsi="Palatino Linotype"/>
          <w:b/>
          <w:i/>
          <w:sz w:val="24"/>
          <w:szCs w:val="24"/>
        </w:rPr>
      </w:pPr>
      <w:r w:rsidRPr="00B02C63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B02C63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866B8F" w:rsidRPr="00B02C63" w:rsidRDefault="00B02C63" w:rsidP="00B02C63">
      <w:pPr>
        <w:widowControl w:val="0"/>
        <w:suppressAutoHyphens/>
        <w:ind w:left="708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B02C63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-</w:t>
      </w:r>
    </w:p>
    <w:p w:rsidR="00B02C63" w:rsidRDefault="00B02C63" w:rsidP="00B02C63">
      <w:pPr>
        <w:widowControl w:val="0"/>
        <w:suppressAutoHyphens/>
        <w:ind w:left="708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Pr="00B02C63" w:rsidRDefault="00B167F5" w:rsidP="00B02C63">
      <w:pPr>
        <w:numPr>
          <w:ilvl w:val="1"/>
          <w:numId w:val="12"/>
        </w:numPr>
        <w:jc w:val="both"/>
        <w:rPr>
          <w:rFonts w:ascii="Palatino Linotype" w:hAnsi="Palatino Linotype"/>
          <w:b/>
          <w:i/>
          <w:sz w:val="24"/>
          <w:szCs w:val="24"/>
          <w:lang w:eastAsia="en-US"/>
        </w:rPr>
      </w:pPr>
      <w:r w:rsidRPr="00B02C63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67F5" w:rsidRDefault="00B167F5" w:rsidP="00B02C6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B167F5" w:rsidRDefault="00B167F5" w:rsidP="00B02C63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66B8F" w:rsidRPr="00D4208F" w:rsidTr="00364B18">
        <w:trPr>
          <w:jc w:val="center"/>
        </w:trPr>
        <w:tc>
          <w:tcPr>
            <w:tcW w:w="994" w:type="dxa"/>
            <w:vMerge w:val="restart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</w:t>
            </w:r>
            <w:proofErr w:type="spellStart"/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proofErr w:type="spellEnd"/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 xml:space="preserve"> 6. pont lebontása, pontosítása)</w:t>
            </w:r>
          </w:p>
        </w:tc>
      </w:tr>
      <w:tr w:rsidR="00866B8F" w:rsidRPr="00D4208F" w:rsidTr="00364B18">
        <w:trPr>
          <w:jc w:val="center"/>
        </w:trPr>
        <w:tc>
          <w:tcPr>
            <w:tcW w:w="994" w:type="dxa"/>
            <w:vMerge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66B8F" w:rsidRPr="00D4208F" w:rsidRDefault="00866B8F" w:rsidP="00364B1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66B8F" w:rsidRPr="00D4208F" w:rsidTr="00364B18">
        <w:trPr>
          <w:jc w:val="center"/>
        </w:trPr>
        <w:tc>
          <w:tcPr>
            <w:tcW w:w="994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66B8F" w:rsidRPr="00D4208F" w:rsidRDefault="00866B8F" w:rsidP="00364B18">
            <w:pPr>
              <w:rPr>
                <w:rFonts w:ascii="Palatino Linotype" w:hAnsi="Palatino Linotype"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Gépelemek, erő- és munkagépek, azok részegységei</w:t>
            </w:r>
          </w:p>
        </w:tc>
      </w:tr>
      <w:tr w:rsidR="00866B8F" w:rsidRPr="00D4208F" w:rsidTr="00364B18">
        <w:trPr>
          <w:jc w:val="center"/>
        </w:trPr>
        <w:tc>
          <w:tcPr>
            <w:tcW w:w="994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66B8F" w:rsidRPr="00D4208F" w:rsidRDefault="00866B8F" w:rsidP="00364B18">
            <w:pPr>
              <w:rPr>
                <w:rFonts w:ascii="Palatino Linotype" w:hAnsi="Palatino Linotype"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sz w:val="20"/>
                <w:szCs w:val="20"/>
              </w:rPr>
              <w:t xml:space="preserve">megbeszélés 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B8F" w:rsidRPr="00D4208F" w:rsidTr="00364B18">
        <w:trPr>
          <w:jc w:val="center"/>
        </w:trPr>
        <w:tc>
          <w:tcPr>
            <w:tcW w:w="994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66B8F" w:rsidRPr="00D4208F" w:rsidRDefault="00866B8F" w:rsidP="00364B18">
            <w:pPr>
              <w:rPr>
                <w:rFonts w:ascii="Palatino Linotype" w:hAnsi="Palatino Linotype"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Erő- és munkagépek, gépkarbantartás szerszámai</w:t>
            </w:r>
          </w:p>
        </w:tc>
      </w:tr>
    </w:tbl>
    <w:p w:rsidR="00866B8F" w:rsidRDefault="00866B8F" w:rsidP="00866B8F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B167F5" w:rsidRDefault="00B167F5" w:rsidP="00B02C63">
      <w:pPr>
        <w:numPr>
          <w:ilvl w:val="2"/>
          <w:numId w:val="1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66B8F" w:rsidRPr="00FE5532" w:rsidTr="00364B1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66B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66B8F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proofErr w:type="spellEnd"/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66B8F" w:rsidRPr="00FE5532" w:rsidTr="00364B1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66B8F" w:rsidRPr="00FE5532" w:rsidRDefault="00866B8F" w:rsidP="00364B1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66B8F" w:rsidRPr="00FE5532" w:rsidRDefault="00866B8F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66B8F" w:rsidRDefault="00866B8F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66B8F" w:rsidRPr="00FE5532" w:rsidRDefault="00866B8F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66B8F" w:rsidRDefault="00866B8F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66B8F" w:rsidRPr="00FE5532" w:rsidRDefault="00866B8F" w:rsidP="00364B1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66B8F" w:rsidRPr="00FE5532" w:rsidTr="00364B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66B8F" w:rsidRPr="008B7D14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66B8F" w:rsidRPr="008B7D14" w:rsidRDefault="00866B8F" w:rsidP="00364B1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B8F" w:rsidRPr="00FE5532" w:rsidTr="00364B18">
        <w:trPr>
          <w:jc w:val="center"/>
        </w:trPr>
        <w:tc>
          <w:tcPr>
            <w:tcW w:w="828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66B8F" w:rsidRPr="00FE5532" w:rsidRDefault="00866B8F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>, vázlat készítése</w:t>
            </w:r>
          </w:p>
        </w:tc>
        <w:tc>
          <w:tcPr>
            <w:tcW w:w="809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B8F" w:rsidRPr="00FE5532" w:rsidTr="00364B18">
        <w:trPr>
          <w:jc w:val="center"/>
        </w:trPr>
        <w:tc>
          <w:tcPr>
            <w:tcW w:w="828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66B8F" w:rsidRPr="00FE5532" w:rsidRDefault="00866B8F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Gépelemek, erő- és munkagépek, azok részegységei</w:t>
            </w:r>
          </w:p>
        </w:tc>
      </w:tr>
      <w:tr w:rsidR="00866B8F" w:rsidRPr="00FE5532" w:rsidTr="00364B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66B8F" w:rsidRPr="008B7D14" w:rsidRDefault="00866B8F" w:rsidP="00364B1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66B8F" w:rsidRPr="008B7D14" w:rsidRDefault="00866B8F" w:rsidP="00364B1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B8F" w:rsidRPr="00FE5532" w:rsidTr="00364B18">
        <w:trPr>
          <w:jc w:val="center"/>
        </w:trPr>
        <w:tc>
          <w:tcPr>
            <w:tcW w:w="828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66B8F" w:rsidRPr="00FE5532" w:rsidRDefault="00866B8F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Erő- és munkagépek részeinek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66B8F" w:rsidRPr="00FE553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Gépelemek, erő- és munkagépek, azok részegységei, </w:t>
            </w:r>
          </w:p>
        </w:tc>
      </w:tr>
      <w:tr w:rsidR="00866B8F" w:rsidRPr="00D4208F" w:rsidTr="00364B18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6B8F" w:rsidRPr="00134C62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34C62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6B8F" w:rsidRPr="00134C62" w:rsidRDefault="00866B8F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34C62">
              <w:rPr>
                <w:rFonts w:ascii="Palatino Linotype" w:hAnsi="Palatino Linotype" w:cs="Arial"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B8F" w:rsidRPr="00D4208F" w:rsidTr="00364B18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208F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B8F" w:rsidRPr="00D4208F" w:rsidRDefault="00866B8F" w:rsidP="00364B18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Erő- és munkagépek működésének, állítási lehetőségeinek, karbantartásának értelmezése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B8F" w:rsidRPr="00D4208F" w:rsidRDefault="00866B8F" w:rsidP="00364B1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Működőképes erő- és munkagépek, karbantartás és szerelés szerszámai</w:t>
            </w:r>
          </w:p>
        </w:tc>
      </w:tr>
    </w:tbl>
    <w:p w:rsidR="00866B8F" w:rsidRDefault="00866B8F" w:rsidP="00781552">
      <w:pPr>
        <w:rPr>
          <w:rFonts w:ascii="Palatino Linotype" w:hAnsi="Palatino Linotype"/>
          <w:b/>
          <w:i/>
          <w:sz w:val="24"/>
          <w:szCs w:val="24"/>
        </w:rPr>
      </w:pPr>
    </w:p>
    <w:p w:rsidR="00B02C63" w:rsidRDefault="00B02C63" w:rsidP="00781552">
      <w:pPr>
        <w:rPr>
          <w:rFonts w:ascii="Palatino Linotype" w:hAnsi="Palatino Linotype"/>
          <w:b/>
          <w:i/>
          <w:sz w:val="24"/>
          <w:szCs w:val="24"/>
        </w:rPr>
      </w:pPr>
    </w:p>
    <w:p w:rsidR="00B02C63" w:rsidRDefault="00B02C63" w:rsidP="00781552">
      <w:pPr>
        <w:rPr>
          <w:rFonts w:ascii="Palatino Linotype" w:hAnsi="Palatino Linotype"/>
          <w:b/>
          <w:i/>
          <w:sz w:val="24"/>
          <w:szCs w:val="24"/>
        </w:rPr>
      </w:pPr>
    </w:p>
    <w:p w:rsidR="00B02C63" w:rsidRPr="00B02C63" w:rsidRDefault="00B167F5" w:rsidP="00B02C63">
      <w:pPr>
        <w:widowControl w:val="0"/>
        <w:numPr>
          <w:ilvl w:val="1"/>
          <w:numId w:val="12"/>
        </w:numPr>
        <w:suppressAutoHyphens/>
        <w:rPr>
          <w:rFonts w:ascii="Palatino Linotype" w:hAnsi="Palatino Linotype" w:cs="Mangal"/>
          <w:b/>
          <w:b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A tantárgy értékelésének módja</w:t>
      </w:r>
    </w:p>
    <w:p w:rsidR="00866B8F" w:rsidRDefault="00B167F5" w:rsidP="00781552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781552">
        <w:rPr>
          <w:rFonts w:ascii="Palatino Linotype" w:hAnsi="Palatino Linotype"/>
          <w:bCs/>
          <w:sz w:val="24"/>
        </w:rPr>
        <w:t xml:space="preserve">A nemzeti köznevelésről szóló 2011. évi CXC. </w:t>
      </w:r>
      <w:r w:rsidR="00FB133F">
        <w:rPr>
          <w:rFonts w:ascii="Palatino Linotype" w:hAnsi="Palatino Linotype"/>
          <w:bCs/>
          <w:sz w:val="24"/>
        </w:rPr>
        <w:t>törvény</w:t>
      </w:r>
      <w:r w:rsidRPr="00781552">
        <w:rPr>
          <w:rFonts w:ascii="Palatino Linotype" w:hAnsi="Palatino Linotype"/>
          <w:bCs/>
          <w:sz w:val="24"/>
        </w:rPr>
        <w:t xml:space="preserve"> 54. § (2) a) pontja szerinti értékeléssel</w:t>
      </w:r>
      <w:r>
        <w:rPr>
          <w:rFonts w:ascii="Palatino Linotype" w:hAnsi="Palatino Linotype"/>
          <w:bCs/>
        </w:rPr>
        <w:t>.</w:t>
      </w:r>
    </w:p>
    <w:p w:rsidR="00866B8F" w:rsidRPr="00866B8F" w:rsidRDefault="00866B8F" w:rsidP="00866B8F">
      <w:pPr>
        <w:widowControl w:val="0"/>
        <w:suppressAutoHyphens/>
        <w:jc w:val="both"/>
        <w:rPr>
          <w:rFonts w:ascii="Palatino Linotype" w:hAnsi="Palatino Linotype" w:cs="TimesNewRomanPSMT"/>
          <w:sz w:val="24"/>
          <w:szCs w:val="24"/>
          <w:lang w:bidi="hi-IN"/>
        </w:rPr>
        <w:sectPr w:rsidR="00866B8F" w:rsidRPr="00866B8F">
          <w:pgSz w:w="11906" w:h="16838"/>
          <w:pgMar w:top="1418" w:right="1418" w:bottom="1418" w:left="1276" w:header="709" w:footer="709" w:gutter="0"/>
          <w:cols w:space="708"/>
        </w:sectPr>
      </w:pPr>
    </w:p>
    <w:p w:rsidR="00866B8F" w:rsidRDefault="00866B8F" w:rsidP="00B02C63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>Összefüggő szakmai gyakorlat</w:t>
      </w:r>
    </w:p>
    <w:p w:rsidR="00866B8F" w:rsidRDefault="00866B8F" w:rsidP="00B02C63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02C63" w:rsidRPr="00B02C63" w:rsidRDefault="00B02C63" w:rsidP="00B02C63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3B1139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OKJ szerinti </w:t>
      </w:r>
      <w:proofErr w:type="spellStart"/>
      <w:r w:rsidRPr="003B1139">
        <w:rPr>
          <w:rFonts w:ascii="Palatino Linotype" w:hAnsi="Palatino Linotype" w:cs="TimesNewRomanPSMT"/>
          <w:b/>
          <w:sz w:val="24"/>
          <w:szCs w:val="24"/>
          <w:lang w:bidi="hi-IN"/>
        </w:rPr>
        <w:t>részszakképesítés</w:t>
      </w:r>
      <w:proofErr w:type="spellEnd"/>
      <w:r w:rsidRPr="003B1139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oktatásához</w:t>
      </w:r>
    </w:p>
    <w:p w:rsidR="00866B8F" w:rsidRDefault="00866B8F" w:rsidP="00B02C63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 9. évfolyamot követően 70 óra</w:t>
      </w:r>
    </w:p>
    <w:p w:rsidR="00866B8F" w:rsidRDefault="00866B8F" w:rsidP="00B02C63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866B8F" w:rsidRDefault="00866B8F" w:rsidP="00866B8F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9209" w:type="dxa"/>
        <w:jc w:val="center"/>
        <w:tblInd w:w="-10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24"/>
        <w:gridCol w:w="4585"/>
      </w:tblGrid>
      <w:tr w:rsidR="00B167F5" w:rsidTr="00B167F5">
        <w:trPr>
          <w:trHeight w:val="540"/>
          <w:jc w:val="center"/>
        </w:trPr>
        <w:tc>
          <w:tcPr>
            <w:tcW w:w="4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Szakmai követelménymodul</w:t>
            </w:r>
          </w:p>
        </w:tc>
        <w:tc>
          <w:tcPr>
            <w:tcW w:w="4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Tantárgyak</w:t>
            </w:r>
            <w:r>
              <w:rPr>
                <w:rFonts w:ascii="Palatino Linotype" w:hAnsi="Palatino Linotype" w:cs="Arial"/>
                <w:sz w:val="24"/>
                <w:szCs w:val="24"/>
              </w:rPr>
              <w:t>/témakörök</w:t>
            </w:r>
          </w:p>
        </w:tc>
      </w:tr>
      <w:tr w:rsidR="00B167F5" w:rsidTr="00B167F5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</w:tr>
      <w:tr w:rsidR="00B167F5" w:rsidTr="00B167F5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</w:tr>
      <w:tr w:rsidR="00B167F5" w:rsidTr="006B66FA">
        <w:trPr>
          <w:trHeight w:val="3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</w:tr>
      <w:tr w:rsidR="00B167F5" w:rsidTr="00B167F5">
        <w:trPr>
          <w:trHeight w:val="464"/>
          <w:jc w:val="center"/>
        </w:trPr>
        <w:tc>
          <w:tcPr>
            <w:tcW w:w="4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781552">
              <w:rPr>
                <w:rFonts w:ascii="Palatino Linotype" w:hAnsi="Palatino Linotype" w:cs="Arial"/>
                <w:b/>
                <w:sz w:val="24"/>
                <w:szCs w:val="24"/>
              </w:rPr>
              <w:t>10997-12 Állattartás</w:t>
            </w: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Állattartási gyakorlatok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Takarmányozástani gyakorlatok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Szarvasmarha tartási és tenyésztési gyakorlatok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Sertés tartási és tenyésztési gyakorlatok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 xml:space="preserve">Juh és </w:t>
            </w:r>
            <w:proofErr w:type="gramStart"/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kecske tartási</w:t>
            </w:r>
            <w:proofErr w:type="gramEnd"/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 xml:space="preserve"> és tenyésztési gyakorlatok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proofErr w:type="gramStart"/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Ló tartási</w:t>
            </w:r>
            <w:proofErr w:type="gramEnd"/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 xml:space="preserve"> és tenyésztési gyakorlatok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proofErr w:type="gramStart"/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Baromfi tartási</w:t>
            </w:r>
            <w:proofErr w:type="gramEnd"/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 xml:space="preserve"> és tenyésztési gyakorlatok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Állategészségügyi- és higiéniai gyakorlatok</w:t>
            </w:r>
          </w:p>
        </w:tc>
      </w:tr>
      <w:tr w:rsidR="00B167F5" w:rsidTr="00B167F5">
        <w:trPr>
          <w:trHeight w:val="564"/>
          <w:jc w:val="center"/>
        </w:trPr>
        <w:tc>
          <w:tcPr>
            <w:tcW w:w="4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Pr="00781552" w:rsidRDefault="00B167F5" w:rsidP="00B167F5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781552">
              <w:rPr>
                <w:rFonts w:ascii="Palatino Linotype" w:hAnsi="Palatino Linotype" w:cs="Arial"/>
                <w:b/>
                <w:sz w:val="24"/>
                <w:szCs w:val="24"/>
              </w:rPr>
              <w:t>11000-12 Mezőgazdasági géptan</w:t>
            </w: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866B8F">
            <w:pPr>
              <w:spacing w:line="276" w:lineRule="auto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Műszaki ismeretek gyakorlat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Az erőgépek felépítése és működése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talajművelő gépek felépítése és működése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tápanyag visszapótlás gépeinek felépítése és működése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vetés, ültetés és palántázás gépeinek felépítése és működése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növényvédelem gépeinek felépítése és működése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betakarítás gépeinek felépítése és működése</w:t>
            </w:r>
          </w:p>
        </w:tc>
      </w:tr>
      <w:tr w:rsidR="00B167F5" w:rsidTr="00B167F5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7F5" w:rsidRDefault="00B167F5" w:rsidP="00B167F5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Az állattenyésztés gépeinek felépítése és működése</w:t>
            </w:r>
          </w:p>
        </w:tc>
      </w:tr>
    </w:tbl>
    <w:p w:rsidR="00866B8F" w:rsidRDefault="00866B8F" w:rsidP="00B167F5">
      <w:pPr>
        <w:rPr>
          <w:rFonts w:ascii="Palatino Linotype" w:hAnsi="Palatino Linotype"/>
          <w:sz w:val="24"/>
          <w:szCs w:val="24"/>
          <w:lang w:eastAsia="en-US"/>
        </w:rPr>
      </w:pPr>
    </w:p>
    <w:p w:rsidR="00B167F5" w:rsidRPr="00866B8F" w:rsidRDefault="00866B8F" w:rsidP="00866B8F">
      <w:pPr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  <w:lang w:eastAsia="en-US"/>
        </w:rPr>
        <w:br w:type="page"/>
      </w:r>
      <w:r w:rsidR="00B167F5">
        <w:rPr>
          <w:rFonts w:ascii="Palatino Linotype" w:hAnsi="Palatino Linotype" w:cs="Arial"/>
          <w:b/>
          <w:sz w:val="24"/>
          <w:szCs w:val="24"/>
        </w:rPr>
        <w:lastRenderedPageBreak/>
        <w:t>11000-12 Mezőgazdasági géptan</w:t>
      </w:r>
    </w:p>
    <w:p w:rsidR="00B167F5" w:rsidRDefault="00B167F5" w:rsidP="00B167F5">
      <w:pPr>
        <w:widowControl w:val="0"/>
        <w:suppressAutoHyphens/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Műszaki ismeretek gyakorlat tantárgy</w:t>
      </w:r>
    </w:p>
    <w:p w:rsidR="00B167F5" w:rsidRDefault="00B167F5" w:rsidP="00B167F5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B167F5" w:rsidRDefault="00B167F5" w:rsidP="00B167F5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B167F5" w:rsidRDefault="00B167F5" w:rsidP="00B167F5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Az erőgépek felépítése és működése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traktorok fő szerkezeti egységei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motor, a teljesítmény átviteli rendszer felépítése, bemutatása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Járművek kormányzása, fékezése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erőgépek alvázának és felépítményének sajátosságai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traktorok vonó- és függesztő berendezéseinek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erőgépek karbantartása, tárolása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talajművelő gépek felépítése és működése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ekék munkája,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tárcsák munkája,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A boronák munkája, használata a gyakorlatban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hengerek munkája,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simítók munkája,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talajlazítók munkája,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kombinált talajművelő gépek munkája, használatuk a gyakorlatban</w:t>
      </w:r>
    </w:p>
    <w:p w:rsidR="00B167F5" w:rsidRDefault="00B167F5" w:rsidP="00B167F5">
      <w:pPr>
        <w:widowControl w:val="0"/>
        <w:suppressAutoHyphens/>
        <w:ind w:left="709"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tápanyag visszapótlás gépeinek felépítése és működése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szerves-trágyaszórás gépeinek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Műtrágyaszóró gépek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Folyékony műtrágyaszórók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vetés, ültetés és palántázás gépeinek felépítése és működése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Vetőgépek használata a gyakorlatban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Szemenkénti vetőszerkezetek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Burgonyaültető és palántázó gépek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növényvédelem gépeinek felépítése és működése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vegyszeres növényvédelem gépinek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Permetezőgépek beállításai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Porozó és csávázó gépek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öntözés gépeinek</w:t>
      </w:r>
      <w:r>
        <w:rPr>
          <w:rFonts w:ascii="Palatino Linotype" w:hAnsi="Palatino Linotype"/>
          <w:sz w:val="24"/>
          <w:szCs w:val="24"/>
        </w:rPr>
        <w:t xml:space="preserve">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 betakarítás gépeinek felépítése és működése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/>
          <w:sz w:val="24"/>
          <w:szCs w:val="24"/>
        </w:rPr>
        <w:t>Szemestermény</w:t>
      </w:r>
      <w:proofErr w:type="spellEnd"/>
      <w:r>
        <w:rPr>
          <w:rFonts w:ascii="Palatino Linotype" w:hAnsi="Palatino Linotype"/>
          <w:sz w:val="24"/>
          <w:szCs w:val="24"/>
        </w:rPr>
        <w:t xml:space="preserve"> betakarító gépek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Gyökér és gumós növényeket betakarító gépek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lastRenderedPageBreak/>
        <w:t>Szálastakarmányok betakarításának gépei, használatuk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Szállító és anyagmozgató gépek használata a gyakorlatban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 w:cs="Arial"/>
          <w:b/>
          <w:sz w:val="24"/>
          <w:szCs w:val="24"/>
        </w:rPr>
        <w:t>Az állattenyésztés gépeinek felépítése és működése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Etető- és itató berendezések gyakorlati alkalmazása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Mosás és fertőtlenítés gépeinek használata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Trágyaeltávolítás és hígtrágyakezelés gépeinek bemutatása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tejkezelés gépeinek, berendezéseinek használata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Egyéb állattartásban alkalmazott gépek, berendezések használata</w:t>
      </w:r>
    </w:p>
    <w:p w:rsidR="00B167F5" w:rsidRDefault="00B167F5" w:rsidP="00B167F5">
      <w:pPr>
        <w:rPr>
          <w:rFonts w:ascii="Palatino Linotype" w:hAnsi="Palatino Linotype"/>
          <w:b/>
          <w:sz w:val="24"/>
          <w:szCs w:val="24"/>
        </w:rPr>
      </w:pPr>
    </w:p>
    <w:p w:rsidR="00B167F5" w:rsidRDefault="00B167F5" w:rsidP="00B167F5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B167F5" w:rsidRDefault="00B167F5" w:rsidP="00B167F5">
      <w:pPr>
        <w:widowControl w:val="0"/>
        <w:suppressAutoHyphens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b/>
          <w:sz w:val="24"/>
          <w:szCs w:val="24"/>
        </w:rPr>
        <w:t>10997-12 Állattartás</w:t>
      </w:r>
    </w:p>
    <w:p w:rsidR="00B167F5" w:rsidRDefault="00B167F5" w:rsidP="00B167F5">
      <w:pPr>
        <w:widowControl w:val="0"/>
        <w:suppressAutoHyphens/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Állattartási gyakorlatok tantárgy</w:t>
      </w:r>
    </w:p>
    <w:p w:rsidR="00B167F5" w:rsidRDefault="00B167F5" w:rsidP="00B167F5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B167F5" w:rsidRDefault="00B167F5" w:rsidP="00B167F5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B167F5" w:rsidRDefault="00B167F5" w:rsidP="00B167F5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B167F5" w:rsidRDefault="00B167F5" w:rsidP="00B167F5">
      <w:pPr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Takarmányozástani gyakorlatok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felismerése, jellemzőik, érzékszervi minősítésük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egyes állatfajokkal etethető takarmányok csoportosítása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etetésre történő előkészítése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kiadagolása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Takarmányok tartósítása, tárolása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takarmányadag tervezés alapelveinek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B167F5">
      <w:pPr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>
        <w:rPr>
          <w:rFonts w:ascii="Palatino Linotype" w:hAnsi="Palatino Linotype"/>
          <w:b/>
          <w:sz w:val="24"/>
          <w:szCs w:val="24"/>
        </w:rPr>
        <w:t xml:space="preserve">Szarvasmarha tartási és tenyésztési gyakorlatok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szarvasmarhatartó gazdaság megismerése: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gazdaság elrendezése, épületei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istálló típusai és berendezésük (etető-, itató-, trágyaeltávolító- berendezések)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fejőház felépítése és berendezései, fejőgép típusok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Tenyésztési és termelési paraméterek, azok dokumentálása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Szarvasmarha tartási és tenyésztési munkákban való részvétel: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tenyésztési, takarmányozási, a hízlalási és tartási módok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tejvizsgálat végzése, tej mintavétel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Napirend szerinti munkák végzése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Időszakos ápolási munkák végzése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szaporítása: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ivarzás jeleinek felismerése, a termékenyítés optimális idejének a meghatározása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 xml:space="preserve">Segédkezés az </w:t>
      </w:r>
      <w:proofErr w:type="spell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inszeminálási</w:t>
      </w:r>
      <w:proofErr w:type="spell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munkákban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Ellési előkészületek, segédkezés az ellésben: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ellés jeleinek felismerése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ellető hely, a tehén felkészítése az ellésre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ellés szakszerű levezetése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újszülött borjú és az anya ellátása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Takarmányadag összeállítása tejelő- és hízó marha számára „kézzel” és számítógépes program segítségével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tartás balesetvédelmi és tűzrendészeti berendezéseinek, eszközeinek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trágya tárolás és kezelés eszközei és berendezései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B167F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Sertés tartási és tenyésztési gyakorlatok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  <w:lang w:eastAsia="en-US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sertés tartási és tenyésztési munkáiban való részvétel: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tenyésztési, a takarmányozási, a hízlalási és a tartási módszerek magismerése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istálló berendezések működtetése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napirend szerinti és időszakos ápolási munkák végzése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Termelési adatok megismerése és dokumentálása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sertés szaporítása: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ivarzás jeleinek felismerésének gyakorlása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termékenyítés optimális időpontjának meghatározása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fedeztetés, búgatás és a mesterséges termékenyítés munkái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fialás előkészítése és levezetése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Takarmányadag összeállítása különböző korcsoportok részére számítógépes program segítségével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Juh- és kecsketartási és tenyésztési gyakorlatok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gramStart"/>
      <w:r>
        <w:rPr>
          <w:rFonts w:ascii="Palatino Linotype" w:hAnsi="Palatino Linotype"/>
          <w:sz w:val="24"/>
          <w:szCs w:val="24"/>
        </w:rPr>
        <w:t>juh tenyésztési</w:t>
      </w:r>
      <w:proofErr w:type="gramEnd"/>
      <w:r>
        <w:rPr>
          <w:rFonts w:ascii="Palatino Linotype" w:hAnsi="Palatino Linotype"/>
          <w:sz w:val="24"/>
          <w:szCs w:val="24"/>
        </w:rPr>
        <w:t>, takarmányozási, hízlalási és tartási módszereinek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juhtartás napi és időszakos ápolási munkáiban való részvétel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juh termelési adatainak megismerése, dokumentálása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Gyapjú ismeret, a </w:t>
      </w:r>
      <w:proofErr w:type="gramStart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bunda alkotó</w:t>
      </w:r>
      <w:proofErr w:type="gramEnd"/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elemei, a gyapjú minősítése élő állaton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juhok takarmányozása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Legeltetési munkákban való részvétel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A kecske tartási és tenyésztési munkáiban való részvétel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</w:t>
      </w:r>
      <w:r>
        <w:rPr>
          <w:rFonts w:ascii="Palatino Linotype" w:hAnsi="Palatino Linotype"/>
          <w:sz w:val="24"/>
          <w:szCs w:val="24"/>
        </w:rPr>
        <w:t xml:space="preserve"> napi és időszakos ápolási munkáiban való részvétel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kecske termelési adatainak megismerése, dokumentálása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juh és a kecske fejése, tejkezelése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Ló tartási</w:t>
      </w:r>
      <w:proofErr w:type="gramEnd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 és tenyésztési gyakorlatok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>A lótartási módok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lóápolás eszközei és használatuk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lószerszám és a kocsi részei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kocsiba történő be- és kifogása, hajtás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takarmányai és takarmányozása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tenyésztése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gramStart"/>
      <w:r>
        <w:rPr>
          <w:rFonts w:ascii="Palatino Linotype" w:hAnsi="Palatino Linotype"/>
          <w:sz w:val="24"/>
          <w:szCs w:val="24"/>
        </w:rPr>
        <w:t>hátasló tartás</w:t>
      </w:r>
      <w:proofErr w:type="gramEnd"/>
      <w:r>
        <w:rPr>
          <w:rFonts w:ascii="Palatino Linotype" w:hAnsi="Palatino Linotype"/>
          <w:sz w:val="24"/>
          <w:szCs w:val="24"/>
        </w:rPr>
        <w:t xml:space="preserve"> és gondozás, a lovaglás és idomítás munkáinak megtekintése.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küllemi bírálata, a hasznosítás és a küllem közötti összefüggés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B167F5" w:rsidRDefault="00B167F5" w:rsidP="00B167F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Baromfi tartási</w:t>
      </w:r>
      <w:proofErr w:type="gramEnd"/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 és tenyésztési gyakorlatok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  <w:lang w:eastAsia="en-US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Árutojás termelő gazdaság megismerése: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tartási, takarmányozási módszerek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baromfitelep berendezései, üzemeltetésük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napirend szerinti munkaműveletek elvégzése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Étkezési tojás gyűjtése, válogatása, áruvá készítése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Termelési adatok gyűjtése, dokumentálása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Pecsenyecsirke nevelő gazdaság megismerése: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tartási, takarmányozási módszerek megismerése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baromfitelep berendezései, üzemeltetésük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napirend szerinti munkaműveletek elvégzése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Termelési adatok gyűjtése, dokumentálása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B167F5" w:rsidRDefault="00B167F5" w:rsidP="00B167F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Állategészségügyi- és higiéniai gyakorlatok 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>
        <w:rPr>
          <w:rFonts w:ascii="Palatino Linotype" w:hAnsi="Palatino Linotype"/>
          <w:sz w:val="24"/>
          <w:szCs w:val="24"/>
        </w:rPr>
        <w:t>Állattartó gazdaság állategészségügyi technológiája, dokumentációja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Gazdasági állatok klinikai alapértékeinek mérése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 állat felismerése, elkülönítése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állattartásban alkalmazott fertőtlenítő szerek és használatuk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Istálló takarítása és fertőtlenítése</w:t>
      </w:r>
    </w:p>
    <w:p w:rsidR="00B167F5" w:rsidRDefault="00B167F5" w:rsidP="00B167F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Segédkezés az állatorvosi beavatkozás közben</w:t>
      </w:r>
    </w:p>
    <w:p w:rsidR="009C7477" w:rsidRDefault="009C7477" w:rsidP="00866B8F">
      <w:pPr>
        <w:widowControl w:val="0"/>
        <w:suppressAutoHyphens/>
        <w:autoSpaceDE w:val="0"/>
        <w:ind w:right="-20"/>
        <w:rPr>
          <w:lang w:bidi="hi-IN"/>
        </w:rPr>
      </w:pPr>
    </w:p>
    <w:sectPr w:rsidR="009C7477" w:rsidSect="00726D74">
      <w:headerReference w:type="default" r:id="rId12"/>
      <w:footerReference w:type="default" r:id="rId13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321" w:rsidRDefault="00932321">
      <w:r>
        <w:separator/>
      </w:r>
    </w:p>
    <w:p w:rsidR="00932321" w:rsidRDefault="00932321"/>
    <w:p w:rsidR="00932321" w:rsidRDefault="00932321" w:rsidP="00B10E84"/>
    <w:p w:rsidR="00932321" w:rsidRDefault="00932321"/>
    <w:p w:rsidR="00932321" w:rsidRDefault="00932321"/>
  </w:endnote>
  <w:endnote w:type="continuationSeparator" w:id="0">
    <w:p w:rsidR="00932321" w:rsidRDefault="00932321">
      <w:r>
        <w:continuationSeparator/>
      </w:r>
    </w:p>
    <w:p w:rsidR="00932321" w:rsidRDefault="00932321"/>
    <w:p w:rsidR="00932321" w:rsidRDefault="00932321" w:rsidP="00B10E84"/>
    <w:p w:rsidR="00932321" w:rsidRDefault="00932321"/>
    <w:p w:rsidR="00932321" w:rsidRDefault="009323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MS P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321" w:rsidRDefault="00932321" w:rsidP="007E6D52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32321" w:rsidRDefault="00932321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321" w:rsidRDefault="00932321" w:rsidP="00F41271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E72406">
      <w:rPr>
        <w:rStyle w:val="Oldalszm"/>
        <w:noProof/>
      </w:rPr>
      <w:t>14</w:t>
    </w:r>
    <w:r>
      <w:rPr>
        <w:rStyle w:val="Oldalszm"/>
      </w:rPr>
      <w:fldChar w:fldCharType="end"/>
    </w:r>
  </w:p>
  <w:p w:rsidR="00932321" w:rsidRDefault="00932321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321" w:rsidRPr="00285519" w:rsidRDefault="00932321" w:rsidP="006E2E5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E72406">
      <w:rPr>
        <w:rStyle w:val="Oldalszm"/>
        <w:noProof/>
        <w:sz w:val="20"/>
        <w:szCs w:val="20"/>
      </w:rPr>
      <w:t>52</w:t>
    </w:r>
    <w:r w:rsidRPr="00285519">
      <w:rPr>
        <w:rStyle w:val="Oldalszm"/>
        <w:sz w:val="20"/>
        <w:szCs w:val="20"/>
      </w:rPr>
      <w:fldChar w:fldCharType="end"/>
    </w:r>
  </w:p>
  <w:p w:rsidR="00932321" w:rsidRPr="006D1A33" w:rsidRDefault="00932321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321" w:rsidRDefault="00932321">
      <w:r>
        <w:separator/>
      </w:r>
    </w:p>
    <w:p w:rsidR="00932321" w:rsidRDefault="00932321"/>
    <w:p w:rsidR="00932321" w:rsidRDefault="00932321" w:rsidP="00B10E84"/>
    <w:p w:rsidR="00932321" w:rsidRDefault="00932321"/>
    <w:p w:rsidR="00932321" w:rsidRDefault="00932321"/>
  </w:footnote>
  <w:footnote w:type="continuationSeparator" w:id="0">
    <w:p w:rsidR="00932321" w:rsidRDefault="00932321">
      <w:r>
        <w:continuationSeparator/>
      </w:r>
    </w:p>
    <w:p w:rsidR="00932321" w:rsidRDefault="00932321"/>
    <w:p w:rsidR="00932321" w:rsidRDefault="00932321" w:rsidP="00B10E84"/>
    <w:p w:rsidR="00932321" w:rsidRDefault="00932321"/>
    <w:p w:rsidR="00932321" w:rsidRDefault="0093232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321" w:rsidRDefault="00932321" w:rsidP="00F41271">
    <w:pPr>
      <w:pStyle w:val="lfej"/>
    </w:pPr>
  </w:p>
  <w:p w:rsidR="00932321" w:rsidRDefault="00932321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321" w:rsidRDefault="00932321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030761D0"/>
    <w:multiLevelType w:val="hybridMultilevel"/>
    <w:tmpl w:val="556227B8"/>
    <w:lvl w:ilvl="0" w:tplc="079C31D6">
      <w:start w:val="1"/>
      <w:numFmt w:val="upperRoman"/>
      <w:lvlText w:val="%1."/>
      <w:lvlJc w:val="left"/>
      <w:pPr>
        <w:ind w:left="1080" w:hanging="720"/>
      </w:pPr>
      <w:rPr>
        <w:rFonts w:cs="Mang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69173C"/>
    <w:multiLevelType w:val="hybridMultilevel"/>
    <w:tmpl w:val="CF441D66"/>
    <w:lvl w:ilvl="0" w:tplc="040E000F">
      <w:start w:val="1"/>
      <w:numFmt w:val="decimal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2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39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4">
    <w:nsid w:val="313F695A"/>
    <w:multiLevelType w:val="multilevel"/>
    <w:tmpl w:val="DA00C6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1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805CFD"/>
    <w:multiLevelType w:val="hybridMultilevel"/>
    <w:tmpl w:val="779AE85A"/>
    <w:lvl w:ilvl="0" w:tplc="3A6822D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24"/>
  </w:num>
  <w:num w:numId="9">
    <w:abstractNumId w:val="18"/>
  </w:num>
  <w:num w:numId="10">
    <w:abstractNumId w:val="20"/>
  </w:num>
  <w:num w:numId="11">
    <w:abstractNumId w:val="11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13"/>
  </w:num>
  <w:num w:numId="15">
    <w:abstractNumId w:val="21"/>
  </w:num>
  <w:num w:numId="16">
    <w:abstractNumId w:val="19"/>
  </w:num>
  <w:num w:numId="17">
    <w:abstractNumId w:val="22"/>
  </w:num>
  <w:num w:numId="18">
    <w:abstractNumId w:val="10"/>
  </w:num>
  <w:num w:numId="19">
    <w:abstractNumId w:val="16"/>
  </w:num>
  <w:num w:numId="20">
    <w:abstractNumId w:val="12"/>
  </w:num>
  <w:num w:numId="21">
    <w:abstractNumId w:val="8"/>
  </w:num>
  <w:num w:numId="22">
    <w:abstractNumId w:val="9"/>
  </w:num>
  <w:num w:numId="23">
    <w:abstractNumId w:val="15"/>
  </w:num>
  <w:num w:numId="24">
    <w:abstractNumId w:val="17"/>
  </w:num>
  <w:num w:numId="25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233B5"/>
    <w:rsid w:val="00023B2C"/>
    <w:rsid w:val="00025947"/>
    <w:rsid w:val="00031136"/>
    <w:rsid w:val="0003198B"/>
    <w:rsid w:val="0003210F"/>
    <w:rsid w:val="00034127"/>
    <w:rsid w:val="000368CD"/>
    <w:rsid w:val="00037E3F"/>
    <w:rsid w:val="00044157"/>
    <w:rsid w:val="000456A3"/>
    <w:rsid w:val="00050100"/>
    <w:rsid w:val="000520DF"/>
    <w:rsid w:val="00052425"/>
    <w:rsid w:val="00052E8F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A5F46"/>
    <w:rsid w:val="000A7186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6D12"/>
    <w:rsid w:val="000C7D47"/>
    <w:rsid w:val="000D0E2C"/>
    <w:rsid w:val="000D13BD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13E2"/>
    <w:rsid w:val="000F28B9"/>
    <w:rsid w:val="000F2BD5"/>
    <w:rsid w:val="000F4140"/>
    <w:rsid w:val="000F4A82"/>
    <w:rsid w:val="000F64CE"/>
    <w:rsid w:val="00100236"/>
    <w:rsid w:val="00107B3E"/>
    <w:rsid w:val="00111FDC"/>
    <w:rsid w:val="001122EC"/>
    <w:rsid w:val="00115070"/>
    <w:rsid w:val="0012204D"/>
    <w:rsid w:val="00122A7A"/>
    <w:rsid w:val="001230D4"/>
    <w:rsid w:val="00124A11"/>
    <w:rsid w:val="001261E7"/>
    <w:rsid w:val="00126414"/>
    <w:rsid w:val="00127870"/>
    <w:rsid w:val="001279CD"/>
    <w:rsid w:val="00127CF4"/>
    <w:rsid w:val="00130D88"/>
    <w:rsid w:val="001314A4"/>
    <w:rsid w:val="00131507"/>
    <w:rsid w:val="00132A75"/>
    <w:rsid w:val="00132EB5"/>
    <w:rsid w:val="00133C33"/>
    <w:rsid w:val="001377A4"/>
    <w:rsid w:val="00142BC6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2006"/>
    <w:rsid w:val="00164758"/>
    <w:rsid w:val="00164D74"/>
    <w:rsid w:val="00164F04"/>
    <w:rsid w:val="00167064"/>
    <w:rsid w:val="00167A28"/>
    <w:rsid w:val="001703F5"/>
    <w:rsid w:val="001710A0"/>
    <w:rsid w:val="00171D04"/>
    <w:rsid w:val="001723F2"/>
    <w:rsid w:val="00173215"/>
    <w:rsid w:val="00173549"/>
    <w:rsid w:val="00174312"/>
    <w:rsid w:val="00174FFC"/>
    <w:rsid w:val="00176F05"/>
    <w:rsid w:val="001771CF"/>
    <w:rsid w:val="00181BF9"/>
    <w:rsid w:val="00182615"/>
    <w:rsid w:val="001829F3"/>
    <w:rsid w:val="00183840"/>
    <w:rsid w:val="00184898"/>
    <w:rsid w:val="00184AA5"/>
    <w:rsid w:val="00184AC1"/>
    <w:rsid w:val="00185E52"/>
    <w:rsid w:val="0018769E"/>
    <w:rsid w:val="00187F3C"/>
    <w:rsid w:val="00193AF2"/>
    <w:rsid w:val="00194469"/>
    <w:rsid w:val="001952DC"/>
    <w:rsid w:val="001A0A21"/>
    <w:rsid w:val="001A12B8"/>
    <w:rsid w:val="001A2BB6"/>
    <w:rsid w:val="001A3575"/>
    <w:rsid w:val="001A390A"/>
    <w:rsid w:val="001A3D13"/>
    <w:rsid w:val="001A4724"/>
    <w:rsid w:val="001A7411"/>
    <w:rsid w:val="001B0D5B"/>
    <w:rsid w:val="001B21D0"/>
    <w:rsid w:val="001B2947"/>
    <w:rsid w:val="001B2BEE"/>
    <w:rsid w:val="001B5BBD"/>
    <w:rsid w:val="001B6576"/>
    <w:rsid w:val="001B7C50"/>
    <w:rsid w:val="001C7087"/>
    <w:rsid w:val="001D05CD"/>
    <w:rsid w:val="001D12F3"/>
    <w:rsid w:val="001D20FE"/>
    <w:rsid w:val="001D467C"/>
    <w:rsid w:val="001D6F89"/>
    <w:rsid w:val="001D7E6E"/>
    <w:rsid w:val="001E1FC5"/>
    <w:rsid w:val="001E6D13"/>
    <w:rsid w:val="001E7DCD"/>
    <w:rsid w:val="001F07C0"/>
    <w:rsid w:val="001F0FC6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5DB8"/>
    <w:rsid w:val="002464FF"/>
    <w:rsid w:val="00250B7B"/>
    <w:rsid w:val="00253E1F"/>
    <w:rsid w:val="00256B07"/>
    <w:rsid w:val="00257E10"/>
    <w:rsid w:val="002623E1"/>
    <w:rsid w:val="00264ED9"/>
    <w:rsid w:val="0026514F"/>
    <w:rsid w:val="002652D8"/>
    <w:rsid w:val="0026648C"/>
    <w:rsid w:val="00271314"/>
    <w:rsid w:val="00271703"/>
    <w:rsid w:val="002717CE"/>
    <w:rsid w:val="00276435"/>
    <w:rsid w:val="0027671B"/>
    <w:rsid w:val="00276F6F"/>
    <w:rsid w:val="002812BB"/>
    <w:rsid w:val="002823E9"/>
    <w:rsid w:val="00285519"/>
    <w:rsid w:val="00287AE7"/>
    <w:rsid w:val="00290D53"/>
    <w:rsid w:val="00296217"/>
    <w:rsid w:val="002A1832"/>
    <w:rsid w:val="002A3B08"/>
    <w:rsid w:val="002A47CD"/>
    <w:rsid w:val="002A5D91"/>
    <w:rsid w:val="002B0235"/>
    <w:rsid w:val="002B1539"/>
    <w:rsid w:val="002B2735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1572"/>
    <w:rsid w:val="002D2D27"/>
    <w:rsid w:val="002E11FB"/>
    <w:rsid w:val="002E1FD4"/>
    <w:rsid w:val="002E2B3A"/>
    <w:rsid w:val="002E6C7B"/>
    <w:rsid w:val="002E77BE"/>
    <w:rsid w:val="002F1433"/>
    <w:rsid w:val="002F7BD2"/>
    <w:rsid w:val="003016CD"/>
    <w:rsid w:val="00305641"/>
    <w:rsid w:val="00306926"/>
    <w:rsid w:val="00306CAC"/>
    <w:rsid w:val="00306E44"/>
    <w:rsid w:val="00307A72"/>
    <w:rsid w:val="00307C3B"/>
    <w:rsid w:val="003121D0"/>
    <w:rsid w:val="00315E26"/>
    <w:rsid w:val="00316DA3"/>
    <w:rsid w:val="003223ED"/>
    <w:rsid w:val="00323BBE"/>
    <w:rsid w:val="00324201"/>
    <w:rsid w:val="00330FB2"/>
    <w:rsid w:val="003346E9"/>
    <w:rsid w:val="0033553B"/>
    <w:rsid w:val="0034102D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4B18"/>
    <w:rsid w:val="003662EF"/>
    <w:rsid w:val="003715E2"/>
    <w:rsid w:val="0037545A"/>
    <w:rsid w:val="003765C6"/>
    <w:rsid w:val="0038061B"/>
    <w:rsid w:val="003810D8"/>
    <w:rsid w:val="00382EF3"/>
    <w:rsid w:val="003837F4"/>
    <w:rsid w:val="00384474"/>
    <w:rsid w:val="00385008"/>
    <w:rsid w:val="00387F3E"/>
    <w:rsid w:val="003902CC"/>
    <w:rsid w:val="00391AEA"/>
    <w:rsid w:val="00394B91"/>
    <w:rsid w:val="00396FCC"/>
    <w:rsid w:val="003B4121"/>
    <w:rsid w:val="003B6C61"/>
    <w:rsid w:val="003B6D62"/>
    <w:rsid w:val="003C057D"/>
    <w:rsid w:val="003C6BFB"/>
    <w:rsid w:val="003D2BAC"/>
    <w:rsid w:val="003D6A32"/>
    <w:rsid w:val="003E2AB6"/>
    <w:rsid w:val="003E65C4"/>
    <w:rsid w:val="003F288D"/>
    <w:rsid w:val="003F2DE0"/>
    <w:rsid w:val="00403558"/>
    <w:rsid w:val="00403843"/>
    <w:rsid w:val="004068FF"/>
    <w:rsid w:val="004078A4"/>
    <w:rsid w:val="00407C88"/>
    <w:rsid w:val="004106C1"/>
    <w:rsid w:val="00410E0E"/>
    <w:rsid w:val="00412906"/>
    <w:rsid w:val="004164A9"/>
    <w:rsid w:val="00416CE8"/>
    <w:rsid w:val="00422993"/>
    <w:rsid w:val="004271CE"/>
    <w:rsid w:val="00432C1E"/>
    <w:rsid w:val="004332A8"/>
    <w:rsid w:val="0044226C"/>
    <w:rsid w:val="00443A14"/>
    <w:rsid w:val="004441B9"/>
    <w:rsid w:val="004453A2"/>
    <w:rsid w:val="0044786C"/>
    <w:rsid w:val="00447AFD"/>
    <w:rsid w:val="004509BF"/>
    <w:rsid w:val="00455AB2"/>
    <w:rsid w:val="00455B56"/>
    <w:rsid w:val="004574D3"/>
    <w:rsid w:val="00460216"/>
    <w:rsid w:val="004618E7"/>
    <w:rsid w:val="00461DC2"/>
    <w:rsid w:val="00461FF0"/>
    <w:rsid w:val="00472FA1"/>
    <w:rsid w:val="00475426"/>
    <w:rsid w:val="004754C7"/>
    <w:rsid w:val="00475551"/>
    <w:rsid w:val="00476B6E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3BF4"/>
    <w:rsid w:val="004C4187"/>
    <w:rsid w:val="004C4661"/>
    <w:rsid w:val="004C5364"/>
    <w:rsid w:val="004C5C03"/>
    <w:rsid w:val="004D1A86"/>
    <w:rsid w:val="004D46D4"/>
    <w:rsid w:val="004D698B"/>
    <w:rsid w:val="004D7A50"/>
    <w:rsid w:val="004E25CC"/>
    <w:rsid w:val="004E371A"/>
    <w:rsid w:val="004E6522"/>
    <w:rsid w:val="004F0859"/>
    <w:rsid w:val="004F1DFE"/>
    <w:rsid w:val="004F4C5A"/>
    <w:rsid w:val="004F5E80"/>
    <w:rsid w:val="004F6609"/>
    <w:rsid w:val="004F6686"/>
    <w:rsid w:val="004F76B1"/>
    <w:rsid w:val="00507DD2"/>
    <w:rsid w:val="00511563"/>
    <w:rsid w:val="00512045"/>
    <w:rsid w:val="00512495"/>
    <w:rsid w:val="00512FA5"/>
    <w:rsid w:val="00515402"/>
    <w:rsid w:val="00515876"/>
    <w:rsid w:val="005171D1"/>
    <w:rsid w:val="005217D4"/>
    <w:rsid w:val="0052467E"/>
    <w:rsid w:val="00524F56"/>
    <w:rsid w:val="0052677D"/>
    <w:rsid w:val="00537ABF"/>
    <w:rsid w:val="005500F8"/>
    <w:rsid w:val="00552101"/>
    <w:rsid w:val="00553AF1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4DB2"/>
    <w:rsid w:val="00576EE5"/>
    <w:rsid w:val="00581FE2"/>
    <w:rsid w:val="005841A2"/>
    <w:rsid w:val="0058673B"/>
    <w:rsid w:val="00586A61"/>
    <w:rsid w:val="00590BFD"/>
    <w:rsid w:val="00595BA1"/>
    <w:rsid w:val="0059606A"/>
    <w:rsid w:val="00596122"/>
    <w:rsid w:val="005A17D8"/>
    <w:rsid w:val="005A3B5B"/>
    <w:rsid w:val="005A4E8C"/>
    <w:rsid w:val="005C1BC1"/>
    <w:rsid w:val="005C3557"/>
    <w:rsid w:val="005C64A9"/>
    <w:rsid w:val="005C7182"/>
    <w:rsid w:val="005C7ECE"/>
    <w:rsid w:val="005D2FB3"/>
    <w:rsid w:val="005D40C5"/>
    <w:rsid w:val="005D4730"/>
    <w:rsid w:val="005D74E8"/>
    <w:rsid w:val="005D74FF"/>
    <w:rsid w:val="005E0D59"/>
    <w:rsid w:val="005E0EC3"/>
    <w:rsid w:val="005E2282"/>
    <w:rsid w:val="005E22B3"/>
    <w:rsid w:val="005E66DD"/>
    <w:rsid w:val="005E69CA"/>
    <w:rsid w:val="005F1890"/>
    <w:rsid w:val="005F53F7"/>
    <w:rsid w:val="005F707E"/>
    <w:rsid w:val="0060085F"/>
    <w:rsid w:val="00603768"/>
    <w:rsid w:val="0060380A"/>
    <w:rsid w:val="006056B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4CF9"/>
    <w:rsid w:val="00636981"/>
    <w:rsid w:val="0064035B"/>
    <w:rsid w:val="00641E8B"/>
    <w:rsid w:val="006422BC"/>
    <w:rsid w:val="00642385"/>
    <w:rsid w:val="0064462E"/>
    <w:rsid w:val="00647E57"/>
    <w:rsid w:val="00652BC5"/>
    <w:rsid w:val="00657BD2"/>
    <w:rsid w:val="00660DCF"/>
    <w:rsid w:val="00661443"/>
    <w:rsid w:val="00662A79"/>
    <w:rsid w:val="00667AE7"/>
    <w:rsid w:val="0067015E"/>
    <w:rsid w:val="006722BF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6BB6"/>
    <w:rsid w:val="0069764B"/>
    <w:rsid w:val="006B0708"/>
    <w:rsid w:val="006B1ED1"/>
    <w:rsid w:val="006B4318"/>
    <w:rsid w:val="006B47E2"/>
    <w:rsid w:val="006B54B3"/>
    <w:rsid w:val="006B5E0D"/>
    <w:rsid w:val="006B600D"/>
    <w:rsid w:val="006B66FA"/>
    <w:rsid w:val="006B6C64"/>
    <w:rsid w:val="006C23E0"/>
    <w:rsid w:val="006C2759"/>
    <w:rsid w:val="006C2E67"/>
    <w:rsid w:val="006C4238"/>
    <w:rsid w:val="006C505F"/>
    <w:rsid w:val="006C53A0"/>
    <w:rsid w:val="006C6368"/>
    <w:rsid w:val="006C6720"/>
    <w:rsid w:val="006D0C76"/>
    <w:rsid w:val="006D1A33"/>
    <w:rsid w:val="006D22DD"/>
    <w:rsid w:val="006D4AE8"/>
    <w:rsid w:val="006D6B16"/>
    <w:rsid w:val="006D6E91"/>
    <w:rsid w:val="006E2150"/>
    <w:rsid w:val="006E2E57"/>
    <w:rsid w:val="006E620D"/>
    <w:rsid w:val="006F0858"/>
    <w:rsid w:val="006F2DEC"/>
    <w:rsid w:val="006F4F34"/>
    <w:rsid w:val="00700391"/>
    <w:rsid w:val="00701B1E"/>
    <w:rsid w:val="00702FAD"/>
    <w:rsid w:val="00710473"/>
    <w:rsid w:val="007122CF"/>
    <w:rsid w:val="007127AB"/>
    <w:rsid w:val="00712B2F"/>
    <w:rsid w:val="00713BD3"/>
    <w:rsid w:val="00716D14"/>
    <w:rsid w:val="00717E8F"/>
    <w:rsid w:val="007203DD"/>
    <w:rsid w:val="00723B4E"/>
    <w:rsid w:val="00724633"/>
    <w:rsid w:val="00724AF0"/>
    <w:rsid w:val="00724C90"/>
    <w:rsid w:val="00724EF4"/>
    <w:rsid w:val="00724FB8"/>
    <w:rsid w:val="00725DE6"/>
    <w:rsid w:val="00726D74"/>
    <w:rsid w:val="00727090"/>
    <w:rsid w:val="007272A7"/>
    <w:rsid w:val="0073082F"/>
    <w:rsid w:val="0073434A"/>
    <w:rsid w:val="00735A65"/>
    <w:rsid w:val="00740112"/>
    <w:rsid w:val="00744609"/>
    <w:rsid w:val="00744793"/>
    <w:rsid w:val="0074524C"/>
    <w:rsid w:val="00752111"/>
    <w:rsid w:val="00752990"/>
    <w:rsid w:val="0075566B"/>
    <w:rsid w:val="007570C6"/>
    <w:rsid w:val="00760D1B"/>
    <w:rsid w:val="007626AB"/>
    <w:rsid w:val="00762DF7"/>
    <w:rsid w:val="00766A2C"/>
    <w:rsid w:val="0077075A"/>
    <w:rsid w:val="0077124F"/>
    <w:rsid w:val="007759C7"/>
    <w:rsid w:val="00776AAD"/>
    <w:rsid w:val="00776BB4"/>
    <w:rsid w:val="00780A79"/>
    <w:rsid w:val="00781552"/>
    <w:rsid w:val="00783621"/>
    <w:rsid w:val="00783682"/>
    <w:rsid w:val="00783776"/>
    <w:rsid w:val="007865B7"/>
    <w:rsid w:val="00786B8D"/>
    <w:rsid w:val="00787321"/>
    <w:rsid w:val="007914D6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52F"/>
    <w:rsid w:val="007C1D51"/>
    <w:rsid w:val="007C28CA"/>
    <w:rsid w:val="007C40BE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E6D52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3105"/>
    <w:rsid w:val="00817D48"/>
    <w:rsid w:val="00820404"/>
    <w:rsid w:val="008229CD"/>
    <w:rsid w:val="00822D18"/>
    <w:rsid w:val="0082321B"/>
    <w:rsid w:val="00824216"/>
    <w:rsid w:val="00830A3E"/>
    <w:rsid w:val="0083120B"/>
    <w:rsid w:val="0083142A"/>
    <w:rsid w:val="00831B40"/>
    <w:rsid w:val="00831E4C"/>
    <w:rsid w:val="008334EE"/>
    <w:rsid w:val="00835DE1"/>
    <w:rsid w:val="0083644D"/>
    <w:rsid w:val="00836746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2BFF"/>
    <w:rsid w:val="008633C2"/>
    <w:rsid w:val="00863E55"/>
    <w:rsid w:val="0086434A"/>
    <w:rsid w:val="00864BEE"/>
    <w:rsid w:val="00866969"/>
    <w:rsid w:val="00866B8F"/>
    <w:rsid w:val="008674D3"/>
    <w:rsid w:val="00867A22"/>
    <w:rsid w:val="008716A1"/>
    <w:rsid w:val="00872E45"/>
    <w:rsid w:val="00875DC6"/>
    <w:rsid w:val="00876704"/>
    <w:rsid w:val="00877313"/>
    <w:rsid w:val="00882D42"/>
    <w:rsid w:val="0088585E"/>
    <w:rsid w:val="008864B7"/>
    <w:rsid w:val="008910F9"/>
    <w:rsid w:val="008946B8"/>
    <w:rsid w:val="008958FA"/>
    <w:rsid w:val="00895FA7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D5F34"/>
    <w:rsid w:val="008E0A7D"/>
    <w:rsid w:val="008E0A80"/>
    <w:rsid w:val="008E235E"/>
    <w:rsid w:val="008E3D14"/>
    <w:rsid w:val="008F0B6E"/>
    <w:rsid w:val="008F0FC5"/>
    <w:rsid w:val="008F2B7A"/>
    <w:rsid w:val="008F3104"/>
    <w:rsid w:val="008F48D1"/>
    <w:rsid w:val="008F5137"/>
    <w:rsid w:val="008F5FDE"/>
    <w:rsid w:val="008F719D"/>
    <w:rsid w:val="008F7CC2"/>
    <w:rsid w:val="0090011A"/>
    <w:rsid w:val="009008E0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32321"/>
    <w:rsid w:val="00933878"/>
    <w:rsid w:val="00934342"/>
    <w:rsid w:val="009401E5"/>
    <w:rsid w:val="00942846"/>
    <w:rsid w:val="00943904"/>
    <w:rsid w:val="009460B3"/>
    <w:rsid w:val="0095115E"/>
    <w:rsid w:val="00952770"/>
    <w:rsid w:val="00954199"/>
    <w:rsid w:val="0095549B"/>
    <w:rsid w:val="0096108E"/>
    <w:rsid w:val="00966750"/>
    <w:rsid w:val="00966B3B"/>
    <w:rsid w:val="0097057A"/>
    <w:rsid w:val="00977BB6"/>
    <w:rsid w:val="0098022C"/>
    <w:rsid w:val="0098048C"/>
    <w:rsid w:val="00982A1F"/>
    <w:rsid w:val="00986381"/>
    <w:rsid w:val="009868DB"/>
    <w:rsid w:val="00987DBB"/>
    <w:rsid w:val="00991166"/>
    <w:rsid w:val="00994041"/>
    <w:rsid w:val="00997A30"/>
    <w:rsid w:val="009A23BF"/>
    <w:rsid w:val="009A4F68"/>
    <w:rsid w:val="009A4FA1"/>
    <w:rsid w:val="009A5767"/>
    <w:rsid w:val="009A74DA"/>
    <w:rsid w:val="009B4EFA"/>
    <w:rsid w:val="009C1544"/>
    <w:rsid w:val="009C35B9"/>
    <w:rsid w:val="009C37E9"/>
    <w:rsid w:val="009C380E"/>
    <w:rsid w:val="009C3BA0"/>
    <w:rsid w:val="009C4733"/>
    <w:rsid w:val="009C70FB"/>
    <w:rsid w:val="009C7477"/>
    <w:rsid w:val="009D0F13"/>
    <w:rsid w:val="009D0F67"/>
    <w:rsid w:val="009D387E"/>
    <w:rsid w:val="009D480A"/>
    <w:rsid w:val="009D4D43"/>
    <w:rsid w:val="009D6E8B"/>
    <w:rsid w:val="009E398C"/>
    <w:rsid w:val="009E6F89"/>
    <w:rsid w:val="009E7DF6"/>
    <w:rsid w:val="009F0A1A"/>
    <w:rsid w:val="009F201A"/>
    <w:rsid w:val="009F2A1A"/>
    <w:rsid w:val="009F5E9D"/>
    <w:rsid w:val="00A05995"/>
    <w:rsid w:val="00A0729A"/>
    <w:rsid w:val="00A11105"/>
    <w:rsid w:val="00A12B2F"/>
    <w:rsid w:val="00A1446E"/>
    <w:rsid w:val="00A16E31"/>
    <w:rsid w:val="00A17423"/>
    <w:rsid w:val="00A17CD2"/>
    <w:rsid w:val="00A22030"/>
    <w:rsid w:val="00A24342"/>
    <w:rsid w:val="00A253A1"/>
    <w:rsid w:val="00A25D7A"/>
    <w:rsid w:val="00A3611E"/>
    <w:rsid w:val="00A436B0"/>
    <w:rsid w:val="00A453D1"/>
    <w:rsid w:val="00A45D04"/>
    <w:rsid w:val="00A47AFA"/>
    <w:rsid w:val="00A47F3B"/>
    <w:rsid w:val="00A509B3"/>
    <w:rsid w:val="00A549D3"/>
    <w:rsid w:val="00A55664"/>
    <w:rsid w:val="00A55A36"/>
    <w:rsid w:val="00A55B8C"/>
    <w:rsid w:val="00A55EB3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76D"/>
    <w:rsid w:val="00A90E42"/>
    <w:rsid w:val="00A96998"/>
    <w:rsid w:val="00AA0B88"/>
    <w:rsid w:val="00AA6330"/>
    <w:rsid w:val="00AB1C4A"/>
    <w:rsid w:val="00AB353C"/>
    <w:rsid w:val="00AB3C7D"/>
    <w:rsid w:val="00AC33A5"/>
    <w:rsid w:val="00AC3F05"/>
    <w:rsid w:val="00AC423D"/>
    <w:rsid w:val="00AC56AA"/>
    <w:rsid w:val="00AC7D1C"/>
    <w:rsid w:val="00AC7F06"/>
    <w:rsid w:val="00AD1650"/>
    <w:rsid w:val="00AD1BBB"/>
    <w:rsid w:val="00AD2B77"/>
    <w:rsid w:val="00AD3C15"/>
    <w:rsid w:val="00AD7E53"/>
    <w:rsid w:val="00AE0B8B"/>
    <w:rsid w:val="00AE3B90"/>
    <w:rsid w:val="00AE498C"/>
    <w:rsid w:val="00AE52D0"/>
    <w:rsid w:val="00AE5F8C"/>
    <w:rsid w:val="00AE63BF"/>
    <w:rsid w:val="00AF0064"/>
    <w:rsid w:val="00AF1E2B"/>
    <w:rsid w:val="00AF4272"/>
    <w:rsid w:val="00AF608B"/>
    <w:rsid w:val="00AF72AB"/>
    <w:rsid w:val="00B02C63"/>
    <w:rsid w:val="00B04416"/>
    <w:rsid w:val="00B07107"/>
    <w:rsid w:val="00B0794C"/>
    <w:rsid w:val="00B10E84"/>
    <w:rsid w:val="00B11A59"/>
    <w:rsid w:val="00B11DD1"/>
    <w:rsid w:val="00B13624"/>
    <w:rsid w:val="00B13896"/>
    <w:rsid w:val="00B1523D"/>
    <w:rsid w:val="00B1614D"/>
    <w:rsid w:val="00B16372"/>
    <w:rsid w:val="00B167F5"/>
    <w:rsid w:val="00B17A42"/>
    <w:rsid w:val="00B210D9"/>
    <w:rsid w:val="00B26FF0"/>
    <w:rsid w:val="00B371E2"/>
    <w:rsid w:val="00B37322"/>
    <w:rsid w:val="00B42E8A"/>
    <w:rsid w:val="00B4418B"/>
    <w:rsid w:val="00B44BBE"/>
    <w:rsid w:val="00B453BE"/>
    <w:rsid w:val="00B458C5"/>
    <w:rsid w:val="00B52640"/>
    <w:rsid w:val="00B52760"/>
    <w:rsid w:val="00B531D3"/>
    <w:rsid w:val="00B632D9"/>
    <w:rsid w:val="00B6425E"/>
    <w:rsid w:val="00B64D83"/>
    <w:rsid w:val="00B668A3"/>
    <w:rsid w:val="00B7161D"/>
    <w:rsid w:val="00B728F6"/>
    <w:rsid w:val="00B72A75"/>
    <w:rsid w:val="00B7523C"/>
    <w:rsid w:val="00B75C18"/>
    <w:rsid w:val="00B80E99"/>
    <w:rsid w:val="00B80F12"/>
    <w:rsid w:val="00B81F22"/>
    <w:rsid w:val="00B92CAB"/>
    <w:rsid w:val="00B96006"/>
    <w:rsid w:val="00BA0489"/>
    <w:rsid w:val="00BB0A10"/>
    <w:rsid w:val="00BB59F6"/>
    <w:rsid w:val="00BB6688"/>
    <w:rsid w:val="00BB7ED8"/>
    <w:rsid w:val="00BC031B"/>
    <w:rsid w:val="00BD1AF1"/>
    <w:rsid w:val="00BD2A9C"/>
    <w:rsid w:val="00BD3B86"/>
    <w:rsid w:val="00BD60A3"/>
    <w:rsid w:val="00BE04B2"/>
    <w:rsid w:val="00BE1D90"/>
    <w:rsid w:val="00BE3267"/>
    <w:rsid w:val="00BE35DB"/>
    <w:rsid w:val="00BE499E"/>
    <w:rsid w:val="00BE4AAA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05CE6"/>
    <w:rsid w:val="00C13BAB"/>
    <w:rsid w:val="00C13BD3"/>
    <w:rsid w:val="00C17CAF"/>
    <w:rsid w:val="00C17D6E"/>
    <w:rsid w:val="00C17F6C"/>
    <w:rsid w:val="00C20575"/>
    <w:rsid w:val="00C2188D"/>
    <w:rsid w:val="00C21FBC"/>
    <w:rsid w:val="00C224A1"/>
    <w:rsid w:val="00C23C5E"/>
    <w:rsid w:val="00C25644"/>
    <w:rsid w:val="00C274B3"/>
    <w:rsid w:val="00C27661"/>
    <w:rsid w:val="00C30883"/>
    <w:rsid w:val="00C31040"/>
    <w:rsid w:val="00C32E0B"/>
    <w:rsid w:val="00C34A5F"/>
    <w:rsid w:val="00C363B2"/>
    <w:rsid w:val="00C40E7B"/>
    <w:rsid w:val="00C4300A"/>
    <w:rsid w:val="00C436DC"/>
    <w:rsid w:val="00C44CE9"/>
    <w:rsid w:val="00C44DCA"/>
    <w:rsid w:val="00C46546"/>
    <w:rsid w:val="00C500E7"/>
    <w:rsid w:val="00C52C89"/>
    <w:rsid w:val="00C53966"/>
    <w:rsid w:val="00C562F2"/>
    <w:rsid w:val="00C571D6"/>
    <w:rsid w:val="00C62F39"/>
    <w:rsid w:val="00C63363"/>
    <w:rsid w:val="00C66BF9"/>
    <w:rsid w:val="00C76A87"/>
    <w:rsid w:val="00C77841"/>
    <w:rsid w:val="00C80327"/>
    <w:rsid w:val="00C808BA"/>
    <w:rsid w:val="00C80D2A"/>
    <w:rsid w:val="00C83329"/>
    <w:rsid w:val="00C85CDF"/>
    <w:rsid w:val="00C925B9"/>
    <w:rsid w:val="00C92CF9"/>
    <w:rsid w:val="00C93199"/>
    <w:rsid w:val="00C956EA"/>
    <w:rsid w:val="00CA1A80"/>
    <w:rsid w:val="00CA4650"/>
    <w:rsid w:val="00CA6C76"/>
    <w:rsid w:val="00CB788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4046"/>
    <w:rsid w:val="00CD4958"/>
    <w:rsid w:val="00CD4BC7"/>
    <w:rsid w:val="00CD4BE9"/>
    <w:rsid w:val="00CD5683"/>
    <w:rsid w:val="00CD7180"/>
    <w:rsid w:val="00CE09E2"/>
    <w:rsid w:val="00CE2C18"/>
    <w:rsid w:val="00CF0B9B"/>
    <w:rsid w:val="00CF32BA"/>
    <w:rsid w:val="00D02274"/>
    <w:rsid w:val="00D040CD"/>
    <w:rsid w:val="00D04F47"/>
    <w:rsid w:val="00D05171"/>
    <w:rsid w:val="00D078B7"/>
    <w:rsid w:val="00D10799"/>
    <w:rsid w:val="00D122E6"/>
    <w:rsid w:val="00D138F2"/>
    <w:rsid w:val="00D13A25"/>
    <w:rsid w:val="00D2168C"/>
    <w:rsid w:val="00D22036"/>
    <w:rsid w:val="00D23F5D"/>
    <w:rsid w:val="00D265F1"/>
    <w:rsid w:val="00D2746B"/>
    <w:rsid w:val="00D30617"/>
    <w:rsid w:val="00D3113D"/>
    <w:rsid w:val="00D46213"/>
    <w:rsid w:val="00D46380"/>
    <w:rsid w:val="00D46A4A"/>
    <w:rsid w:val="00D47263"/>
    <w:rsid w:val="00D53840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338D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19FF"/>
    <w:rsid w:val="00DA2512"/>
    <w:rsid w:val="00DA2C49"/>
    <w:rsid w:val="00DA330E"/>
    <w:rsid w:val="00DA4732"/>
    <w:rsid w:val="00DA50DC"/>
    <w:rsid w:val="00DA6D50"/>
    <w:rsid w:val="00DB183B"/>
    <w:rsid w:val="00DB2824"/>
    <w:rsid w:val="00DB2BFC"/>
    <w:rsid w:val="00DB318B"/>
    <w:rsid w:val="00DB3BF7"/>
    <w:rsid w:val="00DB5283"/>
    <w:rsid w:val="00DB63B8"/>
    <w:rsid w:val="00DB6AD4"/>
    <w:rsid w:val="00DB6BBA"/>
    <w:rsid w:val="00DB6FD7"/>
    <w:rsid w:val="00DB718F"/>
    <w:rsid w:val="00DB748C"/>
    <w:rsid w:val="00DC06FA"/>
    <w:rsid w:val="00DC08D6"/>
    <w:rsid w:val="00DC38D3"/>
    <w:rsid w:val="00DC4A34"/>
    <w:rsid w:val="00DC5BAF"/>
    <w:rsid w:val="00DC6257"/>
    <w:rsid w:val="00DC77FE"/>
    <w:rsid w:val="00DC78E5"/>
    <w:rsid w:val="00DD2CE5"/>
    <w:rsid w:val="00DD3E25"/>
    <w:rsid w:val="00DD4D11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3D7E"/>
    <w:rsid w:val="00E255FD"/>
    <w:rsid w:val="00E30BE7"/>
    <w:rsid w:val="00E349D8"/>
    <w:rsid w:val="00E354F3"/>
    <w:rsid w:val="00E37E14"/>
    <w:rsid w:val="00E41205"/>
    <w:rsid w:val="00E419E5"/>
    <w:rsid w:val="00E421F1"/>
    <w:rsid w:val="00E4508C"/>
    <w:rsid w:val="00E45D87"/>
    <w:rsid w:val="00E46E2D"/>
    <w:rsid w:val="00E566C3"/>
    <w:rsid w:val="00E57BAC"/>
    <w:rsid w:val="00E60D2D"/>
    <w:rsid w:val="00E60DD2"/>
    <w:rsid w:val="00E620D6"/>
    <w:rsid w:val="00E6375A"/>
    <w:rsid w:val="00E66E3B"/>
    <w:rsid w:val="00E679D4"/>
    <w:rsid w:val="00E67F91"/>
    <w:rsid w:val="00E71302"/>
    <w:rsid w:val="00E71CE4"/>
    <w:rsid w:val="00E72406"/>
    <w:rsid w:val="00E73F15"/>
    <w:rsid w:val="00E74EB1"/>
    <w:rsid w:val="00E77D5C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C1C57"/>
    <w:rsid w:val="00EC590D"/>
    <w:rsid w:val="00EC687A"/>
    <w:rsid w:val="00ED18D1"/>
    <w:rsid w:val="00ED1E2F"/>
    <w:rsid w:val="00ED396E"/>
    <w:rsid w:val="00EE3E84"/>
    <w:rsid w:val="00EE4721"/>
    <w:rsid w:val="00EE7745"/>
    <w:rsid w:val="00EF2A67"/>
    <w:rsid w:val="00EF7A62"/>
    <w:rsid w:val="00F0107D"/>
    <w:rsid w:val="00F01825"/>
    <w:rsid w:val="00F03EE6"/>
    <w:rsid w:val="00F04835"/>
    <w:rsid w:val="00F0697A"/>
    <w:rsid w:val="00F12F28"/>
    <w:rsid w:val="00F133C0"/>
    <w:rsid w:val="00F13F72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40A"/>
    <w:rsid w:val="00F27AD7"/>
    <w:rsid w:val="00F27E12"/>
    <w:rsid w:val="00F30A75"/>
    <w:rsid w:val="00F323D2"/>
    <w:rsid w:val="00F34158"/>
    <w:rsid w:val="00F348CA"/>
    <w:rsid w:val="00F35C78"/>
    <w:rsid w:val="00F35C8A"/>
    <w:rsid w:val="00F41271"/>
    <w:rsid w:val="00F44AD4"/>
    <w:rsid w:val="00F4588F"/>
    <w:rsid w:val="00F46135"/>
    <w:rsid w:val="00F47ADF"/>
    <w:rsid w:val="00F53239"/>
    <w:rsid w:val="00F54544"/>
    <w:rsid w:val="00F55447"/>
    <w:rsid w:val="00F55D44"/>
    <w:rsid w:val="00F5690E"/>
    <w:rsid w:val="00F62A4F"/>
    <w:rsid w:val="00F62A59"/>
    <w:rsid w:val="00F6558B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181D"/>
    <w:rsid w:val="00F81945"/>
    <w:rsid w:val="00F834A9"/>
    <w:rsid w:val="00F84783"/>
    <w:rsid w:val="00F864AF"/>
    <w:rsid w:val="00F86A41"/>
    <w:rsid w:val="00F917B0"/>
    <w:rsid w:val="00F9493F"/>
    <w:rsid w:val="00F95B53"/>
    <w:rsid w:val="00FA1827"/>
    <w:rsid w:val="00FA1D21"/>
    <w:rsid w:val="00FA4CCF"/>
    <w:rsid w:val="00FA52B9"/>
    <w:rsid w:val="00FB00E1"/>
    <w:rsid w:val="00FB029B"/>
    <w:rsid w:val="00FB133F"/>
    <w:rsid w:val="00FB1C15"/>
    <w:rsid w:val="00FB34AC"/>
    <w:rsid w:val="00FB516F"/>
    <w:rsid w:val="00FB5BF4"/>
    <w:rsid w:val="00FB6C9E"/>
    <w:rsid w:val="00FC2240"/>
    <w:rsid w:val="00FD117F"/>
    <w:rsid w:val="00FD120E"/>
    <w:rsid w:val="00FD1EFB"/>
    <w:rsid w:val="00FD203C"/>
    <w:rsid w:val="00FD37A4"/>
    <w:rsid w:val="00FD44DE"/>
    <w:rsid w:val="00FD470A"/>
    <w:rsid w:val="00FD5689"/>
    <w:rsid w:val="00FD5B25"/>
    <w:rsid w:val="00FD5EAC"/>
    <w:rsid w:val="00FE0212"/>
    <w:rsid w:val="00FE02D8"/>
    <w:rsid w:val="00FE2FB5"/>
    <w:rsid w:val="00FE428D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9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99"/>
    <w:lsdException w:name="toc 2" w:uiPriority="99"/>
    <w:lsdException w:name="toc 3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locked="1" w:qFormat="1"/>
    <w:lsdException w:name="footnote reference" w:uiPriority="99"/>
    <w:lsdException w:name="annotation reference" w:uiPriority="99"/>
    <w:lsdException w:name="Title" w:locked="1" w:qFormat="1"/>
    <w:lsdException w:name="Body Text Indent" w:uiPriority="99"/>
    <w:lsdException w:name="Subtitle" w:locked="1" w:qFormat="1"/>
    <w:lsdException w:name="Body Text Indent 2" w:uiPriority="99"/>
    <w:lsdException w:name="Hyperlink" w:uiPriority="99"/>
    <w:lsdException w:name="FollowedHyperlink" w:uiPriority="99"/>
    <w:lsdException w:name="Strong" w:locked="1" w:uiPriority="99" w:qFormat="1"/>
    <w:lsdException w:name="Emphasis" w:locked="1" w:qFormat="1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1Char">
    <w:name w:val="Címsor 1 Char"/>
    <w:link w:val="Cmsor1"/>
    <w:uiPriority w:val="99"/>
    <w:locked/>
    <w:rsid w:val="001B2BEE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1B2BEE"/>
    <w:rPr>
      <w:rFonts w:ascii="Verdana" w:hAnsi="Verdana"/>
      <w:lang w:val="hu-HU" w:eastAsia="hu-HU" w:bidi="ar-SA"/>
    </w:rPr>
  </w:style>
  <w:style w:type="paragraph" w:customStyle="1" w:styleId="Listaszerbekezds1">
    <w:name w:val="Listaszerű bekezdés1"/>
    <w:basedOn w:val="Norml"/>
    <w:rsid w:val="001B2BEE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1B2BEE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1B2BEE"/>
    <w:rPr>
      <w:rFonts w:ascii="Verdana" w:hAnsi="Verdana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1B2BEE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1B2BEE"/>
    <w:rPr>
      <w:rFonts w:ascii="Calibri" w:hAnsi="Calibri"/>
      <w:b/>
      <w:bCs/>
      <w:lang w:bidi="ar-SA"/>
    </w:rPr>
  </w:style>
  <w:style w:type="character" w:customStyle="1" w:styleId="BuborkszvegChar">
    <w:name w:val="Buborékszöveg Char"/>
    <w:link w:val="Buborkszveg"/>
    <w:uiPriority w:val="99"/>
    <w:locked/>
    <w:rsid w:val="001B2BEE"/>
    <w:rPr>
      <w:rFonts w:ascii="Tahoma" w:hAnsi="Tahoma" w:cs="Tahoma"/>
      <w:sz w:val="16"/>
      <w:szCs w:val="16"/>
      <w:lang w:val="hu-HU" w:eastAsia="hu-HU" w:bidi="ar-SA"/>
    </w:rPr>
  </w:style>
  <w:style w:type="paragraph" w:customStyle="1" w:styleId="Default">
    <w:name w:val="Default"/>
    <w:uiPriority w:val="99"/>
    <w:rsid w:val="001B2BEE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1B2BEE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uiPriority w:val="99"/>
    <w:rsid w:val="001B2BEE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1B2BEE"/>
  </w:style>
  <w:style w:type="paragraph" w:customStyle="1" w:styleId="Standard">
    <w:name w:val="Standard"/>
    <w:uiPriority w:val="99"/>
    <w:rsid w:val="001B2BEE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1B2BEE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1B2BEE"/>
    <w:rPr>
      <w:rFonts w:eastAsia="Calibri"/>
      <w:sz w:val="24"/>
      <w:szCs w:val="24"/>
      <w:lang w:eastAsia="hu-HU" w:bidi="ar-SA"/>
    </w:rPr>
  </w:style>
  <w:style w:type="paragraph" w:styleId="Szvegtrzsbehzssal2">
    <w:name w:val="Body Text Indent 2"/>
    <w:basedOn w:val="Norml"/>
    <w:link w:val="Szvegtrzsbehzssal2Char"/>
    <w:uiPriority w:val="99"/>
    <w:rsid w:val="001B2BEE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1B2BEE"/>
    <w:rPr>
      <w:rFonts w:eastAsia="Calibri"/>
      <w:sz w:val="24"/>
      <w:szCs w:val="24"/>
      <w:lang w:eastAsia="hu-HU" w:bidi="ar-SA"/>
    </w:rPr>
  </w:style>
  <w:style w:type="character" w:customStyle="1" w:styleId="lfejChar">
    <w:name w:val="Élőfej Char"/>
    <w:link w:val="lfej"/>
    <w:uiPriority w:val="99"/>
    <w:locked/>
    <w:rsid w:val="001B2BEE"/>
    <w:rPr>
      <w:rFonts w:ascii="Verdana" w:hAnsi="Verdana"/>
      <w:sz w:val="22"/>
      <w:szCs w:val="14"/>
      <w:lang w:val="hu-HU" w:eastAsia="hu-HU" w:bidi="ar-SA"/>
    </w:rPr>
  </w:style>
  <w:style w:type="paragraph" w:customStyle="1" w:styleId="Stlus3">
    <w:name w:val="Stílus3"/>
    <w:basedOn w:val="Norml"/>
    <w:uiPriority w:val="99"/>
    <w:rsid w:val="001B2BEE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1B2BEE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1B2BEE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1B2BEE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1B2BEE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1B2BEE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1B2BE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1B2BE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1B2BE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1B2BE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1B2BEE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1B2BEE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1B2BE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1B2BE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1B2BEE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1B2BE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1B2B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1B2BE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1B2BE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1B2BE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1B2BEE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1B2BE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1B2BE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1B2BE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1B2BE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1B2BE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1B2BEE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1B2BE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1B2BEE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1B2BEE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1B2BEE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1B2BEE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1B2BEE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semiHidden/>
    <w:unhideWhenUsed/>
    <w:rsid w:val="001B2BEE"/>
  </w:style>
  <w:style w:type="numbering" w:customStyle="1" w:styleId="Nemlista11">
    <w:name w:val="Nem lista11"/>
    <w:next w:val="Nemlista"/>
    <w:semiHidden/>
    <w:unhideWhenUsed/>
    <w:rsid w:val="001B2BEE"/>
  </w:style>
  <w:style w:type="paragraph" w:customStyle="1" w:styleId="Listaszerbekezds4">
    <w:name w:val="Listaszerű bekezdés4"/>
    <w:basedOn w:val="Norml"/>
    <w:uiPriority w:val="99"/>
    <w:qFormat/>
    <w:rsid w:val="001B2BEE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1B2BEE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1B2BEE"/>
  </w:style>
  <w:style w:type="table" w:customStyle="1" w:styleId="Rcsostblzat211">
    <w:name w:val="Rácsos táblázat21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1B2BEE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semiHidden/>
    <w:unhideWhenUsed/>
    <w:rsid w:val="001B2BEE"/>
  </w:style>
  <w:style w:type="numbering" w:customStyle="1" w:styleId="Nemlista111">
    <w:name w:val="Nem lista111"/>
    <w:next w:val="Nemlista"/>
    <w:semiHidden/>
    <w:unhideWhenUsed/>
    <w:rsid w:val="001B2BEE"/>
  </w:style>
  <w:style w:type="table" w:customStyle="1" w:styleId="Rcsostblzat221">
    <w:name w:val="Rácsos táblázat22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99"/>
    <w:qFormat/>
    <w:rsid w:val="001B2BEE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0">
    <w:name w:val="Változat1"/>
    <w:hidden/>
    <w:uiPriority w:val="99"/>
    <w:semiHidden/>
    <w:rsid w:val="001B2BEE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1B2BEE"/>
  </w:style>
  <w:style w:type="paragraph" w:styleId="Nincstrkz">
    <w:name w:val="No Spacing"/>
    <w:uiPriority w:val="99"/>
    <w:qFormat/>
    <w:rsid w:val="001B2BEE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1B2BE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1B2BEE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1B2BEE"/>
  </w:style>
  <w:style w:type="character" w:styleId="Kiemels2">
    <w:name w:val="Strong"/>
    <w:uiPriority w:val="99"/>
    <w:qFormat/>
    <w:locked/>
    <w:rsid w:val="001B2BEE"/>
    <w:rPr>
      <w:b/>
      <w:bCs/>
    </w:rPr>
  </w:style>
  <w:style w:type="numbering" w:customStyle="1" w:styleId="Nemlista5">
    <w:name w:val="Nem lista5"/>
    <w:next w:val="Nemlista"/>
    <w:semiHidden/>
    <w:unhideWhenUsed/>
    <w:rsid w:val="001B2BEE"/>
  </w:style>
  <w:style w:type="numbering" w:customStyle="1" w:styleId="Nemlista12">
    <w:name w:val="Nem lista12"/>
    <w:next w:val="Nemlista"/>
    <w:semiHidden/>
    <w:unhideWhenUsed/>
    <w:rsid w:val="001B2BEE"/>
  </w:style>
  <w:style w:type="table" w:customStyle="1" w:styleId="Rcsostblzat24">
    <w:name w:val="Rácsos táblázat24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1B2BEE"/>
  </w:style>
  <w:style w:type="table" w:customStyle="1" w:styleId="Rcsostblzat212">
    <w:name w:val="Rácsos táblázat21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1B2BEE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semiHidden/>
    <w:unhideWhenUsed/>
    <w:rsid w:val="001B2BEE"/>
  </w:style>
  <w:style w:type="numbering" w:customStyle="1" w:styleId="Nemlista112">
    <w:name w:val="Nem lista112"/>
    <w:next w:val="Nemlista"/>
    <w:semiHidden/>
    <w:unhideWhenUsed/>
    <w:rsid w:val="001B2BEE"/>
  </w:style>
  <w:style w:type="table" w:customStyle="1" w:styleId="Rcsostblzat222">
    <w:name w:val="Rácsos táblázat22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1B2BEE"/>
  </w:style>
  <w:style w:type="table" w:customStyle="1" w:styleId="Rcsostblzat232">
    <w:name w:val="Rácsos táblázat23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1B2BE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uiPriority w:val="99"/>
    <w:rsid w:val="009C7477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oSpacing1">
    <w:name w:val="No Spacing1"/>
    <w:uiPriority w:val="99"/>
    <w:rsid w:val="009C7477"/>
    <w:rPr>
      <w:rFonts w:ascii="Calibri" w:hAnsi="Calibri"/>
      <w:sz w:val="22"/>
      <w:szCs w:val="22"/>
      <w:lang w:eastAsia="en-US"/>
    </w:rPr>
  </w:style>
  <w:style w:type="paragraph" w:customStyle="1" w:styleId="TOCHeading1">
    <w:name w:val="TOC Heading1"/>
    <w:basedOn w:val="Cmsor1"/>
    <w:next w:val="Norml"/>
    <w:uiPriority w:val="99"/>
    <w:rsid w:val="009C7477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Revision1">
    <w:name w:val="Revision1"/>
    <w:uiPriority w:val="99"/>
    <w:semiHidden/>
    <w:rsid w:val="009C7477"/>
    <w:rPr>
      <w:rFonts w:cs="Mangal"/>
      <w:kern w:val="2"/>
      <w:sz w:val="24"/>
      <w:szCs w:val="21"/>
      <w:lang w:eastAsia="hi-IN" w:bidi="hi-IN"/>
    </w:rPr>
  </w:style>
  <w:style w:type="character" w:customStyle="1" w:styleId="CharChar1">
    <w:name w:val="Char Char1"/>
    <w:uiPriority w:val="99"/>
    <w:semiHidden/>
    <w:rsid w:val="009C7477"/>
    <w:rPr>
      <w:rFonts w:ascii="Tahoma" w:hAnsi="Tahoma" w:cs="Tahoma" w:hint="default"/>
      <w:sz w:val="16"/>
    </w:rPr>
  </w:style>
  <w:style w:type="paragraph" w:customStyle="1" w:styleId="Szvegtrzsbehzssal1">
    <w:name w:val="Szövegtörzs behúzással1"/>
    <w:basedOn w:val="Norml"/>
    <w:rsid w:val="00C17F6C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443A1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43A1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9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99"/>
    <w:lsdException w:name="toc 2" w:uiPriority="99"/>
    <w:lsdException w:name="toc 3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locked="1" w:qFormat="1"/>
    <w:lsdException w:name="footnote reference" w:uiPriority="99"/>
    <w:lsdException w:name="annotation reference" w:uiPriority="99"/>
    <w:lsdException w:name="Title" w:locked="1" w:qFormat="1"/>
    <w:lsdException w:name="Body Text Indent" w:uiPriority="99"/>
    <w:lsdException w:name="Subtitle" w:locked="1" w:qFormat="1"/>
    <w:lsdException w:name="Body Text Indent 2" w:uiPriority="99"/>
    <w:lsdException w:name="Hyperlink" w:uiPriority="99"/>
    <w:lsdException w:name="FollowedHyperlink" w:uiPriority="99"/>
    <w:lsdException w:name="Strong" w:locked="1" w:uiPriority="99" w:qFormat="1"/>
    <w:lsdException w:name="Emphasis" w:locked="1" w:qFormat="1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1Char">
    <w:name w:val="Címsor 1 Char"/>
    <w:link w:val="Cmsor1"/>
    <w:uiPriority w:val="99"/>
    <w:locked/>
    <w:rsid w:val="001B2BEE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1B2BEE"/>
    <w:rPr>
      <w:rFonts w:ascii="Verdana" w:hAnsi="Verdana"/>
      <w:lang w:val="hu-HU" w:eastAsia="hu-HU" w:bidi="ar-SA"/>
    </w:rPr>
  </w:style>
  <w:style w:type="paragraph" w:customStyle="1" w:styleId="Listaszerbekezds1">
    <w:name w:val="Listaszerű bekezdés1"/>
    <w:basedOn w:val="Norml"/>
    <w:rsid w:val="001B2BEE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1B2BEE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1B2BEE"/>
    <w:rPr>
      <w:rFonts w:ascii="Verdana" w:hAnsi="Verdana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1B2BEE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1B2BEE"/>
    <w:rPr>
      <w:rFonts w:ascii="Calibri" w:hAnsi="Calibri"/>
      <w:b/>
      <w:bCs/>
      <w:lang w:bidi="ar-SA"/>
    </w:rPr>
  </w:style>
  <w:style w:type="character" w:customStyle="1" w:styleId="BuborkszvegChar">
    <w:name w:val="Buborékszöveg Char"/>
    <w:link w:val="Buborkszveg"/>
    <w:uiPriority w:val="99"/>
    <w:locked/>
    <w:rsid w:val="001B2BEE"/>
    <w:rPr>
      <w:rFonts w:ascii="Tahoma" w:hAnsi="Tahoma" w:cs="Tahoma"/>
      <w:sz w:val="16"/>
      <w:szCs w:val="16"/>
      <w:lang w:val="hu-HU" w:eastAsia="hu-HU" w:bidi="ar-SA"/>
    </w:rPr>
  </w:style>
  <w:style w:type="paragraph" w:customStyle="1" w:styleId="Default">
    <w:name w:val="Default"/>
    <w:uiPriority w:val="99"/>
    <w:rsid w:val="001B2BEE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1B2BEE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uiPriority w:val="99"/>
    <w:rsid w:val="001B2BEE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1B2BEE"/>
  </w:style>
  <w:style w:type="paragraph" w:customStyle="1" w:styleId="Standard">
    <w:name w:val="Standard"/>
    <w:uiPriority w:val="99"/>
    <w:rsid w:val="001B2BEE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1B2BEE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1B2BEE"/>
    <w:rPr>
      <w:rFonts w:eastAsia="Calibri"/>
      <w:sz w:val="24"/>
      <w:szCs w:val="24"/>
      <w:lang w:eastAsia="hu-HU" w:bidi="ar-SA"/>
    </w:rPr>
  </w:style>
  <w:style w:type="paragraph" w:styleId="Szvegtrzsbehzssal2">
    <w:name w:val="Body Text Indent 2"/>
    <w:basedOn w:val="Norml"/>
    <w:link w:val="Szvegtrzsbehzssal2Char"/>
    <w:uiPriority w:val="99"/>
    <w:rsid w:val="001B2BEE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1B2BEE"/>
    <w:rPr>
      <w:rFonts w:eastAsia="Calibri"/>
      <w:sz w:val="24"/>
      <w:szCs w:val="24"/>
      <w:lang w:eastAsia="hu-HU" w:bidi="ar-SA"/>
    </w:rPr>
  </w:style>
  <w:style w:type="character" w:customStyle="1" w:styleId="lfejChar">
    <w:name w:val="Élőfej Char"/>
    <w:link w:val="lfej"/>
    <w:uiPriority w:val="99"/>
    <w:locked/>
    <w:rsid w:val="001B2BEE"/>
    <w:rPr>
      <w:rFonts w:ascii="Verdana" w:hAnsi="Verdana"/>
      <w:sz w:val="22"/>
      <w:szCs w:val="14"/>
      <w:lang w:val="hu-HU" w:eastAsia="hu-HU" w:bidi="ar-SA"/>
    </w:rPr>
  </w:style>
  <w:style w:type="paragraph" w:customStyle="1" w:styleId="Stlus3">
    <w:name w:val="Stílus3"/>
    <w:basedOn w:val="Norml"/>
    <w:uiPriority w:val="99"/>
    <w:rsid w:val="001B2BEE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1B2BEE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1B2BEE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1B2BEE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1B2BEE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1B2BEE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1B2BE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1B2BE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1B2BE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1B2BE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1B2BEE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1B2BEE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1B2BE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1B2BE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1B2BE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1B2BEE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1B2BE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1B2B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1B2BE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1B2BE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1B2BE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1B2BEE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1B2BE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1B2BE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1B2BE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1B2BE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1B2BE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1B2BEE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1B2BE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1B2BE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1B2BE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1B2BE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1B2BEE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1B2BE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1B2BEE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1B2BEE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1B2BEE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1B2BEE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1B2BEE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1B2BEE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semiHidden/>
    <w:unhideWhenUsed/>
    <w:rsid w:val="001B2BEE"/>
  </w:style>
  <w:style w:type="numbering" w:customStyle="1" w:styleId="Nemlista11">
    <w:name w:val="Nem lista11"/>
    <w:next w:val="Nemlista"/>
    <w:semiHidden/>
    <w:unhideWhenUsed/>
    <w:rsid w:val="001B2BEE"/>
  </w:style>
  <w:style w:type="paragraph" w:customStyle="1" w:styleId="Listaszerbekezds4">
    <w:name w:val="Listaszerű bekezdés4"/>
    <w:basedOn w:val="Norml"/>
    <w:uiPriority w:val="99"/>
    <w:qFormat/>
    <w:rsid w:val="001B2BEE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1B2BEE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1B2BEE"/>
  </w:style>
  <w:style w:type="table" w:customStyle="1" w:styleId="Rcsostblzat211">
    <w:name w:val="Rácsos táblázat21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1B2BEE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semiHidden/>
    <w:unhideWhenUsed/>
    <w:rsid w:val="001B2BEE"/>
  </w:style>
  <w:style w:type="numbering" w:customStyle="1" w:styleId="Nemlista111">
    <w:name w:val="Nem lista111"/>
    <w:next w:val="Nemlista"/>
    <w:semiHidden/>
    <w:unhideWhenUsed/>
    <w:rsid w:val="001B2BEE"/>
  </w:style>
  <w:style w:type="table" w:customStyle="1" w:styleId="Rcsostblzat221">
    <w:name w:val="Rácsos táblázat22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99"/>
    <w:qFormat/>
    <w:rsid w:val="001B2BEE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0">
    <w:name w:val="Változat1"/>
    <w:hidden/>
    <w:uiPriority w:val="99"/>
    <w:semiHidden/>
    <w:rsid w:val="001B2BEE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1B2BEE"/>
  </w:style>
  <w:style w:type="paragraph" w:styleId="Nincstrkz">
    <w:name w:val="No Spacing"/>
    <w:uiPriority w:val="99"/>
    <w:qFormat/>
    <w:rsid w:val="001B2BEE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1B2BE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1B2BEE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1B2BEE"/>
  </w:style>
  <w:style w:type="character" w:styleId="Kiemels2">
    <w:name w:val="Strong"/>
    <w:uiPriority w:val="99"/>
    <w:qFormat/>
    <w:locked/>
    <w:rsid w:val="001B2BEE"/>
    <w:rPr>
      <w:b/>
      <w:bCs/>
    </w:rPr>
  </w:style>
  <w:style w:type="numbering" w:customStyle="1" w:styleId="Nemlista5">
    <w:name w:val="Nem lista5"/>
    <w:next w:val="Nemlista"/>
    <w:semiHidden/>
    <w:unhideWhenUsed/>
    <w:rsid w:val="001B2BEE"/>
  </w:style>
  <w:style w:type="numbering" w:customStyle="1" w:styleId="Nemlista12">
    <w:name w:val="Nem lista12"/>
    <w:next w:val="Nemlista"/>
    <w:semiHidden/>
    <w:unhideWhenUsed/>
    <w:rsid w:val="001B2BEE"/>
  </w:style>
  <w:style w:type="table" w:customStyle="1" w:styleId="Rcsostblzat24">
    <w:name w:val="Rácsos táblázat24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1B2BEE"/>
  </w:style>
  <w:style w:type="table" w:customStyle="1" w:styleId="Rcsostblzat212">
    <w:name w:val="Rácsos táblázat21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1B2BEE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semiHidden/>
    <w:unhideWhenUsed/>
    <w:rsid w:val="001B2BEE"/>
  </w:style>
  <w:style w:type="numbering" w:customStyle="1" w:styleId="Nemlista112">
    <w:name w:val="Nem lista112"/>
    <w:next w:val="Nemlista"/>
    <w:semiHidden/>
    <w:unhideWhenUsed/>
    <w:rsid w:val="001B2BEE"/>
  </w:style>
  <w:style w:type="table" w:customStyle="1" w:styleId="Rcsostblzat222">
    <w:name w:val="Rácsos táblázat22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uiPriority w:val="99"/>
    <w:rsid w:val="001B2BEE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uiPriority w:val="99"/>
    <w:rsid w:val="001B2BE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1B2BEE"/>
  </w:style>
  <w:style w:type="table" w:customStyle="1" w:styleId="Rcsostblzat232">
    <w:name w:val="Rácsos táblázat23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1B2BE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1B2BEE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1B2BEE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uiPriority w:val="99"/>
    <w:rsid w:val="009C7477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oSpacing1">
    <w:name w:val="No Spacing1"/>
    <w:uiPriority w:val="99"/>
    <w:rsid w:val="009C7477"/>
    <w:rPr>
      <w:rFonts w:ascii="Calibri" w:hAnsi="Calibri"/>
      <w:sz w:val="22"/>
      <w:szCs w:val="22"/>
      <w:lang w:eastAsia="en-US"/>
    </w:rPr>
  </w:style>
  <w:style w:type="paragraph" w:customStyle="1" w:styleId="TOCHeading1">
    <w:name w:val="TOC Heading1"/>
    <w:basedOn w:val="Cmsor1"/>
    <w:next w:val="Norml"/>
    <w:uiPriority w:val="99"/>
    <w:rsid w:val="009C7477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Revision1">
    <w:name w:val="Revision1"/>
    <w:uiPriority w:val="99"/>
    <w:semiHidden/>
    <w:rsid w:val="009C7477"/>
    <w:rPr>
      <w:rFonts w:cs="Mangal"/>
      <w:kern w:val="2"/>
      <w:sz w:val="24"/>
      <w:szCs w:val="21"/>
      <w:lang w:eastAsia="hi-IN" w:bidi="hi-IN"/>
    </w:rPr>
  </w:style>
  <w:style w:type="character" w:customStyle="1" w:styleId="CharChar1">
    <w:name w:val="Char Char1"/>
    <w:uiPriority w:val="99"/>
    <w:semiHidden/>
    <w:rsid w:val="009C7477"/>
    <w:rPr>
      <w:rFonts w:ascii="Tahoma" w:hAnsi="Tahoma" w:cs="Tahoma" w:hint="default"/>
      <w:sz w:val="16"/>
    </w:rPr>
  </w:style>
  <w:style w:type="paragraph" w:customStyle="1" w:styleId="Szvegtrzsbehzssal1">
    <w:name w:val="Szövegtörzs behúzással1"/>
    <w:basedOn w:val="Norml"/>
    <w:rsid w:val="00C17F6C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443A1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43A1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1543B-E0DD-4506-B872-DFFA60C0B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52</Pages>
  <Words>9877</Words>
  <Characters>70443</Characters>
  <Application>Microsoft Office Word</Application>
  <DocSecurity>0</DocSecurity>
  <Lines>587</Lines>
  <Paragraphs>160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KERETTANTERV-ADAPTÁCIÓ</vt:lpstr>
    </vt:vector>
  </TitlesOfParts>
  <Company>Foglalkoztatási Hivatal</Company>
  <LinksUpToDate>false</LinksUpToDate>
  <CharactersWithSpaces>80160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KERETTANTERV-ADAPTÁCIÓ</dc:title>
  <dc:creator>ErdelyiL</dc:creator>
  <cp:lastModifiedBy>NMH-SZFI</cp:lastModifiedBy>
  <cp:revision>3</cp:revision>
  <cp:lastPrinted>2013-03-11T22:02:00Z</cp:lastPrinted>
  <dcterms:created xsi:type="dcterms:W3CDTF">2013-04-22T11:16:00Z</dcterms:created>
  <dcterms:modified xsi:type="dcterms:W3CDTF">2013-04-23T07:04:00Z</dcterms:modified>
</cp:coreProperties>
</file>