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„3.143.</w:t>
      </w:r>
    </w:p>
    <w:p w:rsidR="007604C0" w:rsidRPr="007604C0" w:rsidRDefault="007604C0" w:rsidP="007604C0">
      <w:pPr>
        <w:spacing w:after="0" w:line="240" w:lineRule="auto"/>
        <w:jc w:val="center"/>
        <w:rPr>
          <w:rFonts w:ascii="Times New Roman" w:eastAsia="Times New Roman" w:hAnsi="Times New Roman" w:cs="Times New Roman"/>
          <w:b/>
          <w:caps/>
          <w:spacing w:val="60"/>
          <w:sz w:val="24"/>
          <w:szCs w:val="24"/>
          <w:lang w:eastAsia="hu-HU"/>
        </w:rPr>
      </w:pPr>
      <w:r w:rsidRPr="007604C0">
        <w:rPr>
          <w:rFonts w:ascii="Times New Roman" w:eastAsia="Times New Roman" w:hAnsi="Times New Roman" w:cs="Times New Roman"/>
          <w:b/>
          <w:caps/>
          <w:spacing w:val="60"/>
          <w:sz w:val="24"/>
          <w:szCs w:val="24"/>
          <w:lang w:eastAsia="hu-HU"/>
        </w:rPr>
        <w:t>Szakképzési kerettanterv</w:t>
      </w:r>
    </w:p>
    <w:p w:rsidR="007604C0" w:rsidRPr="007604C0" w:rsidRDefault="007604C0" w:rsidP="007604C0">
      <w:pPr>
        <w:spacing w:after="0" w:line="240" w:lineRule="auto"/>
        <w:jc w:val="center"/>
        <w:rPr>
          <w:rFonts w:ascii="Times New Roman" w:eastAsia="Times New Roman" w:hAnsi="Times New Roman" w:cs="Times New Roman"/>
          <w:b/>
          <w:sz w:val="24"/>
          <w:szCs w:val="24"/>
          <w:lang w:eastAsia="hu-HU"/>
        </w:rPr>
      </w:pPr>
      <w:proofErr w:type="gramStart"/>
      <w:r w:rsidRPr="007604C0">
        <w:rPr>
          <w:rFonts w:ascii="Times New Roman" w:eastAsia="Times New Roman" w:hAnsi="Times New Roman" w:cs="Times New Roman"/>
          <w:b/>
          <w:sz w:val="24"/>
          <w:szCs w:val="24"/>
          <w:lang w:eastAsia="hu-HU"/>
        </w:rPr>
        <w:t>az</w:t>
      </w:r>
      <w:proofErr w:type="gramEnd"/>
    </w:p>
    <w:p w:rsidR="007604C0" w:rsidRPr="007604C0" w:rsidRDefault="007604C0" w:rsidP="007604C0">
      <w:pPr>
        <w:spacing w:after="0" w:line="240" w:lineRule="auto"/>
        <w:jc w:val="center"/>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55 213 01</w:t>
      </w:r>
    </w:p>
    <w:p w:rsidR="007604C0" w:rsidRPr="007604C0" w:rsidRDefault="007604C0" w:rsidP="007604C0">
      <w:pPr>
        <w:spacing w:after="0" w:line="240" w:lineRule="auto"/>
        <w:jc w:val="center"/>
        <w:rPr>
          <w:rFonts w:ascii="Times New Roman" w:eastAsia="Times New Roman" w:hAnsi="Times New Roman" w:cs="Times New Roman"/>
          <w:b/>
          <w:caps/>
          <w:sz w:val="24"/>
          <w:szCs w:val="24"/>
          <w:lang w:eastAsia="hu-HU"/>
        </w:rPr>
      </w:pPr>
      <w:r w:rsidRPr="007604C0">
        <w:rPr>
          <w:rFonts w:ascii="Times New Roman" w:eastAsia="Times New Roman" w:hAnsi="Times New Roman" w:cs="Times New Roman"/>
          <w:b/>
          <w:caps/>
          <w:sz w:val="24"/>
          <w:szCs w:val="24"/>
          <w:lang w:eastAsia="hu-HU"/>
        </w:rPr>
        <w:t>hangtárvezető</w:t>
      </w:r>
    </w:p>
    <w:p w:rsidR="007604C0" w:rsidRPr="007604C0" w:rsidRDefault="007604C0" w:rsidP="007604C0">
      <w:pPr>
        <w:spacing w:after="0" w:line="240" w:lineRule="auto"/>
        <w:jc w:val="center"/>
        <w:rPr>
          <w:rFonts w:ascii="Times New Roman" w:eastAsia="Times New Roman" w:hAnsi="Times New Roman" w:cs="Times New Roman"/>
          <w:b/>
          <w:caps/>
          <w:sz w:val="24"/>
          <w:szCs w:val="24"/>
          <w:lang w:eastAsia="hu-HU"/>
        </w:rPr>
      </w:pPr>
      <w:r w:rsidRPr="007604C0">
        <w:rPr>
          <w:rFonts w:ascii="Times New Roman" w:eastAsia="Times New Roman" w:hAnsi="Times New Roman" w:cs="Times New Roman"/>
          <w:b/>
          <w:caps/>
          <w:sz w:val="24"/>
          <w:szCs w:val="24"/>
          <w:lang w:eastAsia="hu-HU"/>
        </w:rPr>
        <w:t>szakképesítés-ráépüléshez</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 xml:space="preserve">I. </w:t>
      </w:r>
      <w:proofErr w:type="gramStart"/>
      <w:r w:rsidRPr="007604C0">
        <w:rPr>
          <w:rFonts w:ascii="Times New Roman" w:eastAsia="Times New Roman" w:hAnsi="Times New Roman" w:cs="Times New Roman"/>
          <w:b/>
          <w:sz w:val="24"/>
          <w:szCs w:val="24"/>
          <w:lang w:eastAsia="hu-HU"/>
        </w:rPr>
        <w:t>A</w:t>
      </w:r>
      <w:proofErr w:type="gramEnd"/>
      <w:r w:rsidRPr="007604C0">
        <w:rPr>
          <w:rFonts w:ascii="Times New Roman" w:eastAsia="Times New Roman" w:hAnsi="Times New Roman" w:cs="Times New Roman"/>
          <w:b/>
          <w:sz w:val="24"/>
          <w:szCs w:val="24"/>
          <w:lang w:eastAsia="hu-HU"/>
        </w:rPr>
        <w:t xml:space="preserve"> szakképzés jogi háttere</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szakképzési kerettanterv</w:t>
      </w:r>
    </w:p>
    <w:p w:rsidR="007604C0" w:rsidRPr="007604C0" w:rsidRDefault="007604C0" w:rsidP="007604C0">
      <w:pPr>
        <w:numPr>
          <w:ilvl w:val="0"/>
          <w:numId w:val="6"/>
        </w:numPr>
        <w:spacing w:after="0" w:line="240" w:lineRule="auto"/>
        <w:contextualSpacing/>
        <w:jc w:val="both"/>
        <w:rPr>
          <w:rFonts w:ascii="Times New Roman" w:hAnsi="Times New Roman"/>
          <w:sz w:val="24"/>
        </w:rPr>
      </w:pPr>
      <w:r w:rsidRPr="007604C0">
        <w:rPr>
          <w:rFonts w:ascii="Times New Roman" w:hAnsi="Times New Roman"/>
          <w:sz w:val="24"/>
        </w:rPr>
        <w:t>a nemzeti köznevelésről szóló 2011. évi CXC. törvény,</w:t>
      </w:r>
    </w:p>
    <w:p w:rsidR="007604C0" w:rsidRPr="007604C0" w:rsidRDefault="007604C0" w:rsidP="007604C0">
      <w:pPr>
        <w:numPr>
          <w:ilvl w:val="0"/>
          <w:numId w:val="6"/>
        </w:numPr>
        <w:spacing w:after="0" w:line="240" w:lineRule="auto"/>
        <w:contextualSpacing/>
        <w:jc w:val="both"/>
        <w:rPr>
          <w:rFonts w:ascii="Times New Roman" w:hAnsi="Times New Roman"/>
          <w:sz w:val="24"/>
        </w:rPr>
      </w:pPr>
      <w:r w:rsidRPr="007604C0">
        <w:rPr>
          <w:rFonts w:ascii="Times New Roman" w:hAnsi="Times New Roman"/>
          <w:sz w:val="24"/>
        </w:rPr>
        <w:t>a szakképzésről szóló 2011. évi CLXXXVII. törvény,</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roofErr w:type="gramStart"/>
      <w:r w:rsidRPr="007604C0">
        <w:rPr>
          <w:rFonts w:ascii="Times New Roman" w:eastAsia="Times New Roman" w:hAnsi="Times New Roman" w:cs="Times New Roman"/>
          <w:sz w:val="24"/>
          <w:szCs w:val="24"/>
          <w:lang w:eastAsia="hu-HU"/>
        </w:rPr>
        <w:t>valamint</w:t>
      </w:r>
      <w:proofErr w:type="gramEnd"/>
    </w:p>
    <w:p w:rsidR="007604C0" w:rsidRPr="007604C0" w:rsidRDefault="007604C0" w:rsidP="007604C0">
      <w:pPr>
        <w:numPr>
          <w:ilvl w:val="0"/>
          <w:numId w:val="6"/>
        </w:numPr>
        <w:spacing w:after="0" w:line="240" w:lineRule="auto"/>
        <w:contextualSpacing/>
        <w:jc w:val="both"/>
        <w:rPr>
          <w:rFonts w:ascii="Times New Roman" w:hAnsi="Times New Roman"/>
          <w:sz w:val="24"/>
        </w:rPr>
      </w:pPr>
      <w:r w:rsidRPr="007604C0">
        <w:rPr>
          <w:rFonts w:ascii="Times New Roman" w:hAnsi="Times New Roman"/>
          <w:sz w:val="24"/>
        </w:rPr>
        <w:t>az Országos Képzési Jegyzékről és az Országos Képzési Jegyzék módosításának eljárásrendjéről szóló 150/2012. (VII. 6.) Korm. rendelet,</w:t>
      </w:r>
    </w:p>
    <w:p w:rsidR="007604C0" w:rsidRPr="007604C0" w:rsidRDefault="007604C0" w:rsidP="007604C0">
      <w:pPr>
        <w:numPr>
          <w:ilvl w:val="0"/>
          <w:numId w:val="6"/>
        </w:numPr>
        <w:spacing w:after="0" w:line="240" w:lineRule="auto"/>
        <w:contextualSpacing/>
        <w:jc w:val="both"/>
        <w:rPr>
          <w:rFonts w:ascii="Times New Roman" w:hAnsi="Times New Roman"/>
          <w:sz w:val="24"/>
        </w:rPr>
      </w:pPr>
      <w:r w:rsidRPr="007604C0">
        <w:rPr>
          <w:rFonts w:ascii="Times New Roman" w:hAnsi="Times New Roman"/>
          <w:sz w:val="24"/>
        </w:rPr>
        <w:t>az állam által elismert szakképesítések szakmai követelménymoduljairól szóló 217/2012. (VIII. 9.) Korm. rendelet, és</w:t>
      </w:r>
    </w:p>
    <w:p w:rsidR="007604C0" w:rsidRPr="007604C0" w:rsidRDefault="007604C0" w:rsidP="007604C0">
      <w:pPr>
        <w:numPr>
          <w:ilvl w:val="0"/>
          <w:numId w:val="6"/>
        </w:numPr>
        <w:spacing w:after="0" w:line="240" w:lineRule="auto"/>
        <w:contextualSpacing/>
        <w:jc w:val="both"/>
        <w:rPr>
          <w:rFonts w:ascii="Times New Roman" w:hAnsi="Times New Roman"/>
          <w:sz w:val="24"/>
        </w:rPr>
      </w:pPr>
      <w:r w:rsidRPr="007604C0">
        <w:rPr>
          <w:rFonts w:ascii="Times New Roman" w:hAnsi="Times New Roman"/>
          <w:sz w:val="24"/>
        </w:rPr>
        <w:t xml:space="preserve">az 55 213 01 számú, </w:t>
      </w:r>
      <w:proofErr w:type="spellStart"/>
      <w:r w:rsidRPr="007604C0">
        <w:rPr>
          <w:rFonts w:ascii="Times New Roman" w:hAnsi="Times New Roman"/>
          <w:sz w:val="24"/>
        </w:rPr>
        <w:t>Hangtárvezető</w:t>
      </w:r>
      <w:proofErr w:type="spellEnd"/>
      <w:r w:rsidRPr="007604C0">
        <w:rPr>
          <w:rFonts w:ascii="Times New Roman" w:hAnsi="Times New Roman"/>
          <w:sz w:val="24"/>
        </w:rPr>
        <w:t xml:space="preserve"> megnevezésű szakképesítés szakmai és vizsgakövetelményeit tartalmazó rendelet</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roofErr w:type="gramStart"/>
      <w:r w:rsidRPr="007604C0">
        <w:rPr>
          <w:rFonts w:ascii="Times New Roman" w:eastAsia="Times New Roman" w:hAnsi="Times New Roman" w:cs="Times New Roman"/>
          <w:sz w:val="24"/>
          <w:szCs w:val="24"/>
          <w:lang w:eastAsia="hu-HU"/>
        </w:rPr>
        <w:t>alapján</w:t>
      </w:r>
      <w:proofErr w:type="gramEnd"/>
      <w:r w:rsidRPr="007604C0">
        <w:rPr>
          <w:rFonts w:ascii="Times New Roman" w:eastAsia="Times New Roman" w:hAnsi="Times New Roman" w:cs="Times New Roman"/>
          <w:sz w:val="24"/>
          <w:szCs w:val="24"/>
          <w:lang w:eastAsia="hu-HU"/>
        </w:rPr>
        <w:t xml:space="preserve"> készült.</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 xml:space="preserve">II. </w:t>
      </w:r>
      <w:proofErr w:type="gramStart"/>
      <w:r w:rsidRPr="007604C0">
        <w:rPr>
          <w:rFonts w:ascii="Times New Roman" w:eastAsia="Times New Roman" w:hAnsi="Times New Roman" w:cs="Times New Roman"/>
          <w:b/>
          <w:sz w:val="24"/>
          <w:szCs w:val="24"/>
          <w:lang w:eastAsia="hu-HU"/>
        </w:rPr>
        <w:t>A</w:t>
      </w:r>
      <w:proofErr w:type="gramEnd"/>
      <w:r w:rsidRPr="007604C0">
        <w:rPr>
          <w:rFonts w:ascii="Times New Roman" w:eastAsia="Times New Roman" w:hAnsi="Times New Roman" w:cs="Times New Roman"/>
          <w:b/>
          <w:sz w:val="24"/>
          <w:szCs w:val="24"/>
          <w:lang w:eastAsia="hu-HU"/>
        </w:rPr>
        <w:t xml:space="preserve"> szakképesítés-ráépülés alapadatai</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szakképesítés-ráépülés azonosító száma: 55 213 01</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Szakképesítés-ráépülés megnevezése: </w:t>
      </w:r>
      <w:proofErr w:type="spellStart"/>
      <w:r w:rsidRPr="007604C0">
        <w:rPr>
          <w:rFonts w:ascii="Times New Roman" w:eastAsia="Times New Roman" w:hAnsi="Times New Roman" w:cs="Times New Roman"/>
          <w:sz w:val="24"/>
          <w:szCs w:val="24"/>
          <w:lang w:eastAsia="hu-HU"/>
        </w:rPr>
        <w:t>Hangtárvezető</w:t>
      </w:r>
      <w:proofErr w:type="spellEnd"/>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szakmacsoport száma és megnevezése: 4. Művészet, közművelődés, kommunikáció</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Ágazati besorolás száma és megnevezése: VI. Hang-, film és színháztechnika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Iskolai rendszerű szakképzésben a szakképzési évfolyamok száma: 1 év</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Elméleti képzési idő ar</w:t>
      </w:r>
      <w:bookmarkStart w:id="0" w:name="_GoBack"/>
      <w:bookmarkEnd w:id="0"/>
      <w:r w:rsidRPr="007604C0">
        <w:rPr>
          <w:rFonts w:ascii="Times New Roman" w:eastAsia="Times New Roman" w:hAnsi="Times New Roman" w:cs="Times New Roman"/>
          <w:sz w:val="24"/>
          <w:szCs w:val="24"/>
          <w:lang w:eastAsia="hu-HU"/>
        </w:rPr>
        <w:t>ánya: 50%</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Gyakorlati képzési idő aránya: 50%</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 xml:space="preserve">III. </w:t>
      </w:r>
      <w:proofErr w:type="gramStart"/>
      <w:r w:rsidRPr="007604C0">
        <w:rPr>
          <w:rFonts w:ascii="Times New Roman" w:eastAsia="Times New Roman" w:hAnsi="Times New Roman" w:cs="Times New Roman"/>
          <w:b/>
          <w:sz w:val="24"/>
          <w:szCs w:val="24"/>
          <w:lang w:eastAsia="hu-HU"/>
        </w:rPr>
        <w:t>A</w:t>
      </w:r>
      <w:proofErr w:type="gramEnd"/>
      <w:r w:rsidRPr="007604C0">
        <w:rPr>
          <w:rFonts w:ascii="Times New Roman" w:eastAsia="Times New Roman" w:hAnsi="Times New Roman" w:cs="Times New Roman"/>
          <w:b/>
          <w:sz w:val="24"/>
          <w:szCs w:val="24"/>
          <w:lang w:eastAsia="hu-HU"/>
        </w:rPr>
        <w:t xml:space="preserve"> szakképzésbe történő belépés feltételei</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Iskolai előképzettség: érettségi</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b/>
      </w:r>
      <w:proofErr w:type="gramStart"/>
      <w:r w:rsidRPr="007604C0">
        <w:rPr>
          <w:rFonts w:ascii="Times New Roman" w:eastAsia="Times New Roman" w:hAnsi="Times New Roman" w:cs="Times New Roman"/>
          <w:sz w:val="24"/>
          <w:szCs w:val="24"/>
          <w:lang w:eastAsia="hu-HU"/>
        </w:rPr>
        <w:t>vagy</w:t>
      </w:r>
      <w:proofErr w:type="gramEnd"/>
      <w:r w:rsidRPr="007604C0">
        <w:rPr>
          <w:rFonts w:ascii="Times New Roman" w:eastAsia="Times New Roman" w:hAnsi="Times New Roman" w:cs="Times New Roman"/>
          <w:sz w:val="24"/>
          <w:szCs w:val="24"/>
          <w:lang w:eastAsia="hu-HU"/>
        </w:rPr>
        <w:t xml:space="preserve"> iskolai előképzettség hiányában: </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Bemeneti kompetenciák: </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Szakmai előképzettség: 54 213 01 Hangmester szakképesítés, vagy 51 521 01 Hangosító szakképesítés és legalább BS szintű felsőfokú villamosmérnök végzettség</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Előírt gyakorlat: minimum 2 év színházban végzett, igazolt szakmai gyakorla</w:t>
      </w:r>
      <w:r w:rsidRPr="007604C0">
        <w:rPr>
          <w:rFonts w:ascii="Times New Roman" w:eastAsia="Times New Roman" w:hAnsi="Times New Roman" w:cs="Times New Roman"/>
          <w:sz w:val="20"/>
          <w:szCs w:val="20"/>
          <w:lang w:eastAsia="hu-HU"/>
        </w:rPr>
        <w:t>t</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Egészségügyi alkalmassági követelmények: szükségesek</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Pályaalkalmassági követelmények: szükségesek</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br w:type="page"/>
      </w: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lastRenderedPageBreak/>
        <w:t xml:space="preserve">IV. </w:t>
      </w:r>
      <w:proofErr w:type="gramStart"/>
      <w:r w:rsidRPr="007604C0">
        <w:rPr>
          <w:rFonts w:ascii="Times New Roman" w:eastAsia="Times New Roman" w:hAnsi="Times New Roman" w:cs="Times New Roman"/>
          <w:b/>
          <w:sz w:val="24"/>
          <w:szCs w:val="24"/>
          <w:lang w:eastAsia="hu-HU"/>
        </w:rPr>
        <w:t>A</w:t>
      </w:r>
      <w:proofErr w:type="gramEnd"/>
      <w:r w:rsidRPr="007604C0">
        <w:rPr>
          <w:rFonts w:ascii="Times New Roman" w:eastAsia="Times New Roman" w:hAnsi="Times New Roman" w:cs="Times New Roman"/>
          <w:b/>
          <w:sz w:val="24"/>
          <w:szCs w:val="24"/>
          <w:lang w:eastAsia="hu-HU"/>
        </w:rPr>
        <w:t xml:space="preserve"> szakképzés szervezésének feltételei</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Személyi feltételek</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Ezen túl az alábbi tantárgyak oktatására az alábbi végzettséggel rendelkező szakember alkalmazható:</w:t>
      </w:r>
    </w:p>
    <w:tbl>
      <w:tblPr>
        <w:tblW w:w="7500" w:type="dxa"/>
        <w:jc w:val="center"/>
        <w:tblCellMar>
          <w:left w:w="70" w:type="dxa"/>
          <w:right w:w="70" w:type="dxa"/>
        </w:tblCellMar>
        <w:tblLook w:val="04A0" w:firstRow="1" w:lastRow="0" w:firstColumn="1" w:lastColumn="0" w:noHBand="0" w:noVBand="1"/>
      </w:tblPr>
      <w:tblGrid>
        <w:gridCol w:w="3220"/>
        <w:gridCol w:w="4280"/>
      </w:tblGrid>
      <w:tr w:rsidR="007604C0" w:rsidRPr="007604C0" w:rsidTr="00923914">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Cs w:val="24"/>
                <w:lang w:eastAsia="hu-HU"/>
              </w:rPr>
            </w:pPr>
            <w:r w:rsidRPr="007604C0">
              <w:rPr>
                <w:rFonts w:ascii="Times New Roman" w:eastAsia="Times New Roman" w:hAnsi="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Cs w:val="24"/>
                <w:lang w:eastAsia="hu-HU"/>
              </w:rPr>
            </w:pPr>
            <w:r w:rsidRPr="007604C0">
              <w:rPr>
                <w:rFonts w:ascii="Times New Roman" w:eastAsia="Times New Roman" w:hAnsi="Times New Roman" w:cs="Times New Roman"/>
                <w:b/>
                <w:bCs/>
                <w:color w:val="000000"/>
                <w:szCs w:val="24"/>
                <w:lang w:eastAsia="hu-HU"/>
              </w:rPr>
              <w:t>Szakképesítés/Szakképzettség</w:t>
            </w:r>
          </w:p>
        </w:tc>
      </w:tr>
      <w:tr w:rsidR="007604C0" w:rsidRPr="007604C0" w:rsidTr="0092391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rPr>
                <w:rFonts w:ascii="Times New Roman" w:eastAsia="Times New Roman" w:hAnsi="Times New Roman" w:cs="Times New Roman"/>
                <w:color w:val="000000"/>
                <w:szCs w:val="24"/>
                <w:lang w:eastAsia="hu-HU"/>
              </w:rPr>
            </w:pPr>
            <w:r w:rsidRPr="007604C0">
              <w:rPr>
                <w:rFonts w:ascii="Times New Roman" w:eastAsia="Times New Roman" w:hAnsi="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rPr>
                <w:rFonts w:ascii="Times New Roman" w:eastAsia="Times New Roman" w:hAnsi="Times New Roman" w:cs="Times New Roman"/>
                <w:color w:val="000000"/>
                <w:szCs w:val="24"/>
                <w:lang w:eastAsia="hu-HU"/>
              </w:rPr>
            </w:pPr>
            <w:r w:rsidRPr="007604C0">
              <w:rPr>
                <w:rFonts w:ascii="Times New Roman" w:eastAsia="Times New Roman" w:hAnsi="Times New Roman" w:cs="Times New Roman"/>
                <w:color w:val="000000"/>
                <w:szCs w:val="24"/>
                <w:lang w:eastAsia="hu-HU"/>
              </w:rPr>
              <w:t>-</w:t>
            </w:r>
          </w:p>
        </w:tc>
      </w:tr>
      <w:tr w:rsidR="007604C0" w:rsidRPr="007604C0" w:rsidTr="0092391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rPr>
                <w:rFonts w:ascii="Times New Roman" w:eastAsia="Times New Roman" w:hAnsi="Times New Roman" w:cs="Times New Roman"/>
                <w:color w:val="000000"/>
                <w:szCs w:val="24"/>
                <w:lang w:eastAsia="hu-HU"/>
              </w:rPr>
            </w:pPr>
            <w:r w:rsidRPr="007604C0">
              <w:rPr>
                <w:rFonts w:ascii="Times New Roman" w:eastAsia="Times New Roman" w:hAnsi="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604C0" w:rsidRPr="007604C0" w:rsidRDefault="007604C0" w:rsidP="007604C0">
            <w:pPr>
              <w:spacing w:after="0" w:line="240" w:lineRule="auto"/>
              <w:rPr>
                <w:rFonts w:ascii="Times New Roman" w:eastAsia="Times New Roman" w:hAnsi="Times New Roman" w:cs="Times New Roman"/>
                <w:color w:val="000000"/>
                <w:szCs w:val="24"/>
                <w:lang w:eastAsia="hu-HU"/>
              </w:rPr>
            </w:pPr>
            <w:r w:rsidRPr="007604C0">
              <w:rPr>
                <w:rFonts w:ascii="Times New Roman" w:eastAsia="Times New Roman" w:hAnsi="Times New Roman" w:cs="Times New Roman"/>
                <w:color w:val="000000"/>
                <w:szCs w:val="24"/>
                <w:lang w:eastAsia="hu-HU"/>
              </w:rPr>
              <w:t>-</w:t>
            </w:r>
          </w:p>
        </w:tc>
      </w:tr>
    </w:tbl>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Tárgyi feltételek</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w:t>
      </w:r>
      <w:proofErr w:type="spellStart"/>
      <w:r w:rsidRPr="007604C0">
        <w:rPr>
          <w:rFonts w:ascii="Times New Roman" w:eastAsia="Times New Roman" w:hAnsi="Times New Roman" w:cs="Times New Roman"/>
          <w:sz w:val="24"/>
          <w:szCs w:val="24"/>
          <w:lang w:eastAsia="hu-HU"/>
        </w:rPr>
        <w:t>szvk</w:t>
      </w:r>
      <w:proofErr w:type="spellEnd"/>
      <w:r w:rsidRPr="007604C0">
        <w:rPr>
          <w:rFonts w:ascii="Times New Roman" w:eastAsia="Times New Roman" w:hAnsi="Times New Roman" w:cs="Times New Roman"/>
          <w:sz w:val="24"/>
          <w:szCs w:val="24"/>
          <w:lang w:eastAsia="hu-HU"/>
        </w:rPr>
        <w:t>) tartalmazza, melynek további részletei az alábbiak: Nincs.</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 xml:space="preserve">V. </w:t>
      </w:r>
      <w:proofErr w:type="gramStart"/>
      <w:r w:rsidRPr="007604C0">
        <w:rPr>
          <w:rFonts w:ascii="Times New Roman" w:eastAsia="Times New Roman" w:hAnsi="Times New Roman" w:cs="Times New Roman"/>
          <w:b/>
          <w:sz w:val="24"/>
          <w:szCs w:val="24"/>
          <w:lang w:eastAsia="hu-HU"/>
        </w:rPr>
        <w:t>A</w:t>
      </w:r>
      <w:proofErr w:type="gramEnd"/>
      <w:r w:rsidRPr="007604C0">
        <w:rPr>
          <w:rFonts w:ascii="Times New Roman" w:eastAsia="Times New Roman" w:hAnsi="Times New Roman" w:cs="Times New Roman"/>
          <w:b/>
          <w:sz w:val="24"/>
          <w:szCs w:val="24"/>
          <w:lang w:eastAsia="hu-HU"/>
        </w:rPr>
        <w:t xml:space="preserve"> szakképesítés-ráépülés óraterve nappali rendszerű oktatásra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szakképző iskolai képzés összes szakmai óraszáma 1 évfolyamos képzés esetén: 1120 óra (32 hét x 35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szakképző iskolai képzés összes szakmai óraszáma szabadsáv nélkül 1 évfolyamos képzés esetén: 1008 óra (32 hét x 31,5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p>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1. számú táblázat</w:t>
      </w:r>
    </w:p>
    <w:p w:rsidR="007604C0" w:rsidRPr="007604C0" w:rsidRDefault="007604C0" w:rsidP="007604C0">
      <w:pPr>
        <w:spacing w:after="0" w:line="240" w:lineRule="auto"/>
        <w:jc w:val="center"/>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A szakmai követelménymodulokhoz rendelt tantárgyak heti óraszáma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tbl>
      <w:tblPr>
        <w:tblStyle w:val="Rcsostblzat"/>
        <w:tblW w:w="0" w:type="auto"/>
        <w:tblLook w:val="04A0" w:firstRow="1" w:lastRow="0" w:firstColumn="1" w:lastColumn="0" w:noHBand="0" w:noVBand="1"/>
      </w:tblPr>
      <w:tblGrid>
        <w:gridCol w:w="2614"/>
        <w:gridCol w:w="3230"/>
        <w:gridCol w:w="1609"/>
        <w:gridCol w:w="1609"/>
      </w:tblGrid>
      <w:tr w:rsidR="007604C0" w:rsidRPr="007604C0" w:rsidTr="00923914">
        <w:trPr>
          <w:trHeight w:val="585"/>
        </w:trPr>
        <w:tc>
          <w:tcPr>
            <w:tcW w:w="2614" w:type="dxa"/>
            <w:vMerge w:val="restart"/>
            <w:noWrap/>
            <w:vAlign w:val="center"/>
            <w:hideMark/>
          </w:tcPr>
          <w:p w:rsidR="007604C0" w:rsidRPr="007604C0" w:rsidRDefault="007604C0" w:rsidP="007604C0">
            <w:pPr>
              <w:jc w:val="center"/>
              <w:rPr>
                <w:rFonts w:ascii="Times New Roman" w:eastAsia="Times New Roman" w:hAnsi="Times New Roman"/>
                <w:b/>
                <w:bCs/>
                <w:sz w:val="24"/>
                <w:szCs w:val="24"/>
              </w:rPr>
            </w:pPr>
            <w:r w:rsidRPr="007604C0">
              <w:rPr>
                <w:rFonts w:ascii="Times New Roman" w:eastAsia="Times New Roman" w:hAnsi="Times New Roman"/>
                <w:b/>
                <w:bCs/>
                <w:sz w:val="24"/>
                <w:szCs w:val="24"/>
              </w:rPr>
              <w:t>Szakmai követelménymodulok</w:t>
            </w:r>
          </w:p>
        </w:tc>
        <w:tc>
          <w:tcPr>
            <w:tcW w:w="3230" w:type="dxa"/>
            <w:noWrap/>
            <w:vAlign w:val="center"/>
            <w:hideMark/>
          </w:tcPr>
          <w:p w:rsidR="007604C0" w:rsidRPr="007604C0" w:rsidRDefault="007604C0" w:rsidP="007604C0">
            <w:pPr>
              <w:jc w:val="center"/>
              <w:rPr>
                <w:rFonts w:ascii="Times New Roman" w:eastAsia="Times New Roman" w:hAnsi="Times New Roman"/>
                <w:b/>
                <w:bCs/>
                <w:sz w:val="24"/>
                <w:szCs w:val="24"/>
              </w:rPr>
            </w:pPr>
            <w:r w:rsidRPr="007604C0">
              <w:rPr>
                <w:rFonts w:ascii="Times New Roman" w:eastAsia="Times New Roman" w:hAnsi="Times New Roman"/>
                <w:b/>
                <w:bCs/>
                <w:sz w:val="24"/>
                <w:szCs w:val="24"/>
              </w:rPr>
              <w:t>Tantárgyak</w:t>
            </w:r>
          </w:p>
        </w:tc>
        <w:tc>
          <w:tcPr>
            <w:tcW w:w="1609" w:type="dxa"/>
            <w:vAlign w:val="center"/>
            <w:hideMark/>
          </w:tcPr>
          <w:p w:rsidR="007604C0" w:rsidRPr="007604C0" w:rsidRDefault="007604C0" w:rsidP="007604C0">
            <w:pPr>
              <w:jc w:val="center"/>
              <w:rPr>
                <w:rFonts w:ascii="Times New Roman" w:eastAsia="Times New Roman" w:hAnsi="Times New Roman"/>
                <w:b/>
                <w:bCs/>
                <w:sz w:val="24"/>
                <w:szCs w:val="24"/>
              </w:rPr>
            </w:pPr>
            <w:r w:rsidRPr="007604C0">
              <w:rPr>
                <w:rFonts w:ascii="Times New Roman" w:eastAsia="Times New Roman" w:hAnsi="Times New Roman"/>
                <w:b/>
                <w:bCs/>
                <w:sz w:val="24"/>
                <w:szCs w:val="24"/>
              </w:rPr>
              <w:t>Elméleti heti óraszám</w:t>
            </w:r>
          </w:p>
        </w:tc>
        <w:tc>
          <w:tcPr>
            <w:tcW w:w="1609" w:type="dxa"/>
            <w:vAlign w:val="center"/>
            <w:hideMark/>
          </w:tcPr>
          <w:p w:rsidR="007604C0" w:rsidRPr="007604C0" w:rsidRDefault="007604C0" w:rsidP="007604C0">
            <w:pPr>
              <w:jc w:val="center"/>
              <w:rPr>
                <w:rFonts w:ascii="Times New Roman" w:eastAsia="Times New Roman" w:hAnsi="Times New Roman"/>
                <w:b/>
                <w:bCs/>
                <w:sz w:val="24"/>
                <w:szCs w:val="24"/>
              </w:rPr>
            </w:pPr>
            <w:r w:rsidRPr="007604C0">
              <w:rPr>
                <w:rFonts w:ascii="Times New Roman" w:eastAsia="Times New Roman" w:hAnsi="Times New Roman"/>
                <w:b/>
                <w:bCs/>
                <w:sz w:val="24"/>
                <w:szCs w:val="24"/>
              </w:rPr>
              <w:t>Gyakorlati heti óraszám</w:t>
            </w:r>
          </w:p>
        </w:tc>
      </w:tr>
      <w:tr w:rsidR="007604C0" w:rsidRPr="007604C0" w:rsidTr="00923914">
        <w:trPr>
          <w:trHeight w:val="347"/>
        </w:trPr>
        <w:tc>
          <w:tcPr>
            <w:tcW w:w="2614" w:type="dxa"/>
            <w:vMerge/>
            <w:hideMark/>
          </w:tcPr>
          <w:p w:rsidR="007604C0" w:rsidRPr="007604C0" w:rsidRDefault="007604C0" w:rsidP="007604C0">
            <w:pPr>
              <w:rPr>
                <w:rFonts w:ascii="Times New Roman" w:eastAsia="Times New Roman" w:hAnsi="Times New Roman"/>
                <w:b/>
                <w:bCs/>
                <w:sz w:val="24"/>
                <w:szCs w:val="24"/>
              </w:rPr>
            </w:pPr>
          </w:p>
        </w:tc>
        <w:tc>
          <w:tcPr>
            <w:tcW w:w="3230" w:type="dxa"/>
            <w:vAlign w:val="center"/>
            <w:hideMark/>
          </w:tcPr>
          <w:p w:rsidR="007604C0" w:rsidRPr="007604C0" w:rsidRDefault="007604C0" w:rsidP="007604C0">
            <w:pPr>
              <w:rPr>
                <w:rFonts w:ascii="Times New Roman" w:eastAsia="Times New Roman" w:hAnsi="Times New Roman"/>
                <w:sz w:val="24"/>
                <w:szCs w:val="24"/>
              </w:rPr>
            </w:pPr>
            <w:r w:rsidRPr="007604C0">
              <w:rPr>
                <w:rFonts w:ascii="Times New Roman" w:eastAsia="Times New Roman" w:hAnsi="Times New Roman"/>
                <w:sz w:val="24"/>
                <w:szCs w:val="24"/>
              </w:rPr>
              <w:t>Összesen</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14</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14</w:t>
            </w:r>
          </w:p>
        </w:tc>
      </w:tr>
      <w:tr w:rsidR="007604C0" w:rsidRPr="007604C0" w:rsidTr="00923914">
        <w:trPr>
          <w:trHeight w:val="334"/>
        </w:trPr>
        <w:tc>
          <w:tcPr>
            <w:tcW w:w="2614" w:type="dxa"/>
            <w:vMerge/>
            <w:hideMark/>
          </w:tcPr>
          <w:p w:rsidR="007604C0" w:rsidRPr="007604C0" w:rsidRDefault="007604C0" w:rsidP="007604C0">
            <w:pPr>
              <w:rPr>
                <w:rFonts w:ascii="Times New Roman" w:eastAsia="Times New Roman" w:hAnsi="Times New Roman"/>
                <w:b/>
                <w:bCs/>
                <w:sz w:val="24"/>
                <w:szCs w:val="24"/>
              </w:rPr>
            </w:pPr>
          </w:p>
        </w:tc>
        <w:tc>
          <w:tcPr>
            <w:tcW w:w="3230" w:type="dxa"/>
            <w:vAlign w:val="center"/>
            <w:hideMark/>
          </w:tcPr>
          <w:p w:rsidR="007604C0" w:rsidRPr="007604C0" w:rsidRDefault="007604C0" w:rsidP="007604C0">
            <w:pPr>
              <w:rPr>
                <w:rFonts w:ascii="Times New Roman" w:eastAsia="Times New Roman" w:hAnsi="Times New Roman"/>
                <w:sz w:val="24"/>
                <w:szCs w:val="24"/>
              </w:rPr>
            </w:pPr>
            <w:r w:rsidRPr="007604C0">
              <w:rPr>
                <w:rFonts w:ascii="Times New Roman" w:eastAsia="Times New Roman" w:hAnsi="Times New Roman"/>
                <w:sz w:val="24"/>
                <w:szCs w:val="24"/>
              </w:rPr>
              <w:t>Összesen</w:t>
            </w:r>
          </w:p>
        </w:tc>
        <w:tc>
          <w:tcPr>
            <w:tcW w:w="3218" w:type="dxa"/>
            <w:gridSpan w:val="2"/>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28,0</w:t>
            </w:r>
          </w:p>
        </w:tc>
      </w:tr>
      <w:tr w:rsidR="007604C0" w:rsidRPr="007604C0" w:rsidTr="00923914">
        <w:trPr>
          <w:trHeight w:val="510"/>
        </w:trPr>
        <w:tc>
          <w:tcPr>
            <w:tcW w:w="2614" w:type="dxa"/>
            <w:vMerge w:val="restart"/>
            <w:hideMark/>
          </w:tcPr>
          <w:p w:rsidR="007604C0" w:rsidRPr="007604C0" w:rsidRDefault="007604C0" w:rsidP="007604C0">
            <w:pPr>
              <w:rPr>
                <w:rFonts w:ascii="Times New Roman" w:eastAsia="Times New Roman" w:hAnsi="Times New Roman"/>
                <w:sz w:val="24"/>
                <w:szCs w:val="24"/>
              </w:rPr>
            </w:pPr>
            <w:r w:rsidRPr="007604C0">
              <w:rPr>
                <w:rFonts w:ascii="Times New Roman" w:eastAsia="Times New Roman" w:hAnsi="Times New Roman"/>
                <w:sz w:val="24"/>
                <w:szCs w:val="24"/>
              </w:rPr>
              <w:t>10739-12 Vezetési, szervezési, technikai alapismeretek</w:t>
            </w:r>
          </w:p>
        </w:tc>
        <w:tc>
          <w:tcPr>
            <w:tcW w:w="3230" w:type="dxa"/>
            <w:vAlign w:val="center"/>
            <w:hideMark/>
          </w:tcPr>
          <w:p w:rsidR="007604C0" w:rsidRPr="007604C0" w:rsidRDefault="007604C0" w:rsidP="007604C0">
            <w:pPr>
              <w:rPr>
                <w:rFonts w:ascii="Times New Roman" w:eastAsia="Times New Roman" w:hAnsi="Times New Roman"/>
                <w:bCs/>
                <w:sz w:val="24"/>
                <w:szCs w:val="24"/>
              </w:rPr>
            </w:pPr>
            <w:r w:rsidRPr="007604C0">
              <w:rPr>
                <w:rFonts w:ascii="Times New Roman" w:eastAsia="Times New Roman" w:hAnsi="Times New Roman"/>
                <w:bCs/>
                <w:sz w:val="24"/>
                <w:szCs w:val="24"/>
              </w:rPr>
              <w:t>Vezetési, szervezési, technikai alapismeretek elmélet</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12,5</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p>
        </w:tc>
      </w:tr>
      <w:tr w:rsidR="007604C0" w:rsidRPr="007604C0" w:rsidTr="00923914">
        <w:trPr>
          <w:trHeight w:val="510"/>
        </w:trPr>
        <w:tc>
          <w:tcPr>
            <w:tcW w:w="2614" w:type="dxa"/>
            <w:vMerge/>
            <w:hideMark/>
          </w:tcPr>
          <w:p w:rsidR="007604C0" w:rsidRPr="007604C0" w:rsidRDefault="007604C0" w:rsidP="007604C0">
            <w:pPr>
              <w:rPr>
                <w:rFonts w:ascii="Times New Roman" w:eastAsia="Times New Roman" w:hAnsi="Times New Roman"/>
                <w:sz w:val="24"/>
                <w:szCs w:val="24"/>
              </w:rPr>
            </w:pPr>
          </w:p>
        </w:tc>
        <w:tc>
          <w:tcPr>
            <w:tcW w:w="3230" w:type="dxa"/>
            <w:vAlign w:val="center"/>
            <w:hideMark/>
          </w:tcPr>
          <w:p w:rsidR="007604C0" w:rsidRPr="007604C0" w:rsidRDefault="007604C0" w:rsidP="007604C0">
            <w:pPr>
              <w:rPr>
                <w:rFonts w:ascii="Times New Roman" w:eastAsia="Times New Roman" w:hAnsi="Times New Roman"/>
                <w:bCs/>
                <w:sz w:val="24"/>
                <w:szCs w:val="24"/>
              </w:rPr>
            </w:pPr>
            <w:r w:rsidRPr="007604C0">
              <w:rPr>
                <w:rFonts w:ascii="Times New Roman" w:eastAsia="Times New Roman" w:hAnsi="Times New Roman"/>
                <w:bCs/>
                <w:sz w:val="24"/>
                <w:szCs w:val="24"/>
              </w:rPr>
              <w:t>Vezetési, szervezési, technikai alapismeretek gyakorlat</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7,5</w:t>
            </w:r>
          </w:p>
        </w:tc>
      </w:tr>
      <w:tr w:rsidR="007604C0" w:rsidRPr="007604C0" w:rsidTr="00923914">
        <w:trPr>
          <w:trHeight w:val="510"/>
        </w:trPr>
        <w:tc>
          <w:tcPr>
            <w:tcW w:w="2614" w:type="dxa"/>
            <w:vMerge w:val="restart"/>
            <w:hideMark/>
          </w:tcPr>
          <w:p w:rsidR="007604C0" w:rsidRPr="007604C0" w:rsidRDefault="007604C0" w:rsidP="007604C0">
            <w:pPr>
              <w:rPr>
                <w:rFonts w:ascii="Times New Roman" w:eastAsia="Times New Roman" w:hAnsi="Times New Roman"/>
                <w:sz w:val="24"/>
                <w:szCs w:val="24"/>
              </w:rPr>
            </w:pPr>
            <w:r w:rsidRPr="007604C0">
              <w:rPr>
                <w:rFonts w:ascii="Times New Roman" w:eastAsia="Times New Roman" w:hAnsi="Times New Roman"/>
                <w:sz w:val="24"/>
                <w:szCs w:val="24"/>
              </w:rPr>
              <w:t>10740-12 Színházi rendszerek, munkamódszerek</w:t>
            </w:r>
          </w:p>
        </w:tc>
        <w:tc>
          <w:tcPr>
            <w:tcW w:w="3230" w:type="dxa"/>
            <w:vAlign w:val="center"/>
            <w:hideMark/>
          </w:tcPr>
          <w:p w:rsidR="007604C0" w:rsidRPr="007604C0" w:rsidRDefault="007604C0" w:rsidP="007604C0">
            <w:pPr>
              <w:rPr>
                <w:rFonts w:ascii="Times New Roman" w:eastAsia="Times New Roman" w:hAnsi="Times New Roman"/>
                <w:bCs/>
                <w:sz w:val="24"/>
                <w:szCs w:val="24"/>
              </w:rPr>
            </w:pPr>
            <w:r w:rsidRPr="007604C0">
              <w:rPr>
                <w:rFonts w:ascii="Times New Roman" w:eastAsia="Times New Roman" w:hAnsi="Times New Roman"/>
                <w:bCs/>
                <w:sz w:val="24"/>
                <w:szCs w:val="24"/>
              </w:rPr>
              <w:t>Színházi rendszerek, munkamódszerek elmélet</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1,5</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p>
        </w:tc>
      </w:tr>
      <w:tr w:rsidR="007604C0" w:rsidRPr="007604C0" w:rsidTr="00923914">
        <w:trPr>
          <w:trHeight w:val="510"/>
        </w:trPr>
        <w:tc>
          <w:tcPr>
            <w:tcW w:w="2614" w:type="dxa"/>
            <w:vMerge/>
            <w:hideMark/>
          </w:tcPr>
          <w:p w:rsidR="007604C0" w:rsidRPr="007604C0" w:rsidRDefault="007604C0" w:rsidP="007604C0">
            <w:pPr>
              <w:rPr>
                <w:rFonts w:ascii="Times New Roman" w:eastAsia="Times New Roman" w:hAnsi="Times New Roman"/>
                <w:sz w:val="24"/>
                <w:szCs w:val="24"/>
              </w:rPr>
            </w:pPr>
          </w:p>
        </w:tc>
        <w:tc>
          <w:tcPr>
            <w:tcW w:w="3230" w:type="dxa"/>
            <w:vAlign w:val="center"/>
            <w:hideMark/>
          </w:tcPr>
          <w:p w:rsidR="007604C0" w:rsidRPr="007604C0" w:rsidRDefault="007604C0" w:rsidP="007604C0">
            <w:pPr>
              <w:rPr>
                <w:rFonts w:ascii="Times New Roman" w:eastAsia="Times New Roman" w:hAnsi="Times New Roman"/>
                <w:bCs/>
                <w:sz w:val="24"/>
                <w:szCs w:val="24"/>
              </w:rPr>
            </w:pPr>
            <w:r w:rsidRPr="007604C0">
              <w:rPr>
                <w:rFonts w:ascii="Times New Roman" w:eastAsia="Times New Roman" w:hAnsi="Times New Roman"/>
                <w:bCs/>
                <w:sz w:val="24"/>
                <w:szCs w:val="24"/>
              </w:rPr>
              <w:t>Színházi rendszerek, munkamódszerek gyakorlat</w:t>
            </w: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p>
        </w:tc>
        <w:tc>
          <w:tcPr>
            <w:tcW w:w="1609" w:type="dxa"/>
            <w:noWrap/>
            <w:vAlign w:val="center"/>
            <w:hideMark/>
          </w:tcPr>
          <w:p w:rsidR="007604C0" w:rsidRPr="007604C0" w:rsidRDefault="007604C0" w:rsidP="007604C0">
            <w:pPr>
              <w:jc w:val="center"/>
              <w:rPr>
                <w:rFonts w:ascii="Times New Roman" w:eastAsia="Times New Roman" w:hAnsi="Times New Roman"/>
                <w:bCs/>
                <w:sz w:val="24"/>
                <w:szCs w:val="24"/>
              </w:rPr>
            </w:pPr>
            <w:r w:rsidRPr="007604C0">
              <w:rPr>
                <w:rFonts w:ascii="Times New Roman" w:eastAsia="Times New Roman" w:hAnsi="Times New Roman"/>
                <w:bCs/>
                <w:sz w:val="24"/>
                <w:szCs w:val="24"/>
              </w:rPr>
              <w:t>6,5</w:t>
            </w:r>
          </w:p>
        </w:tc>
      </w:tr>
    </w:tbl>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2. számú táblázat „</w:t>
      </w:r>
      <w:proofErr w:type="gramStart"/>
      <w:r w:rsidRPr="007604C0">
        <w:rPr>
          <w:rFonts w:ascii="Times New Roman" w:eastAsia="Times New Roman" w:hAnsi="Times New Roman" w:cs="Times New Roman"/>
          <w:sz w:val="24"/>
          <w:szCs w:val="24"/>
          <w:lang w:eastAsia="hu-HU"/>
        </w:rPr>
        <w:t>A</w:t>
      </w:r>
      <w:proofErr w:type="gramEnd"/>
      <w:r w:rsidRPr="007604C0">
        <w:rPr>
          <w:rFonts w:ascii="Times New Roman" w:eastAsia="Times New Roman" w:hAnsi="Times New Roman" w:cs="Times New Roman"/>
          <w:sz w:val="24"/>
          <w:szCs w:val="24"/>
          <w:lang w:eastAsia="hu-HU"/>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r w:rsidRPr="007604C0">
        <w:rPr>
          <w:rFonts w:ascii="Times New Roman" w:eastAsia="Times New Roman" w:hAnsi="Times New Roman" w:cs="Times New Roman"/>
          <w:sz w:val="24"/>
          <w:szCs w:val="24"/>
          <w:lang w:eastAsia="hu-HU"/>
        </w:rPr>
        <w:br w:type="page"/>
      </w:r>
    </w:p>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lastRenderedPageBreak/>
        <w:t>2. számú táblázat</w:t>
      </w:r>
    </w:p>
    <w:p w:rsidR="007604C0" w:rsidRPr="007604C0" w:rsidRDefault="007604C0" w:rsidP="007604C0">
      <w:pPr>
        <w:spacing w:after="0" w:line="240" w:lineRule="auto"/>
        <w:jc w:val="center"/>
        <w:rPr>
          <w:rFonts w:ascii="Times New Roman" w:eastAsia="Times New Roman" w:hAnsi="Times New Roman" w:cs="Times New Roman"/>
          <w:b/>
          <w:sz w:val="24"/>
          <w:szCs w:val="24"/>
          <w:lang w:eastAsia="hu-HU"/>
        </w:rPr>
      </w:pPr>
      <w:r w:rsidRPr="007604C0">
        <w:rPr>
          <w:rFonts w:ascii="Times New Roman" w:eastAsia="Times New Roman" w:hAnsi="Times New Roman" w:cs="Times New Roman"/>
          <w:b/>
          <w:sz w:val="24"/>
          <w:szCs w:val="24"/>
          <w:lang w:eastAsia="hu-HU"/>
        </w:rPr>
        <w:t>A szakmai követelménymodulokhoz rendelt tantárgyak és témakörök óraszáma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7604C0" w:rsidRPr="007604C0" w:rsidTr="00923914">
        <w:trPr>
          <w:trHeight w:val="684"/>
        </w:trPr>
        <w:tc>
          <w:tcPr>
            <w:tcW w:w="174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Szakmai követelmény-modulok</w:t>
            </w: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Tantárgyak/témakörök</w:t>
            </w:r>
          </w:p>
        </w:tc>
        <w:tc>
          <w:tcPr>
            <w:tcW w:w="16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Elméleti órák száma</w:t>
            </w:r>
          </w:p>
        </w:tc>
        <w:tc>
          <w:tcPr>
            <w:tcW w:w="1660" w:type="dxa"/>
            <w:shd w:val="clear" w:color="000000" w:fill="F2F2F2"/>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Gyakorlati órák száma</w:t>
            </w:r>
          </w:p>
        </w:tc>
      </w:tr>
      <w:tr w:rsidR="007604C0" w:rsidRPr="007604C0" w:rsidTr="00923914">
        <w:trPr>
          <w:trHeight w:val="36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Összesen</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504</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504</w:t>
            </w:r>
          </w:p>
        </w:tc>
      </w:tr>
      <w:tr w:rsidR="007604C0" w:rsidRPr="007604C0" w:rsidTr="00923914">
        <w:trPr>
          <w:trHeight w:val="36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Összesen</w:t>
            </w:r>
          </w:p>
        </w:tc>
        <w:tc>
          <w:tcPr>
            <w:tcW w:w="3320" w:type="dxa"/>
            <w:gridSpan w:val="2"/>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1008</w:t>
            </w:r>
          </w:p>
        </w:tc>
      </w:tr>
      <w:tr w:rsidR="007604C0" w:rsidRPr="007604C0" w:rsidTr="00923914">
        <w:trPr>
          <w:trHeight w:val="510"/>
        </w:trPr>
        <w:tc>
          <w:tcPr>
            <w:tcW w:w="1740" w:type="dxa"/>
            <w:vMerge w:val="restart"/>
            <w:shd w:val="clear" w:color="auto" w:fill="auto"/>
            <w:textDirection w:val="btLr"/>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10739-12  Vezetési, szervezési, technikai alapismeretek</w:t>
            </w: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Vezetési, szervezési, technikai alapismeretek elmélet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449</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Pszichológiai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108</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Munkapszichológia</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83</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Művészetpszichológia</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17</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vezetéselmélet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65</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Munkavédelmi 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40</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Munkaszervezés, ellenőrzés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12</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Jogi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34</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Dokumentációs ismeretek, hangkönyvtárak, archiválás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Zenei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17</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Technikai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70</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Vezetési, szervezési, technikai alapismeretek gyakorlat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270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Pszichológiai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17</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Művészetpszichológia</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25</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vezetéselmélet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Munkavédelmi 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Munkaszervezés, ellenőrzés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31</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Jogi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r>
      <w:tr w:rsidR="007604C0" w:rsidRPr="007604C0" w:rsidTr="00923914">
        <w:trPr>
          <w:trHeight w:val="51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Dokumentációs ismeretek, hangkönyvtárak, archiválás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7</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Zenei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17</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Technikai alapismeretek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67</w:t>
            </w:r>
          </w:p>
        </w:tc>
      </w:tr>
      <w:tr w:rsidR="007604C0" w:rsidRPr="007604C0" w:rsidTr="00923914">
        <w:trPr>
          <w:trHeight w:val="510"/>
        </w:trPr>
        <w:tc>
          <w:tcPr>
            <w:tcW w:w="1740" w:type="dxa"/>
            <w:vMerge w:val="restart"/>
            <w:shd w:val="clear" w:color="auto" w:fill="auto"/>
            <w:textDirection w:val="btLr"/>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10740-12  Színházi rendszerek, munkamódszerek</w:t>
            </w: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Színházi rendszerek, munkamódszerek elmélet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55</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Műfajismeret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Hangforrás és hangszerismeret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50</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Színházi rendszerek, munkamódszerek gyakorlat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0</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b/>
                <w:bCs/>
                <w:color w:val="000000"/>
                <w:sz w:val="20"/>
                <w:szCs w:val="20"/>
                <w:lang w:eastAsia="hu-HU"/>
              </w:rPr>
            </w:pPr>
            <w:r w:rsidRPr="007604C0">
              <w:rPr>
                <w:rFonts w:ascii="Times New Roman" w:eastAsia="Times New Roman" w:hAnsi="Times New Roman" w:cs="Times New Roman"/>
                <w:b/>
                <w:bCs/>
                <w:color w:val="000000"/>
                <w:sz w:val="20"/>
                <w:szCs w:val="20"/>
                <w:lang w:eastAsia="hu-HU"/>
              </w:rPr>
              <w:t>234</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Műfajismeret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Hangforrás és hangszerismeret</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Elektroakusztikai ismeretek</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68</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Színházlátogatás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80</w:t>
            </w:r>
          </w:p>
        </w:tc>
      </w:tr>
      <w:tr w:rsidR="007604C0" w:rsidRPr="007604C0" w:rsidTr="00923914">
        <w:trPr>
          <w:trHeight w:val="255"/>
        </w:trPr>
        <w:tc>
          <w:tcPr>
            <w:tcW w:w="17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376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Alkotás</w:t>
            </w:r>
          </w:p>
        </w:tc>
        <w:tc>
          <w:tcPr>
            <w:tcW w:w="1660"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1660" w:type="dxa"/>
            <w:shd w:val="clear" w:color="000000" w:fill="F2F2F2"/>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62</w:t>
            </w:r>
          </w:p>
        </w:tc>
      </w:tr>
    </w:tbl>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kötelező szakmai elméleti és gyakorlati óraszám legalább 90%-a felosztásra került.</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tantárgyakra meghatározott időkeret kötelező érvényű, </w:t>
      </w:r>
      <w:r w:rsidRPr="007604C0">
        <w:rPr>
          <w:rFonts w:ascii="Times New Roman" w:eastAsia="Times New Roman" w:hAnsi="Times New Roman" w:cs="Times New Roman"/>
          <w:i/>
          <w:sz w:val="24"/>
          <w:szCs w:val="24"/>
          <w:lang w:eastAsia="hu-HU"/>
        </w:rPr>
        <w:t>a</w:t>
      </w:r>
      <w:r w:rsidRPr="007604C0">
        <w:rPr>
          <w:rFonts w:ascii="Times New Roman" w:eastAsia="Times New Roman" w:hAnsi="Times New Roman" w:cs="Times New Roman"/>
          <w:sz w:val="24"/>
          <w:szCs w:val="24"/>
          <w:lang w:eastAsia="hu-HU"/>
        </w:rPr>
        <w:t xml:space="preserve"> </w:t>
      </w:r>
      <w:r w:rsidRPr="007604C0">
        <w:rPr>
          <w:rFonts w:ascii="Times New Roman" w:eastAsia="Times New Roman" w:hAnsi="Times New Roman" w:cs="Times New Roman"/>
          <w:i/>
          <w:sz w:val="24"/>
          <w:szCs w:val="24"/>
          <w:lang w:eastAsia="hu-HU"/>
        </w:rPr>
        <w:t>témakörökre kialakított óraszám pedig ajánlás</w:t>
      </w:r>
      <w:r w:rsidRPr="007604C0">
        <w:rPr>
          <w:rFonts w:ascii="Times New Roman" w:eastAsia="Times New Roman" w:hAnsi="Times New Roman" w:cs="Times New Roman"/>
          <w:sz w:val="24"/>
          <w:szCs w:val="24"/>
          <w:lang w:eastAsia="hu-HU"/>
        </w:rPr>
        <w:t>.</w:t>
      </w:r>
    </w:p>
    <w:p w:rsidR="007604C0" w:rsidRPr="007604C0" w:rsidRDefault="007604C0" w:rsidP="007604C0">
      <w:pPr>
        <w:spacing w:after="0" w:line="240" w:lineRule="auto"/>
        <w:rPr>
          <w:rFonts w:ascii="Times New Roman" w:eastAsia="Times New Roman" w:hAnsi="Times New Roman" w:cs="Times New Roman"/>
          <w:sz w:val="24"/>
          <w:szCs w:val="24"/>
          <w:lang w:eastAsia="hu-HU"/>
        </w:rPr>
        <w:sectPr w:rsidR="007604C0" w:rsidRPr="007604C0" w:rsidSect="00531467">
          <w:footerReference w:type="default" r:id="rId6"/>
          <w:pgSz w:w="11906" w:h="16838"/>
          <w:pgMar w:top="1417" w:right="1417" w:bottom="1417" w:left="1417" w:header="708" w:footer="708" w:gutter="0"/>
          <w:cols w:space="708"/>
          <w:docGrid w:linePitch="360"/>
        </w:sect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before="2880" w:after="0" w:line="240" w:lineRule="auto"/>
        <w:jc w:val="center"/>
        <w:rPr>
          <w:rFonts w:ascii="Times New Roman" w:eastAsia="Times New Roman" w:hAnsi="Times New Roman" w:cs="Times New Roman"/>
          <w:b/>
          <w:sz w:val="36"/>
          <w:szCs w:val="24"/>
          <w:lang w:eastAsia="hu-HU"/>
        </w:rPr>
      </w:pPr>
      <w:r w:rsidRPr="007604C0">
        <w:rPr>
          <w:rFonts w:ascii="Times New Roman" w:eastAsia="Times New Roman" w:hAnsi="Times New Roman" w:cs="Times New Roman"/>
          <w:b/>
          <w:sz w:val="36"/>
          <w:szCs w:val="24"/>
          <w:lang w:eastAsia="hu-HU"/>
        </w:rPr>
        <w:t>A</w:t>
      </w:r>
    </w:p>
    <w:p w:rsidR="007604C0" w:rsidRPr="007604C0" w:rsidRDefault="007604C0" w:rsidP="007604C0">
      <w:pPr>
        <w:spacing w:after="480" w:line="240" w:lineRule="auto"/>
        <w:jc w:val="center"/>
        <w:rPr>
          <w:rFonts w:ascii="Times New Roman" w:eastAsia="Times New Roman" w:hAnsi="Times New Roman" w:cs="Times New Roman"/>
          <w:b/>
          <w:sz w:val="36"/>
          <w:szCs w:val="24"/>
          <w:lang w:eastAsia="hu-HU"/>
        </w:rPr>
      </w:pPr>
      <w:bookmarkStart w:id="1" w:name="OLE_LINK1"/>
      <w:bookmarkStart w:id="2" w:name="OLE_LINK3"/>
      <w:bookmarkStart w:id="3" w:name="OLE_LINK4"/>
      <w:r w:rsidRPr="007604C0">
        <w:rPr>
          <w:rFonts w:ascii="Times New Roman" w:eastAsia="Times New Roman" w:hAnsi="Times New Roman" w:cs="Times New Roman"/>
          <w:b/>
          <w:sz w:val="36"/>
          <w:szCs w:val="24"/>
          <w:lang w:eastAsia="hu-HU"/>
        </w:rPr>
        <w:t>10739-</w:t>
      </w:r>
      <w:bookmarkEnd w:id="1"/>
      <w:bookmarkEnd w:id="2"/>
      <w:bookmarkEnd w:id="3"/>
      <w:r w:rsidRPr="007604C0">
        <w:rPr>
          <w:rFonts w:ascii="Times New Roman" w:eastAsia="Times New Roman" w:hAnsi="Times New Roman" w:cs="Times New Roman"/>
          <w:b/>
          <w:sz w:val="36"/>
          <w:szCs w:val="24"/>
          <w:lang w:eastAsia="hu-HU"/>
        </w:rPr>
        <w:t>12 azonosító számú</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r w:rsidRPr="007604C0">
        <w:rPr>
          <w:rFonts w:ascii="Times New Roman" w:eastAsia="Times New Roman" w:hAnsi="Times New Roman" w:cs="Times New Roman"/>
          <w:b/>
          <w:sz w:val="36"/>
          <w:szCs w:val="24"/>
          <w:lang w:eastAsia="hu-HU"/>
        </w:rPr>
        <w:t>Vezetési, szervezési, technikai alapismeretek</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megnevezésű</w:t>
      </w:r>
      <w:proofErr w:type="gramEnd"/>
    </w:p>
    <w:p w:rsidR="007604C0" w:rsidRPr="007604C0" w:rsidRDefault="007604C0" w:rsidP="007604C0">
      <w:pPr>
        <w:spacing w:before="480" w:after="48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szakmai</w:t>
      </w:r>
      <w:proofErr w:type="gramEnd"/>
      <w:r w:rsidRPr="007604C0">
        <w:rPr>
          <w:rFonts w:ascii="Times New Roman" w:eastAsia="Times New Roman" w:hAnsi="Times New Roman" w:cs="Times New Roman"/>
          <w:b/>
          <w:sz w:val="36"/>
          <w:szCs w:val="24"/>
          <w:lang w:eastAsia="hu-HU"/>
        </w:rPr>
        <w:t xml:space="preserve"> követelménymodul</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tantárgyai</w:t>
      </w:r>
      <w:proofErr w:type="gramEnd"/>
      <w:r w:rsidRPr="007604C0">
        <w:rPr>
          <w:rFonts w:ascii="Times New Roman" w:eastAsia="Times New Roman" w:hAnsi="Times New Roman" w:cs="Times New Roman"/>
          <w:b/>
          <w:sz w:val="36"/>
          <w:szCs w:val="24"/>
          <w:lang w:eastAsia="hu-HU"/>
        </w:rPr>
        <w:t>, témakörei</w:t>
      </w:r>
    </w:p>
    <w:p w:rsidR="007604C0" w:rsidRPr="007604C0" w:rsidRDefault="007604C0" w:rsidP="007604C0">
      <w:pP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br w:type="page"/>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lastRenderedPageBreak/>
        <w:t xml:space="preserve">A </w:t>
      </w:r>
      <w:r w:rsidRPr="007604C0">
        <w:rPr>
          <w:rFonts w:ascii="Times New Roman" w:eastAsia="Times New Roman" w:hAnsi="Times New Roman" w:cs="Times New Roman"/>
          <w:sz w:val="24"/>
          <w:szCs w:val="20"/>
          <w:lang w:eastAsia="hu-HU"/>
        </w:rPr>
        <w:t>10739-12</w:t>
      </w:r>
      <w:r w:rsidRPr="007604C0">
        <w:rPr>
          <w:rFonts w:ascii="Times New Roman" w:eastAsia="Times New Roman" w:hAnsi="Times New Roman" w:cs="Times New Roman"/>
          <w:sz w:val="24"/>
          <w:szCs w:val="24"/>
          <w:lang w:eastAsia="hu-HU"/>
        </w:rPr>
        <w:t xml:space="preserve"> azonosító számú Vezetési, szervezési, technikai alapismeretek megnevezésű szakmai követelménymodulhoz tartozó tantárgyak és témakörök oktatása során fejlesztendő kompetenciák</w:t>
      </w:r>
    </w:p>
    <w:tbl>
      <w:tblPr>
        <w:tblW w:w="7086" w:type="dxa"/>
        <w:jc w:val="center"/>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17"/>
        <w:gridCol w:w="835"/>
        <w:gridCol w:w="1134"/>
      </w:tblGrid>
      <w:tr w:rsidR="007604C0" w:rsidRPr="007604C0" w:rsidTr="00923914">
        <w:trPr>
          <w:trHeight w:val="1755"/>
          <w:jc w:val="center"/>
        </w:trPr>
        <w:tc>
          <w:tcPr>
            <w:tcW w:w="5117"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835" w:type="dxa"/>
            <w:shd w:val="clear" w:color="auto" w:fill="auto"/>
            <w:textDirection w:val="btLr"/>
            <w:vAlign w:val="bottom"/>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Vezetési, szervezési, technikai alapismeretek elmélet</w:t>
            </w:r>
          </w:p>
        </w:tc>
        <w:tc>
          <w:tcPr>
            <w:tcW w:w="1134" w:type="dxa"/>
            <w:shd w:val="clear" w:color="auto" w:fill="auto"/>
            <w:textDirection w:val="btLr"/>
            <w:vAlign w:val="bottom"/>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Vezetési, szervezési, technikai alapismeretek gyakorlat</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FELADATOK</w:t>
            </w:r>
          </w:p>
        </w:tc>
      </w:tr>
      <w:tr w:rsidR="007604C0" w:rsidRPr="007604C0" w:rsidTr="00923914">
        <w:trPr>
          <w:trHeight w:val="381"/>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Változó helyszíneken megteremti saját munkakörülményeit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76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Betartja és betartatja a munkavédelmi és vagyonvédelmi szabályokat és előírásokat a helyi sajátosságoknak megfelelően</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7"/>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Új, ismeretlen eszközt, berendezést, módszert megismer</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Idegen nyelvű (angol) berendezés dokumentációt használ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7"/>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Bővíti a hangtechnikai elméleti és gyakorlati alapismereteit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2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Bővíti a vezetéstechnikai elméleti és gyakorlati alapismereteit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Gazdálkodik a területéhez tartozó anyagi és humán erőforrással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Munkabeosztást készít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Konfliktust kezel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8"/>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Szervezi, képviseli a hozzá tartozó szervezeti egységet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Technikai jellegű kapcsolatot tart más szervezeti egységekkel, partnerekkel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Hangtechnikai számításokat végez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Műszeresen ellenőrzést végez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Hangtechnikai hardveres környezetet építtet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Folyamatosan minőségellenőrzést végez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ISMERETEK</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Pszichológiai alapismeretek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vezetéselmélet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Jogi alapismeretek, a szerzői jog, a szerződéskötés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Munkavédelmi ismeretek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Munkaszervezés, ellenőrzés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8"/>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dokumentációs ismeretek, hangkönyvtárak, archiválás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83"/>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hangtechnikai munka előkészítése, a forgatókönyv</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76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jel keletkezése, a rögzített jel, a jelanalízis, a jeltranziensek, a természetesen és a mesterségesen keltett hangjelek sajátosságai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periodikus és nem periodikus jelek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Az időtartomány és frekvencia-tartomány kapcsolata, a hangszínkép</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blokkvázlat, a szint-diagram</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Az átvitel fogalma, a frekvenciafüggés magyarázata</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1556"/>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 xml:space="preserve">Zeneelméleti alapismeretek, hangolási rendszerek, szolfézs (kottaolvasás, az </w:t>
            </w:r>
            <w:proofErr w:type="spellStart"/>
            <w:r w:rsidRPr="007604C0">
              <w:rPr>
                <w:rFonts w:ascii="Times New Roman" w:eastAsia="Times New Roman" w:hAnsi="Times New Roman" w:cs="Times New Roman"/>
                <w:color w:val="000000"/>
                <w:sz w:val="20"/>
                <w:szCs w:val="20"/>
                <w:lang w:eastAsia="hu-HU"/>
              </w:rPr>
              <w:t>ABC-s</w:t>
            </w:r>
            <w:proofErr w:type="spellEnd"/>
            <w:r w:rsidRPr="007604C0">
              <w:rPr>
                <w:rFonts w:ascii="Times New Roman" w:eastAsia="Times New Roman" w:hAnsi="Times New Roman" w:cs="Times New Roman"/>
                <w:color w:val="000000"/>
                <w:sz w:val="20"/>
                <w:szCs w:val="20"/>
                <w:lang w:eastAsia="hu-HU"/>
              </w:rPr>
              <w:t xml:space="preserve"> hangok, </w:t>
            </w:r>
            <w:proofErr w:type="spellStart"/>
            <w:r w:rsidRPr="007604C0">
              <w:rPr>
                <w:rFonts w:ascii="Times New Roman" w:eastAsia="Times New Roman" w:hAnsi="Times New Roman" w:cs="Times New Roman"/>
                <w:color w:val="000000"/>
                <w:sz w:val="20"/>
                <w:szCs w:val="20"/>
                <w:lang w:eastAsia="hu-HU"/>
              </w:rPr>
              <w:t>szolmizáció</w:t>
            </w:r>
            <w:proofErr w:type="spellEnd"/>
            <w:r w:rsidRPr="007604C0">
              <w:rPr>
                <w:rFonts w:ascii="Times New Roman" w:eastAsia="Times New Roman" w:hAnsi="Times New Roman" w:cs="Times New Roman"/>
                <w:color w:val="000000"/>
                <w:sz w:val="20"/>
                <w:szCs w:val="20"/>
                <w:lang w:eastAsia="hu-HU"/>
              </w:rPr>
              <w:t>, ritmusgyakorlatok, hangközök, olvasógyakorlatok, kottázás, a kvintkör, a moduláció, a klasszikus periódus</w:t>
            </w:r>
            <w:proofErr w:type="gramStart"/>
            <w:r w:rsidRPr="007604C0">
              <w:rPr>
                <w:rFonts w:ascii="Times New Roman" w:eastAsia="Times New Roman" w:hAnsi="Times New Roman" w:cs="Times New Roman"/>
                <w:color w:val="000000"/>
                <w:sz w:val="20"/>
                <w:szCs w:val="20"/>
                <w:lang w:eastAsia="hu-HU"/>
              </w:rPr>
              <w:t>,  hármashangzatok</w:t>
            </w:r>
            <w:proofErr w:type="gramEnd"/>
            <w:r w:rsidRPr="007604C0">
              <w:rPr>
                <w:rFonts w:ascii="Times New Roman" w:eastAsia="Times New Roman" w:hAnsi="Times New Roman" w:cs="Times New Roman"/>
                <w:color w:val="000000"/>
                <w:sz w:val="20"/>
                <w:szCs w:val="20"/>
                <w:lang w:eastAsia="hu-HU"/>
              </w:rPr>
              <w:t xml:space="preserve"> és fordításaik, modális hangnemek, az autentikus zárlat)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7"/>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hangszercsoportok, hangszeres együttesek, ültetési rendek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39"/>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roofErr w:type="spellStart"/>
            <w:r w:rsidRPr="007604C0">
              <w:rPr>
                <w:rFonts w:ascii="Times New Roman" w:eastAsia="Times New Roman" w:hAnsi="Times New Roman" w:cs="Times New Roman"/>
                <w:color w:val="000000"/>
                <w:sz w:val="20"/>
                <w:szCs w:val="20"/>
                <w:lang w:eastAsia="hu-HU"/>
              </w:rPr>
              <w:t>Pszichoakusztika</w:t>
            </w:r>
            <w:proofErr w:type="spellEnd"/>
            <w:r w:rsidRPr="007604C0">
              <w:rPr>
                <w:rFonts w:ascii="Times New Roman" w:eastAsia="Times New Roman" w:hAnsi="Times New Roman" w:cs="Times New Roman"/>
                <w:color w:val="000000"/>
                <w:sz w:val="20"/>
                <w:szCs w:val="20"/>
                <w:lang w:eastAsia="hu-HU"/>
              </w:rPr>
              <w:t xml:space="preserve">, a hallásélmény értékelő elemzése  </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torzításmentesség feltétele, a lineáris torzítás, a nemlineáris torzítás, és fajtái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39"/>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zaj, a jel/zaj viszony, a dinamika, a szubjektív dinamika</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 mérőeszközök: oszcilloszkóp, goniométer, </w:t>
            </w:r>
            <w:proofErr w:type="spellStart"/>
            <w:r w:rsidRPr="007604C0">
              <w:rPr>
                <w:rFonts w:ascii="Times New Roman" w:eastAsia="Times New Roman" w:hAnsi="Times New Roman" w:cs="Times New Roman"/>
                <w:color w:val="000000"/>
                <w:sz w:val="20"/>
                <w:szCs w:val="20"/>
                <w:lang w:eastAsia="hu-HU"/>
              </w:rPr>
              <w:t>kivezérlésmérő</w:t>
            </w:r>
            <w:proofErr w:type="spellEnd"/>
            <w:r w:rsidRPr="007604C0">
              <w:rPr>
                <w:rFonts w:ascii="Times New Roman" w:eastAsia="Times New Roman" w:hAnsi="Times New Roman" w:cs="Times New Roman"/>
                <w:color w:val="000000"/>
                <w:sz w:val="20"/>
                <w:szCs w:val="20"/>
                <w:lang w:eastAsia="hu-HU"/>
              </w:rPr>
              <w:t>, fázismérő</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97"/>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 specifikáció, </w:t>
            </w:r>
            <w:proofErr w:type="gramStart"/>
            <w:r w:rsidRPr="007604C0">
              <w:rPr>
                <w:rFonts w:ascii="Times New Roman" w:eastAsia="Times New Roman" w:hAnsi="Times New Roman" w:cs="Times New Roman"/>
                <w:color w:val="000000"/>
                <w:sz w:val="20"/>
                <w:szCs w:val="20"/>
                <w:lang w:eastAsia="hu-HU"/>
              </w:rPr>
              <w:t>a</w:t>
            </w:r>
            <w:proofErr w:type="gramEnd"/>
            <w:r w:rsidRPr="007604C0">
              <w:rPr>
                <w:rFonts w:ascii="Times New Roman" w:eastAsia="Times New Roman" w:hAnsi="Times New Roman" w:cs="Times New Roman"/>
                <w:color w:val="000000"/>
                <w:sz w:val="20"/>
                <w:szCs w:val="20"/>
                <w:lang w:eastAsia="hu-HU"/>
              </w:rPr>
              <w:t xml:space="preserve"> analóg és digitális csatorna és paraméterei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jelszimmetria</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mágneses, elektromágneses, optikai és mechanikai, csatorna, és hangrögzítők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KÉSZSÉGEK</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Köznyelvi írás, fogalmazás és beszédkészség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39"/>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nyelvű írás, fogalmazás és beszédkészség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Idegen nyelvű eszközhasználati dokumentáció értelmezése, megértése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Információforrások kezelése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11"/>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Blokkdiagram, folyamatábra, diagram, </w:t>
            </w:r>
            <w:proofErr w:type="spellStart"/>
            <w:r w:rsidRPr="007604C0">
              <w:rPr>
                <w:rFonts w:ascii="Times New Roman" w:eastAsia="Times New Roman" w:hAnsi="Times New Roman" w:cs="Times New Roman"/>
                <w:color w:val="000000"/>
                <w:sz w:val="20"/>
                <w:szCs w:val="20"/>
                <w:lang w:eastAsia="hu-HU"/>
              </w:rPr>
              <w:t>nomogram</w:t>
            </w:r>
            <w:proofErr w:type="spellEnd"/>
            <w:r w:rsidRPr="007604C0">
              <w:rPr>
                <w:rFonts w:ascii="Times New Roman" w:eastAsia="Times New Roman" w:hAnsi="Times New Roman" w:cs="Times New Roman"/>
                <w:color w:val="000000"/>
                <w:sz w:val="20"/>
                <w:szCs w:val="20"/>
                <w:lang w:eastAsia="hu-HU"/>
              </w:rPr>
              <w:t xml:space="preserve"> készítése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SZEMÉLYES KOMPETENCIÁK</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Fejlődőképesség, önfejlesztés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Döntésképesség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Szervezőkészség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TÁRSAS KOMPETENCIÁK</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Interperszonális rugalmasság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Irányítási 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Konfliktusmegoldó 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7086"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MÓDSZERKOMPETENCIÁK</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Áttekintő 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Kontroll (ellenőrzőképesség)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5117"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Rendszerben való gondolkodás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134"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bl>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p>
    <w:p w:rsidR="007604C0" w:rsidRPr="007604C0" w:rsidRDefault="007604C0" w:rsidP="007604C0">
      <w:pPr>
        <w:spacing w:after="0" w:line="240" w:lineRule="auto"/>
        <w:jc w:val="center"/>
        <w:rPr>
          <w:rFonts w:ascii="Times New Roman" w:eastAsia="Times New Roman" w:hAnsi="Times New Roman" w:cs="Times New Roman"/>
          <w:sz w:val="24"/>
          <w:szCs w:val="24"/>
          <w:lang w:eastAsia="hu-HU"/>
        </w:rPr>
      </w:pPr>
    </w:p>
    <w:p w:rsidR="007604C0" w:rsidRPr="007604C0" w:rsidRDefault="007604C0" w:rsidP="007604C0">
      <w:pPr>
        <w:numPr>
          <w:ilvl w:val="0"/>
          <w:numId w:val="8"/>
        </w:numPr>
        <w:tabs>
          <w:tab w:val="right" w:pos="9072"/>
        </w:tabs>
        <w:spacing w:after="0" w:line="240" w:lineRule="auto"/>
        <w:contextualSpacing/>
        <w:jc w:val="both"/>
        <w:rPr>
          <w:rFonts w:ascii="Times New Roman" w:hAnsi="Times New Roman"/>
          <w:b/>
          <w:sz w:val="24"/>
        </w:rPr>
      </w:pPr>
      <w:r w:rsidRPr="007604C0">
        <w:rPr>
          <w:rFonts w:ascii="Times New Roman" w:hAnsi="Times New Roman"/>
          <w:b/>
          <w:sz w:val="24"/>
        </w:rPr>
        <w:t>Vezetési, szervezési, technikai alapismeretek elmélet tantárgy</w:t>
      </w:r>
      <w:r w:rsidRPr="007604C0">
        <w:rPr>
          <w:rFonts w:ascii="Times New Roman" w:hAnsi="Times New Roman"/>
          <w:b/>
          <w:sz w:val="24"/>
        </w:rPr>
        <w:tab/>
        <w:t>449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tanításának célja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w:t>
      </w:r>
      <w:proofErr w:type="spellStart"/>
      <w:r w:rsidRPr="007604C0">
        <w:rPr>
          <w:rFonts w:ascii="Times New Roman" w:eastAsia="Times New Roman" w:hAnsi="Times New Roman" w:cs="Times New Roman"/>
          <w:sz w:val="24"/>
          <w:szCs w:val="24"/>
          <w:lang w:eastAsia="hu-HU"/>
        </w:rPr>
        <w:t>Hangtárvezető</w:t>
      </w:r>
      <w:proofErr w:type="spellEnd"/>
      <w:r w:rsidRPr="007604C0">
        <w:rPr>
          <w:rFonts w:ascii="Times New Roman" w:eastAsia="Times New Roman" w:hAnsi="Times New Roman" w:cs="Times New Roman"/>
          <w:sz w:val="24"/>
          <w:szCs w:val="24"/>
          <w:lang w:eastAsia="hu-HU"/>
        </w:rPr>
        <w:t xml:space="preserve"> a színházi hierarchiában középvezető feladatokat lát el. A </w:t>
      </w:r>
      <w:proofErr w:type="gramStart"/>
      <w:r w:rsidRPr="007604C0">
        <w:rPr>
          <w:rFonts w:ascii="Times New Roman" w:eastAsia="Times New Roman" w:hAnsi="Times New Roman" w:cs="Times New Roman"/>
          <w:sz w:val="24"/>
          <w:szCs w:val="24"/>
          <w:lang w:eastAsia="hu-HU"/>
        </w:rPr>
        <w:t>vezető  napi</w:t>
      </w:r>
      <w:proofErr w:type="gramEnd"/>
      <w:r w:rsidRPr="007604C0">
        <w:rPr>
          <w:rFonts w:ascii="Times New Roman" w:eastAsia="Times New Roman" w:hAnsi="Times New Roman" w:cs="Times New Roman"/>
          <w:sz w:val="24"/>
          <w:szCs w:val="24"/>
          <w:lang w:eastAsia="hu-HU"/>
        </w:rPr>
        <w:t xml:space="preserve"> munkája során a hozzá beosztott emberek számos szakmai, munkahelyi és emberi problémájával foglalkozik. Ennek a tantárgynak a keretében részben a vezetői munkájához szükséges legfontosabb pszichológiai, vezetéselméleti ismereteket szerzi meg, részben a hangtechnikai szakma magasabb szintjére lép. A pszichológiai ismeretei a színházi produkciók lélektani megértését tudatos szintre emelik. A művészetpszichológiai ismeretek az elemzést még sokoldalúbbá tehetik. A tantárgy mindezen ismeretek elméleti vonatkozásait foglalja össze.</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lastRenderedPageBreak/>
        <w:t>Kapcsolódó szakmai tartalmak</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Az 51 521 01 Hangosító szakképesítés ismeretei.</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Témakörök</w:t>
      </w: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Pszichológiai alapismeretek</w:t>
      </w:r>
      <w:r w:rsidRPr="007604C0">
        <w:rPr>
          <w:rFonts w:ascii="Times New Roman" w:hAnsi="Times New Roman"/>
          <w:b/>
          <w:i/>
          <w:sz w:val="24"/>
        </w:rPr>
        <w:tab/>
        <w:t>108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roofErr w:type="gramStart"/>
      <w:r w:rsidRPr="007604C0">
        <w:rPr>
          <w:rFonts w:ascii="Times New Roman" w:eastAsia="Times New Roman" w:hAnsi="Times New Roman" w:cs="Times New Roman"/>
          <w:b/>
          <w:sz w:val="24"/>
          <w:szCs w:val="24"/>
          <w:lang w:eastAsia="hu-HU"/>
        </w:rPr>
        <w:t xml:space="preserve">Én és a működésem: </w:t>
      </w:r>
      <w:r w:rsidRPr="007604C0">
        <w:rPr>
          <w:rFonts w:ascii="Times New Roman" w:eastAsia="Times New Roman" w:hAnsi="Times New Roman" w:cs="Times New Roman"/>
          <w:sz w:val="24"/>
          <w:szCs w:val="24"/>
          <w:lang w:eastAsia="hu-HU"/>
        </w:rPr>
        <w:t xml:space="preserve">biológiai és szociális én; bal és jobb agyfélteke működése; információszerzés és feldolgozás, tanulás, emlékezés alapfolyamatai, fejlesztése; kommunikáció, nonverbális </w:t>
      </w:r>
      <w:proofErr w:type="spellStart"/>
      <w:r w:rsidRPr="007604C0">
        <w:rPr>
          <w:rFonts w:ascii="Times New Roman" w:eastAsia="Times New Roman" w:hAnsi="Times New Roman" w:cs="Times New Roman"/>
          <w:sz w:val="24"/>
          <w:szCs w:val="24"/>
          <w:lang w:eastAsia="hu-HU"/>
        </w:rPr>
        <w:t>-verbális</w:t>
      </w:r>
      <w:proofErr w:type="spellEnd"/>
      <w:r w:rsidRPr="007604C0">
        <w:rPr>
          <w:rFonts w:ascii="Times New Roman" w:eastAsia="Times New Roman" w:hAnsi="Times New Roman" w:cs="Times New Roman"/>
          <w:sz w:val="24"/>
          <w:szCs w:val="24"/>
          <w:lang w:eastAsia="hu-HU"/>
        </w:rPr>
        <w:t xml:space="preserve"> kommunikáció egysége, jelek pszichológiája; érzékelés és észlelés folyamata, ingerfeldolgozás, hallás, látás; személyiség mint egész, személyiség </w:t>
      </w:r>
      <w:proofErr w:type="spellStart"/>
      <w:r w:rsidRPr="007604C0">
        <w:rPr>
          <w:rFonts w:ascii="Times New Roman" w:eastAsia="Times New Roman" w:hAnsi="Times New Roman" w:cs="Times New Roman"/>
          <w:sz w:val="24"/>
          <w:szCs w:val="24"/>
          <w:lang w:eastAsia="hu-HU"/>
        </w:rPr>
        <w:t>-típusok</w:t>
      </w:r>
      <w:proofErr w:type="spellEnd"/>
      <w:r w:rsidRPr="007604C0">
        <w:rPr>
          <w:rFonts w:ascii="Times New Roman" w:eastAsia="Times New Roman" w:hAnsi="Times New Roman" w:cs="Times New Roman"/>
          <w:sz w:val="24"/>
          <w:szCs w:val="24"/>
          <w:lang w:eastAsia="hu-HU"/>
        </w:rPr>
        <w:t xml:space="preserve"> a személyiség építőkockái, én-kép alapfogalmak, iskolák felfogása; magatartás, játszmák; </w:t>
      </w:r>
      <w:r w:rsidRPr="007604C0">
        <w:rPr>
          <w:rFonts w:ascii="Times New Roman" w:eastAsia="Times New Roman" w:hAnsi="Times New Roman" w:cs="Times New Roman"/>
          <w:b/>
          <w:sz w:val="24"/>
          <w:szCs w:val="24"/>
          <w:lang w:eastAsia="hu-HU"/>
        </w:rPr>
        <w:t xml:space="preserve">Kölcsönhatások: </w:t>
      </w:r>
      <w:r w:rsidRPr="007604C0">
        <w:rPr>
          <w:rFonts w:ascii="Times New Roman" w:eastAsia="Times New Roman" w:hAnsi="Times New Roman" w:cs="Times New Roman"/>
          <w:sz w:val="24"/>
          <w:szCs w:val="24"/>
          <w:lang w:eastAsia="hu-HU"/>
        </w:rPr>
        <w:t xml:space="preserve">önészlelés, mások észlelése, </w:t>
      </w:r>
      <w:proofErr w:type="spellStart"/>
      <w:r w:rsidRPr="007604C0">
        <w:rPr>
          <w:rFonts w:ascii="Times New Roman" w:eastAsia="Times New Roman" w:hAnsi="Times New Roman" w:cs="Times New Roman"/>
          <w:sz w:val="24"/>
          <w:szCs w:val="24"/>
          <w:lang w:eastAsia="hu-HU"/>
        </w:rPr>
        <w:t>attribúciók</w:t>
      </w:r>
      <w:proofErr w:type="spellEnd"/>
      <w:r w:rsidRPr="007604C0">
        <w:rPr>
          <w:rFonts w:ascii="Times New Roman" w:eastAsia="Times New Roman" w:hAnsi="Times New Roman" w:cs="Times New Roman"/>
          <w:sz w:val="24"/>
          <w:szCs w:val="24"/>
          <w:lang w:eastAsia="hu-HU"/>
        </w:rPr>
        <w:t>, sztereotípiák, előítélet, csoportok, stratégiák a szociális környezetben; interperszonális kapcsolatok,</w:t>
      </w:r>
      <w:proofErr w:type="gramEnd"/>
      <w:r w:rsidRPr="007604C0">
        <w:rPr>
          <w:rFonts w:ascii="Times New Roman" w:eastAsia="Times New Roman" w:hAnsi="Times New Roman" w:cs="Times New Roman"/>
          <w:sz w:val="24"/>
          <w:szCs w:val="24"/>
          <w:lang w:eastAsia="hu-HU"/>
        </w:rPr>
        <w:t xml:space="preserve"> </w:t>
      </w:r>
      <w:proofErr w:type="gramStart"/>
      <w:r w:rsidRPr="007604C0">
        <w:rPr>
          <w:rFonts w:ascii="Times New Roman" w:eastAsia="Times New Roman" w:hAnsi="Times New Roman" w:cs="Times New Roman"/>
          <w:sz w:val="24"/>
          <w:szCs w:val="24"/>
          <w:lang w:eastAsia="hu-HU"/>
        </w:rPr>
        <w:t>érzelmek</w:t>
      </w:r>
      <w:proofErr w:type="gramEnd"/>
      <w:r w:rsidRPr="007604C0">
        <w:rPr>
          <w:rFonts w:ascii="Times New Roman" w:eastAsia="Times New Roman" w:hAnsi="Times New Roman" w:cs="Times New Roman"/>
          <w:sz w:val="24"/>
          <w:szCs w:val="24"/>
          <w:lang w:eastAsia="hu-HU"/>
        </w:rPr>
        <w:t xml:space="preserve">, hatások, befolyásolás módszerei, befolyásolás módszerei a művészetekben, a meggyőző közlés; </w:t>
      </w:r>
      <w:r w:rsidRPr="007604C0">
        <w:rPr>
          <w:rFonts w:ascii="Times New Roman" w:eastAsia="Times New Roman" w:hAnsi="Times New Roman" w:cs="Times New Roman"/>
          <w:b/>
          <w:sz w:val="24"/>
          <w:szCs w:val="24"/>
          <w:lang w:eastAsia="hu-HU"/>
        </w:rPr>
        <w:t xml:space="preserve">Környezet: </w:t>
      </w:r>
      <w:proofErr w:type="spellStart"/>
      <w:r w:rsidRPr="007604C0">
        <w:rPr>
          <w:rFonts w:ascii="Times New Roman" w:eastAsia="Times New Roman" w:hAnsi="Times New Roman" w:cs="Times New Roman"/>
          <w:sz w:val="24"/>
          <w:szCs w:val="24"/>
          <w:lang w:eastAsia="hu-HU"/>
        </w:rPr>
        <w:t>környezet</w:t>
      </w:r>
      <w:proofErr w:type="spellEnd"/>
      <w:r w:rsidRPr="007604C0">
        <w:rPr>
          <w:rFonts w:ascii="Times New Roman" w:eastAsia="Times New Roman" w:hAnsi="Times New Roman" w:cs="Times New Roman"/>
          <w:sz w:val="24"/>
          <w:szCs w:val="24"/>
          <w:lang w:eastAsia="hu-HU"/>
        </w:rPr>
        <w:t xml:space="preserve"> hatása a pszichológiai folyamatokra; ember és környezete, a szociális tér struktúrája, modellek, módszerek, stratégiák; személy a szervezetben, vezetés, a munkahelyi környezet, alkalmazkodás</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Munkapszichológia</w:t>
      </w:r>
      <w:r w:rsidRPr="007604C0">
        <w:rPr>
          <w:rFonts w:ascii="Times New Roman" w:hAnsi="Times New Roman"/>
          <w:b/>
          <w:i/>
          <w:sz w:val="24"/>
        </w:rPr>
        <w:tab/>
        <w:t>83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Munkatársak kiválasztása, értékelése, Képzés, tréning, képességfejlesztés, továbbképzés, Munkatevékenység elemzése és értékelése, Szervezetfejlesztés, Ergonómia, munkaszervezés, Munkahelyi kapcsolatok, Esélyegyenlőség, Munkahelyi egészségfejlesztés, stressz, munkabiztonság, </w:t>
      </w:r>
      <w:proofErr w:type="gramStart"/>
      <w:r w:rsidRPr="007604C0">
        <w:rPr>
          <w:rFonts w:ascii="Times New Roman" w:eastAsia="Times New Roman" w:hAnsi="Times New Roman" w:cs="Times New Roman"/>
          <w:sz w:val="24"/>
          <w:szCs w:val="24"/>
          <w:lang w:eastAsia="hu-HU"/>
        </w:rPr>
        <w:t>Munkakör tervezés</w:t>
      </w:r>
      <w:proofErr w:type="gramEnd"/>
      <w:r w:rsidRPr="007604C0">
        <w:rPr>
          <w:rFonts w:ascii="Times New Roman" w:eastAsia="Times New Roman" w:hAnsi="Times New Roman" w:cs="Times New Roman"/>
          <w:sz w:val="24"/>
          <w:szCs w:val="24"/>
          <w:lang w:eastAsia="hu-HU"/>
        </w:rPr>
        <w:t>, Munkaérték vizsgálat, Munkahelyi elégedettség, közérzet, Munkahely és magánélet.</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Művészetpszichológia</w:t>
      </w:r>
      <w:r w:rsidRPr="007604C0">
        <w:rPr>
          <w:rFonts w:ascii="Times New Roman" w:hAnsi="Times New Roman"/>
          <w:b/>
          <w:i/>
          <w:sz w:val="24"/>
        </w:rPr>
        <w:tab/>
        <w:t>17 óra</w:t>
      </w:r>
    </w:p>
    <w:p w:rsidR="007604C0" w:rsidRPr="007604C0" w:rsidRDefault="007604C0" w:rsidP="007604C0">
      <w:pPr>
        <w:spacing w:after="0" w:line="240" w:lineRule="auto"/>
        <w:ind w:left="851" w:firstLine="142"/>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művészetpszichológia története, </w:t>
      </w:r>
      <w:proofErr w:type="gramStart"/>
      <w:r w:rsidRPr="007604C0">
        <w:rPr>
          <w:rFonts w:ascii="Times New Roman" w:eastAsia="Times New Roman" w:hAnsi="Times New Roman" w:cs="Times New Roman"/>
          <w:sz w:val="24"/>
          <w:szCs w:val="24"/>
          <w:lang w:eastAsia="hu-HU"/>
        </w:rPr>
        <w:t>A</w:t>
      </w:r>
      <w:proofErr w:type="gramEnd"/>
      <w:r w:rsidRPr="007604C0">
        <w:rPr>
          <w:rFonts w:ascii="Times New Roman" w:eastAsia="Times New Roman" w:hAnsi="Times New Roman" w:cs="Times New Roman"/>
          <w:sz w:val="24"/>
          <w:szCs w:val="24"/>
          <w:lang w:eastAsia="hu-HU"/>
        </w:rPr>
        <w:t xml:space="preserve"> színpadi látvány pszichológiai hatása, A zenés és szöveges hallásélmény pszichológiai hatása, Gesztusok, viselkedés a színpadon, Látvány és hallásélmény együttes hatása.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Alkalmazott vezetéselmélet</w:t>
      </w:r>
      <w:r w:rsidRPr="007604C0">
        <w:rPr>
          <w:rFonts w:ascii="Times New Roman" w:hAnsi="Times New Roman"/>
          <w:b/>
          <w:i/>
          <w:sz w:val="24"/>
        </w:rPr>
        <w:tab/>
        <w:t>65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r w:rsidRPr="007604C0">
        <w:rPr>
          <w:rFonts w:ascii="Times New Roman" w:eastAsia="Times New Roman" w:hAnsi="Times New Roman" w:cs="Times New Roman"/>
          <w:color w:val="000000"/>
          <w:sz w:val="24"/>
          <w:szCs w:val="24"/>
          <w:lang w:eastAsia="hu-HU"/>
        </w:rPr>
        <w:t xml:space="preserve">A szervezet fogalma, </w:t>
      </w:r>
      <w:proofErr w:type="gramStart"/>
      <w:r w:rsidRPr="007604C0">
        <w:rPr>
          <w:rFonts w:ascii="Times New Roman" w:eastAsia="Times New Roman" w:hAnsi="Times New Roman" w:cs="Times New Roman"/>
          <w:color w:val="000000"/>
          <w:sz w:val="24"/>
          <w:szCs w:val="24"/>
          <w:lang w:eastAsia="hu-HU"/>
        </w:rPr>
        <w:t>A</w:t>
      </w:r>
      <w:proofErr w:type="gramEnd"/>
      <w:r w:rsidRPr="007604C0">
        <w:rPr>
          <w:rFonts w:ascii="Times New Roman" w:eastAsia="Times New Roman" w:hAnsi="Times New Roman" w:cs="Times New Roman"/>
          <w:color w:val="000000"/>
          <w:sz w:val="24"/>
          <w:szCs w:val="24"/>
          <w:lang w:eastAsia="hu-HU"/>
        </w:rPr>
        <w:t xml:space="preserve"> vezetés fogalma, Vezetésre vonatkozó nézetek, A vezetéselmélet története, A vezetés alapszerkezete, Vezetési modellek, Vezetési stílusok, A vezetés tudománya.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Munkavédelmi ismeretek</w:t>
      </w:r>
      <w:r w:rsidRPr="007604C0">
        <w:rPr>
          <w:rFonts w:ascii="Times New Roman" w:hAnsi="Times New Roman"/>
          <w:b/>
          <w:i/>
          <w:sz w:val="24"/>
        </w:rPr>
        <w:tab/>
        <w:t>40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proofErr w:type="gramStart"/>
      <w:r w:rsidRPr="007604C0">
        <w:rPr>
          <w:rFonts w:ascii="Times New Roman" w:eastAsia="Times New Roman" w:hAnsi="Times New Roman" w:cs="Times New Roman"/>
          <w:color w:val="000000"/>
          <w:sz w:val="24"/>
          <w:szCs w:val="24"/>
          <w:lang w:eastAsia="hu-HU"/>
        </w:rPr>
        <w:t>A színházépület berendezéseinek üzemszerű működésére vonatkozó baleset- és tűzvédelmi előírások, A színpadi munkára vonatkozó általános munkavégzési előírások, A színpadtérre, zenekari árokra vonatkozó balesetvédelmi előírások, A kiszolgáló és üzemi helyiségekre (öltözők, mosdók, pihenők, mellékhelyiségek, műhelyek, tárak és próbatermek) vonatkozó balesetvédelmi előírások, A közönségforgalmi terekre és útvonalakra, valamint a nézőtérre vonatkozó baleset- és tűzvédelmi előírások, A világítási- és villamos berendezésekre vonatkozó biztonságtechnikai előírások, A színházi munkával összefüggő veszélyes</w:t>
      </w:r>
      <w:proofErr w:type="gram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 xml:space="preserve">tevékenységek munkavédelmi előírásai, Alsó- és színpadszinti gépezetek (süllyesztők, forgószínpadok, színpadi kocsik) kezelésére, használatára vonatkozó balesetvédelmi előírások, .A felsőgépezet kezelésére, működtetésére vonatkozó balesetvédelmi előírások, A díszletépítés-, bontás; próbák, előadások és gyorsváltozások munka-, baleset-, és tűzvédelmi előírásai, Pirotechnikai tevékenység, egyéb tűzveszélyes cselekmény tűzvédelme, A színpadi díszletelemek </w:t>
      </w:r>
      <w:r w:rsidRPr="007604C0">
        <w:rPr>
          <w:rFonts w:ascii="Times New Roman" w:eastAsia="Times New Roman" w:hAnsi="Times New Roman" w:cs="Times New Roman"/>
          <w:color w:val="000000"/>
          <w:sz w:val="24"/>
          <w:szCs w:val="24"/>
          <w:lang w:eastAsia="hu-HU"/>
        </w:rPr>
        <w:lastRenderedPageBreak/>
        <w:t>kellékek, bútorok szerelésével, bontásával, valamint használatával kapcsolatos munkavédelmi előírások, Az anyag- és kellékmozgatás-, szállítás</w:t>
      </w:r>
      <w:proofErr w:type="gram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biztonsági</w:t>
      </w:r>
      <w:proofErr w:type="gramEnd"/>
      <w:r w:rsidRPr="007604C0">
        <w:rPr>
          <w:rFonts w:ascii="Times New Roman" w:eastAsia="Times New Roman" w:hAnsi="Times New Roman" w:cs="Times New Roman"/>
          <w:color w:val="000000"/>
          <w:sz w:val="24"/>
          <w:szCs w:val="24"/>
          <w:lang w:eastAsia="hu-HU"/>
        </w:rPr>
        <w:t xml:space="preserve"> előírásai, Elsősegély-nyújtási alapismeretek.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Munkaszervezés, ellenőrzés</w:t>
      </w:r>
      <w:r w:rsidRPr="007604C0">
        <w:rPr>
          <w:rFonts w:ascii="Times New Roman" w:hAnsi="Times New Roman"/>
          <w:b/>
          <w:i/>
          <w:sz w:val="24"/>
        </w:rPr>
        <w:tab/>
        <w:t>12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proofErr w:type="spellStart"/>
      <w:r w:rsidRPr="007604C0">
        <w:rPr>
          <w:rFonts w:ascii="Times New Roman" w:eastAsia="Times New Roman" w:hAnsi="Times New Roman" w:cs="Times New Roman"/>
          <w:sz w:val="24"/>
          <w:szCs w:val="24"/>
          <w:lang w:eastAsia="hu-HU"/>
        </w:rPr>
        <w:t>Feladatmeghatározás</w:t>
      </w:r>
      <w:proofErr w:type="spellEnd"/>
      <w:r w:rsidRPr="007604C0">
        <w:rPr>
          <w:rFonts w:ascii="Times New Roman" w:eastAsia="Times New Roman" w:hAnsi="Times New Roman" w:cs="Times New Roman"/>
          <w:sz w:val="24"/>
          <w:szCs w:val="24"/>
          <w:lang w:eastAsia="hu-HU"/>
        </w:rPr>
        <w:t>, Külső és belső feltételek, Tárgyi feltételek, Személyi feltételek, Időszítás, ellenőrzés.</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Jogi alapismeretek</w:t>
      </w:r>
      <w:r w:rsidRPr="007604C0">
        <w:rPr>
          <w:rFonts w:ascii="Times New Roman" w:hAnsi="Times New Roman"/>
          <w:b/>
          <w:i/>
          <w:sz w:val="24"/>
        </w:rPr>
        <w:tab/>
        <w:t>34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b/>
          <w:bCs/>
          <w:color w:val="000000"/>
          <w:sz w:val="24"/>
          <w:szCs w:val="24"/>
          <w:lang w:eastAsia="hu-HU"/>
        </w:rPr>
        <w:t xml:space="preserve">A szerzői jog: </w:t>
      </w:r>
      <w:r w:rsidRPr="007604C0">
        <w:rPr>
          <w:rFonts w:ascii="Times New Roman" w:eastAsia="Times New Roman" w:hAnsi="Times New Roman" w:cs="Times New Roman"/>
          <w:color w:val="000000"/>
          <w:sz w:val="24"/>
          <w:szCs w:val="24"/>
          <w:lang w:eastAsia="hu-HU"/>
        </w:rPr>
        <w:t xml:space="preserve">A szellemi tulajdon védelme, Magyar jogszabályok, Európai uniós jogszabályok, Nemzetközi jogszabályok, Szomszédos jogok; </w:t>
      </w:r>
      <w:r w:rsidRPr="007604C0">
        <w:rPr>
          <w:rFonts w:ascii="Times New Roman" w:eastAsia="Times New Roman" w:hAnsi="Times New Roman" w:cs="Times New Roman"/>
          <w:b/>
          <w:bCs/>
          <w:color w:val="000000"/>
          <w:sz w:val="24"/>
          <w:szCs w:val="24"/>
          <w:lang w:eastAsia="hu-HU"/>
        </w:rPr>
        <w:t xml:space="preserve">Szerződéskötés: </w:t>
      </w:r>
      <w:r w:rsidRPr="007604C0">
        <w:rPr>
          <w:rFonts w:ascii="Times New Roman" w:eastAsia="Times New Roman" w:hAnsi="Times New Roman" w:cs="Times New Roman"/>
          <w:color w:val="000000"/>
          <w:sz w:val="24"/>
          <w:szCs w:val="24"/>
          <w:lang w:eastAsia="hu-HU"/>
        </w:rPr>
        <w:t xml:space="preserve">A szerződés tartalmi és formai követelményei, Szerződésminták, A </w:t>
      </w:r>
      <w:proofErr w:type="spellStart"/>
      <w:r w:rsidRPr="007604C0">
        <w:rPr>
          <w:rFonts w:ascii="Times New Roman" w:eastAsia="Times New Roman" w:hAnsi="Times New Roman" w:cs="Times New Roman"/>
          <w:color w:val="000000"/>
          <w:sz w:val="24"/>
          <w:szCs w:val="24"/>
          <w:lang w:eastAsia="hu-HU"/>
        </w:rPr>
        <w:t>rider</w:t>
      </w:r>
      <w:proofErr w:type="spell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Szerződés írás</w:t>
      </w:r>
      <w:proofErr w:type="gramEnd"/>
      <w:r w:rsidRPr="007604C0">
        <w:rPr>
          <w:rFonts w:ascii="Times New Roman" w:eastAsia="Times New Roman" w:hAnsi="Times New Roman" w:cs="Times New Roman"/>
          <w:color w:val="000000"/>
          <w:sz w:val="24"/>
          <w:szCs w:val="24"/>
          <w:lang w:eastAsia="hu-HU"/>
        </w:rPr>
        <w:t>.</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Dokumentációs ismeretek, hangkönyvtárak, archiválás</w:t>
      </w:r>
      <w:r w:rsidRPr="007604C0">
        <w:rPr>
          <w:rFonts w:ascii="Times New Roman" w:hAnsi="Times New Roman"/>
          <w:b/>
          <w:i/>
          <w:sz w:val="24"/>
        </w:rPr>
        <w:tab/>
        <w:t>3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color w:val="000000"/>
          <w:sz w:val="24"/>
          <w:szCs w:val="24"/>
          <w:lang w:eastAsia="hu-HU"/>
        </w:rPr>
        <w:t>Könyvtári rendszerek, katalógusok, Archívumok, Adatbázisok, Dokumentumok, adatfelvétel, adatkezelés, Adatkezelési, archiválási rend.</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Zenei alapismeretek</w:t>
      </w:r>
      <w:r w:rsidRPr="007604C0">
        <w:rPr>
          <w:rFonts w:ascii="Times New Roman" w:hAnsi="Times New Roman"/>
          <w:b/>
          <w:i/>
          <w:sz w:val="24"/>
        </w:rPr>
        <w:tab/>
        <w:t>17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proofErr w:type="gramStart"/>
      <w:r w:rsidRPr="007604C0">
        <w:rPr>
          <w:rFonts w:ascii="Times New Roman" w:eastAsia="Times New Roman" w:hAnsi="Times New Roman" w:cs="Times New Roman"/>
          <w:color w:val="000000"/>
          <w:sz w:val="24"/>
          <w:szCs w:val="24"/>
          <w:lang w:eastAsia="hu-HU"/>
        </w:rPr>
        <w:t xml:space="preserve">A kotta és alapjelei, A kotta kialakulásának története, A zenei hangmagasság, ritmus, tempó, dinamika, Az előadási jellemzők, A hangolási rendszerek, Papír alapú hangrögzítés (kotta, partitúra, tabulatúra, forgatókönyv, hangszcenárium, leírás, lyukasztott papírtekercs), A kottaolvasás, az </w:t>
      </w:r>
      <w:proofErr w:type="spellStart"/>
      <w:r w:rsidRPr="007604C0">
        <w:rPr>
          <w:rFonts w:ascii="Times New Roman" w:eastAsia="Times New Roman" w:hAnsi="Times New Roman" w:cs="Times New Roman"/>
          <w:color w:val="000000"/>
          <w:sz w:val="24"/>
          <w:szCs w:val="24"/>
          <w:lang w:eastAsia="hu-HU"/>
        </w:rPr>
        <w:t>ABC-s</w:t>
      </w:r>
      <w:proofErr w:type="spellEnd"/>
      <w:r w:rsidRPr="007604C0">
        <w:rPr>
          <w:rFonts w:ascii="Times New Roman" w:eastAsia="Times New Roman" w:hAnsi="Times New Roman" w:cs="Times New Roman"/>
          <w:color w:val="000000"/>
          <w:sz w:val="24"/>
          <w:szCs w:val="24"/>
          <w:lang w:eastAsia="hu-HU"/>
        </w:rPr>
        <w:t xml:space="preserve"> hangok, </w:t>
      </w:r>
      <w:proofErr w:type="spellStart"/>
      <w:r w:rsidRPr="007604C0">
        <w:rPr>
          <w:rFonts w:ascii="Times New Roman" w:eastAsia="Times New Roman" w:hAnsi="Times New Roman" w:cs="Times New Roman"/>
          <w:color w:val="000000"/>
          <w:sz w:val="24"/>
          <w:szCs w:val="24"/>
          <w:lang w:eastAsia="hu-HU"/>
        </w:rPr>
        <w:t>szolmizáció</w:t>
      </w:r>
      <w:proofErr w:type="spellEnd"/>
      <w:r w:rsidRPr="007604C0">
        <w:rPr>
          <w:rFonts w:ascii="Times New Roman" w:eastAsia="Times New Roman" w:hAnsi="Times New Roman" w:cs="Times New Roman"/>
          <w:color w:val="000000"/>
          <w:sz w:val="24"/>
          <w:szCs w:val="24"/>
          <w:lang w:eastAsia="hu-HU"/>
        </w:rPr>
        <w:t>,  Ritmusgyakorlatok, A hangközök gyakorlása, Az olvasógyakorlatok éneklése, kottázás, A kvintkör, A moduláció, a klasszikus periódus, A hármashangzatok és fordításaik, A modális hangnemek, Az autentikus zárlat.</w:t>
      </w:r>
      <w:proofErr w:type="gramEnd"/>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Technikai alapismeretek</w:t>
      </w:r>
      <w:r w:rsidRPr="007604C0">
        <w:rPr>
          <w:rFonts w:ascii="Times New Roman" w:hAnsi="Times New Roman"/>
          <w:b/>
          <w:i/>
          <w:sz w:val="24"/>
        </w:rPr>
        <w:tab/>
        <w:t>70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proofErr w:type="gramStart"/>
      <w:r w:rsidRPr="007604C0">
        <w:rPr>
          <w:rFonts w:ascii="Times New Roman" w:eastAsia="Times New Roman" w:hAnsi="Times New Roman" w:cs="Times New Roman"/>
          <w:b/>
          <w:bCs/>
          <w:color w:val="000000"/>
          <w:sz w:val="24"/>
          <w:szCs w:val="24"/>
          <w:lang w:eastAsia="hu-HU"/>
        </w:rPr>
        <w:t xml:space="preserve">Jelek: </w:t>
      </w:r>
      <w:r w:rsidRPr="007604C0">
        <w:rPr>
          <w:rFonts w:ascii="Times New Roman" w:eastAsia="Times New Roman" w:hAnsi="Times New Roman" w:cs="Times New Roman"/>
          <w:color w:val="000000"/>
          <w:sz w:val="24"/>
          <w:szCs w:val="24"/>
          <w:lang w:eastAsia="hu-HU"/>
        </w:rPr>
        <w:t xml:space="preserve">A jel és a csatorna általános jellemzői, egymásra hatása, A jel keletkezése, A rögzített jel, a jelanalízis, a jeltranziensek, A természetesen és a mesterségesen keltett hangjelek sajátosságai, A periodikus és nem periodikus jelek, Az időtartomány és frekvencia-tartomány kapcsolata, a hangszínkép, A blokkvázlat, A szintek, a szintdiagram, Az átvitel fogalma, a frekvenciafüggés magyarázata; </w:t>
      </w:r>
      <w:r w:rsidRPr="007604C0">
        <w:rPr>
          <w:rFonts w:ascii="Times New Roman" w:eastAsia="Times New Roman" w:hAnsi="Times New Roman" w:cs="Times New Roman"/>
          <w:b/>
          <w:bCs/>
          <w:color w:val="000000"/>
          <w:sz w:val="24"/>
          <w:szCs w:val="24"/>
          <w:lang w:eastAsia="hu-HU"/>
        </w:rPr>
        <w:t xml:space="preserve">Hangok művészete, </w:t>
      </w:r>
      <w:proofErr w:type="spellStart"/>
      <w:r w:rsidRPr="007604C0">
        <w:rPr>
          <w:rFonts w:ascii="Times New Roman" w:eastAsia="Times New Roman" w:hAnsi="Times New Roman" w:cs="Times New Roman"/>
          <w:b/>
          <w:bCs/>
          <w:color w:val="000000"/>
          <w:sz w:val="24"/>
          <w:szCs w:val="24"/>
          <w:lang w:eastAsia="hu-HU"/>
        </w:rPr>
        <w:t>pszichoakusztika</w:t>
      </w:r>
      <w:proofErr w:type="spellEnd"/>
      <w:r w:rsidRPr="007604C0">
        <w:rPr>
          <w:rFonts w:ascii="Times New Roman" w:eastAsia="Times New Roman" w:hAnsi="Times New Roman" w:cs="Times New Roman"/>
          <w:b/>
          <w:bCs/>
          <w:color w:val="000000"/>
          <w:sz w:val="24"/>
          <w:szCs w:val="24"/>
          <w:lang w:eastAsia="hu-HU"/>
        </w:rPr>
        <w:t xml:space="preserve">: </w:t>
      </w:r>
      <w:r w:rsidRPr="007604C0">
        <w:rPr>
          <w:rFonts w:ascii="Times New Roman" w:eastAsia="Times New Roman" w:hAnsi="Times New Roman" w:cs="Times New Roman"/>
          <w:color w:val="000000"/>
          <w:sz w:val="24"/>
          <w:szCs w:val="24"/>
          <w:lang w:eastAsia="hu-HU"/>
        </w:rPr>
        <w:t>A fül felépítése, A hallás Békésy féle elmélete , A halláscsökkenés.</w:t>
      </w:r>
      <w:proofErr w:type="gramEnd"/>
      <w:r w:rsidRPr="007604C0">
        <w:rPr>
          <w:rFonts w:ascii="Times New Roman" w:eastAsia="Times New Roman" w:hAnsi="Times New Roman" w:cs="Times New Roman"/>
          <w:color w:val="000000"/>
          <w:sz w:val="24"/>
          <w:szCs w:val="24"/>
          <w:lang w:eastAsia="hu-HU"/>
        </w:rPr>
        <w:t xml:space="preserve"> A halláskárosodás. </w:t>
      </w:r>
      <w:proofErr w:type="gramStart"/>
      <w:r w:rsidRPr="007604C0">
        <w:rPr>
          <w:rFonts w:ascii="Times New Roman" w:eastAsia="Times New Roman" w:hAnsi="Times New Roman" w:cs="Times New Roman"/>
          <w:color w:val="000000"/>
          <w:sz w:val="24"/>
          <w:szCs w:val="24"/>
          <w:lang w:eastAsia="hu-HU"/>
        </w:rPr>
        <w:t xml:space="preserve">A fül fáradása, A fül, mint munkaeszköz, a fülbetegségek elkerülésének módjai, A </w:t>
      </w:r>
      <w:proofErr w:type="spellStart"/>
      <w:r w:rsidRPr="007604C0">
        <w:rPr>
          <w:rFonts w:ascii="Times New Roman" w:eastAsia="Times New Roman" w:hAnsi="Times New Roman" w:cs="Times New Roman"/>
          <w:color w:val="000000"/>
          <w:sz w:val="24"/>
          <w:szCs w:val="24"/>
          <w:lang w:eastAsia="hu-HU"/>
        </w:rPr>
        <w:t>dBA</w:t>
      </w:r>
      <w:proofErr w:type="spellEnd"/>
      <w:r w:rsidRPr="007604C0">
        <w:rPr>
          <w:rFonts w:ascii="Times New Roman" w:eastAsia="Times New Roman" w:hAnsi="Times New Roman" w:cs="Times New Roman"/>
          <w:color w:val="000000"/>
          <w:sz w:val="24"/>
          <w:szCs w:val="24"/>
          <w:lang w:eastAsia="hu-HU"/>
        </w:rPr>
        <w:t xml:space="preserve">, az egyenlő hangosságszintek görbéi, A szubjektív és objektív hangerősség, A hangelfedési jelenségek, A fül időállandói, A kétfülű hallás – irányhallás, A korrelációs hallás, A látás és hallás kapcsolata, A hallásélmény értékelő elemzése, A természetes hangtér elemzés, A hangtechnikai műelemzés, Műfajokhoz kötődő hangzó formák, A beszélt nyelv zenéje; </w:t>
      </w:r>
      <w:r w:rsidRPr="007604C0">
        <w:rPr>
          <w:rFonts w:ascii="Times New Roman" w:eastAsia="Times New Roman" w:hAnsi="Times New Roman" w:cs="Times New Roman"/>
          <w:b/>
          <w:bCs/>
          <w:color w:val="000000"/>
          <w:sz w:val="24"/>
          <w:szCs w:val="24"/>
          <w:lang w:eastAsia="hu-HU"/>
        </w:rPr>
        <w:t xml:space="preserve">Elektroakusztikai ismeretek: </w:t>
      </w:r>
      <w:r w:rsidRPr="007604C0">
        <w:rPr>
          <w:rFonts w:ascii="Times New Roman" w:eastAsia="Times New Roman" w:hAnsi="Times New Roman" w:cs="Times New Roman"/>
          <w:color w:val="000000"/>
          <w:sz w:val="24"/>
          <w:szCs w:val="24"/>
          <w:lang w:eastAsia="hu-HU"/>
        </w:rPr>
        <w:t>A torzításmentesség feltétele, A lineáris torzítás, a nemlineáris torzítás, és fajtái, A zaj, a jel/zaj viszony, a dinamika, a szubjektív</w:t>
      </w:r>
      <w:proofErr w:type="gram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dinamika</w:t>
      </w:r>
      <w:proofErr w:type="gramEnd"/>
      <w:r w:rsidRPr="007604C0">
        <w:rPr>
          <w:rFonts w:ascii="Times New Roman" w:eastAsia="Times New Roman" w:hAnsi="Times New Roman" w:cs="Times New Roman"/>
          <w:color w:val="000000"/>
          <w:sz w:val="24"/>
          <w:szCs w:val="24"/>
          <w:lang w:eastAsia="hu-HU"/>
        </w:rPr>
        <w:t xml:space="preserve">, A mérőeszközök: oszcilloszkóp, goniométer, </w:t>
      </w:r>
      <w:proofErr w:type="spellStart"/>
      <w:r w:rsidRPr="007604C0">
        <w:rPr>
          <w:rFonts w:ascii="Times New Roman" w:eastAsia="Times New Roman" w:hAnsi="Times New Roman" w:cs="Times New Roman"/>
          <w:color w:val="000000"/>
          <w:sz w:val="24"/>
          <w:szCs w:val="24"/>
          <w:lang w:eastAsia="hu-HU"/>
        </w:rPr>
        <w:t>kivezérlésmérő</w:t>
      </w:r>
      <w:proofErr w:type="spellEnd"/>
      <w:r w:rsidRPr="007604C0">
        <w:rPr>
          <w:rFonts w:ascii="Times New Roman" w:eastAsia="Times New Roman" w:hAnsi="Times New Roman" w:cs="Times New Roman"/>
          <w:color w:val="000000"/>
          <w:sz w:val="24"/>
          <w:szCs w:val="24"/>
          <w:lang w:eastAsia="hu-HU"/>
        </w:rPr>
        <w:t>, fázismérő, az összetett mérőeszközök, automaták, Az analóg és digitális csatorna és paraméterei, A jelszimmetria, A specifikáció, A mágneses csatorna, Az elektromágneses csatorna, Az optikai és mechanikai csatorna.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képzés javasolt helyszíne (ajánlás)</w:t>
      </w: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r w:rsidRPr="007604C0">
        <w:rPr>
          <w:rFonts w:ascii="Times New Roman" w:eastAsia="Times New Roman" w:hAnsi="Times New Roman" w:cs="Times New Roman"/>
          <w:i/>
          <w:sz w:val="24"/>
          <w:szCs w:val="24"/>
          <w:lang w:eastAsia="hu-HU"/>
        </w:rPr>
        <w:t>Iskolai elméleti tanterem.</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lastRenderedPageBreak/>
        <w:t>A tantárgy elsajátítása során alkalmazható sajátos módszerek, tanulói tevékenységformák (ajánlás)</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(ajánlás)</w:t>
      </w: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04C0" w:rsidRPr="007604C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magyarázat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vita</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szemléltetés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projekt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7.</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kooperatív tanulás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szerepjáték</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9.</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házi feladat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digitális alapú feladatmegoldás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04C0" w:rsidRPr="007604C0" w:rsidTr="00923914">
        <w:trPr>
          <w:trHeight w:val="255"/>
          <w:jc w:val="center"/>
        </w:trPr>
        <w:tc>
          <w:tcPr>
            <w:tcW w:w="104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80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tevékenységforma</w:t>
            </w:r>
          </w:p>
        </w:tc>
        <w:tc>
          <w:tcPr>
            <w:tcW w:w="2280" w:type="dxa"/>
            <w:gridSpan w:val="3"/>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510"/>
          <w:jc w:val="center"/>
        </w:trPr>
        <w:tc>
          <w:tcPr>
            <w:tcW w:w="10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80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csoport-bontás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osztály-keret</w:t>
            </w:r>
          </w:p>
        </w:tc>
        <w:tc>
          <w:tcPr>
            <w:tcW w:w="238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70"/>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 feldolgozó tevékenységek</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önálló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önálló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Ismeretalkalmazási gyakorló tevékenységek, feladatok</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Írásos elemzések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Leírás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Komplex információk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Elemzés készítése tapasztalatokról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munkaformák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rendszerezése mozaikfeladattal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helyzetgyakorlat</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ind w:left="1224"/>
        <w:contextualSpacing/>
        <w:jc w:val="both"/>
        <w:rPr>
          <w:rFonts w:ascii="Times New Roman" w:hAnsi="Times New Roman"/>
          <w:b/>
          <w:sz w:val="24"/>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értékelésének módja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nemzeti köznevelésről szóló 2011. évi CXC. törvény. 54. § (2) a) pontja szerinti értékeléssel.</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0"/>
          <w:numId w:val="8"/>
        </w:numPr>
        <w:tabs>
          <w:tab w:val="right" w:pos="9072"/>
        </w:tabs>
        <w:spacing w:after="0" w:line="240" w:lineRule="auto"/>
        <w:contextualSpacing/>
        <w:jc w:val="both"/>
        <w:rPr>
          <w:rFonts w:ascii="Times New Roman" w:hAnsi="Times New Roman"/>
          <w:b/>
          <w:sz w:val="24"/>
        </w:rPr>
      </w:pPr>
      <w:r w:rsidRPr="007604C0">
        <w:rPr>
          <w:rFonts w:ascii="Times New Roman" w:hAnsi="Times New Roman"/>
          <w:b/>
          <w:sz w:val="24"/>
        </w:rPr>
        <w:t>Vezetési, szervezési, technikai alapismeretek gyakorlat tantárgy</w:t>
      </w:r>
      <w:r w:rsidRPr="007604C0">
        <w:rPr>
          <w:rFonts w:ascii="Times New Roman" w:hAnsi="Times New Roman"/>
          <w:b/>
          <w:sz w:val="24"/>
        </w:rPr>
        <w:tab/>
        <w:t>270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tanításának célja</w:t>
      </w:r>
    </w:p>
    <w:p w:rsidR="007604C0" w:rsidRPr="007604C0" w:rsidRDefault="007604C0" w:rsidP="007604C0">
      <w:pPr>
        <w:spacing w:after="0" w:line="240" w:lineRule="auto"/>
        <w:ind w:left="426"/>
        <w:contextualSpacing/>
        <w:jc w:val="both"/>
        <w:rPr>
          <w:rFonts w:ascii="Times New Roman" w:hAnsi="Times New Roman"/>
          <w:sz w:val="24"/>
        </w:rPr>
      </w:pPr>
      <w:r w:rsidRPr="007604C0">
        <w:rPr>
          <w:rFonts w:ascii="Times New Roman" w:hAnsi="Times New Roman"/>
          <w:sz w:val="24"/>
        </w:rPr>
        <w:t xml:space="preserve">A </w:t>
      </w:r>
      <w:proofErr w:type="spellStart"/>
      <w:r w:rsidRPr="007604C0">
        <w:rPr>
          <w:rFonts w:ascii="Times New Roman" w:hAnsi="Times New Roman"/>
          <w:sz w:val="24"/>
        </w:rPr>
        <w:t>Hangtárvezető</w:t>
      </w:r>
      <w:proofErr w:type="spellEnd"/>
      <w:r w:rsidRPr="007604C0">
        <w:rPr>
          <w:rFonts w:ascii="Times New Roman" w:hAnsi="Times New Roman"/>
          <w:sz w:val="24"/>
        </w:rPr>
        <w:t xml:space="preserve"> a színházi hierarchiában középvezető feladatokat lát el. A </w:t>
      </w:r>
      <w:proofErr w:type="gramStart"/>
      <w:r w:rsidRPr="007604C0">
        <w:rPr>
          <w:rFonts w:ascii="Times New Roman" w:hAnsi="Times New Roman"/>
          <w:sz w:val="24"/>
        </w:rPr>
        <w:t>vezető  napi</w:t>
      </w:r>
      <w:proofErr w:type="gramEnd"/>
      <w:r w:rsidRPr="007604C0">
        <w:rPr>
          <w:rFonts w:ascii="Times New Roman" w:hAnsi="Times New Roman"/>
          <w:sz w:val="24"/>
        </w:rPr>
        <w:t xml:space="preserve"> munkája során a hozzá beosztott emberek számos szakmai, munkahelyi és emberi problémájával foglalkozik. Ennek a tantárgynak a keretében részben a vezetői munkájához szükséges legfontosabb pszichológiai, vezetéselméleti ismereteket szerzi meg, részben a hangtechnikai szakma magasabb szintjére lép. A pszichológiai ismeretei a színházi produkciók lélektani megértését tudatos szintre emelik. A művészetpszichológiai ismeretek az elemzést még sokoldalúbbá tehetik. A tantárgy mindezen ismeretek gyakorlati vonatkozásait foglalja össze.</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Kapcsolódó szakmai tartalmak</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Az 51 521 01 Hangosító szakképesítés ismeretei.</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Témakörök</w:t>
      </w: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Pszichológiai alapismeretek</w:t>
      </w:r>
      <w:r w:rsidRPr="007604C0">
        <w:rPr>
          <w:rFonts w:ascii="Times New Roman" w:hAnsi="Times New Roman"/>
          <w:b/>
          <w:i/>
          <w:sz w:val="24"/>
        </w:rPr>
        <w:tab/>
        <w:t>17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Művészetpszichológia alapjai, a tanultak kapcsolata a művészetekkel – helyzetgyakorlatok.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 xml:space="preserve">Művészetpszichológia </w:t>
      </w:r>
      <w:r w:rsidRPr="007604C0">
        <w:rPr>
          <w:rFonts w:ascii="Times New Roman" w:hAnsi="Times New Roman"/>
          <w:b/>
          <w:i/>
          <w:sz w:val="24"/>
        </w:rPr>
        <w:tab/>
        <w:t>25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zenés és szöveges hallásélmény pszichológiai hatása, Gesztusok, viselkedés a színpadon, Látvány és hallásélmény együttes hatása.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Alkalmazott vezetéselmélet</w:t>
      </w:r>
      <w:r w:rsidRPr="007604C0">
        <w:rPr>
          <w:rFonts w:ascii="Times New Roman" w:hAnsi="Times New Roman"/>
          <w:b/>
          <w:i/>
          <w:sz w:val="24"/>
        </w:rPr>
        <w:tab/>
        <w:t>60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Helyzetgyakorlatok.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Munkavédelmi ismeretek</w:t>
      </w:r>
      <w:r w:rsidRPr="007604C0">
        <w:rPr>
          <w:rFonts w:ascii="Times New Roman" w:hAnsi="Times New Roman"/>
          <w:b/>
          <w:i/>
          <w:sz w:val="24"/>
        </w:rPr>
        <w:tab/>
        <w:t>30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proofErr w:type="gramStart"/>
      <w:r w:rsidRPr="007604C0">
        <w:rPr>
          <w:rFonts w:ascii="Times New Roman" w:eastAsia="Times New Roman" w:hAnsi="Times New Roman" w:cs="Times New Roman"/>
          <w:color w:val="000000"/>
          <w:sz w:val="24"/>
          <w:szCs w:val="24"/>
          <w:lang w:eastAsia="hu-HU"/>
        </w:rPr>
        <w:t>A színpadi munkára vonatkozó általános munkavégzési előírások, A színpadtérre, zenekari árokra vonatkozó balesetvédelmi előírások, A közönségforgalmi terekre és útvonalakra, valamint a nézőtérre vonatkozó baleset- és tűzvédelmi előírások, A világítási- és villamos berendezésekre vonatkozó biztonságtechnikai előírások, Alsó- és színpadszinti gépezetek (süllyesztők, forgószínpadok, színpadi kocsik) kezelésére, használatára vonatkozó balesetvédelmi előírások, .A felsőgépezet kezelésére, működtetésére vonatkozó balesetvédelmi előírások, A díszletépítés-, bontás; próbák, előadások és gyorsváltozások</w:t>
      </w:r>
      <w:proofErr w:type="gram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munka-</w:t>
      </w:r>
      <w:proofErr w:type="gramEnd"/>
      <w:r w:rsidRPr="007604C0">
        <w:rPr>
          <w:rFonts w:ascii="Times New Roman" w:eastAsia="Times New Roman" w:hAnsi="Times New Roman" w:cs="Times New Roman"/>
          <w:color w:val="000000"/>
          <w:sz w:val="24"/>
          <w:szCs w:val="24"/>
          <w:lang w:eastAsia="hu-HU"/>
        </w:rPr>
        <w:t xml:space="preserve">, baleset-, és tűzvédelmi előírásai, A színpadi díszletelemek kellékek, bútorok szerelésével, bontásával, valamint használatával </w:t>
      </w:r>
      <w:r w:rsidRPr="007604C0">
        <w:rPr>
          <w:rFonts w:ascii="Times New Roman" w:eastAsia="Times New Roman" w:hAnsi="Times New Roman" w:cs="Times New Roman"/>
          <w:color w:val="000000"/>
          <w:sz w:val="24"/>
          <w:szCs w:val="24"/>
          <w:lang w:eastAsia="hu-HU"/>
        </w:rPr>
        <w:lastRenderedPageBreak/>
        <w:t>kapcsolatos munkavédelmi előírások, Az anyag- és kellékmozgatás-, szállítás biztonsági előírásai, Elsősegély-nyújtási alapismeretek.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Munkaszervezés, ellenőrzés</w:t>
      </w:r>
      <w:r w:rsidRPr="007604C0">
        <w:rPr>
          <w:rFonts w:ascii="Times New Roman" w:hAnsi="Times New Roman"/>
          <w:b/>
          <w:i/>
          <w:sz w:val="24"/>
        </w:rPr>
        <w:tab/>
        <w:t>31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Szervezési gyakorlatok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Jogi alapismeretek</w:t>
      </w:r>
      <w:r w:rsidRPr="007604C0">
        <w:rPr>
          <w:rFonts w:ascii="Times New Roman" w:hAnsi="Times New Roman"/>
          <w:b/>
          <w:i/>
          <w:sz w:val="24"/>
        </w:rPr>
        <w:tab/>
        <w:t>16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proofErr w:type="spellStart"/>
      <w:r w:rsidRPr="007604C0">
        <w:rPr>
          <w:rFonts w:ascii="Times New Roman" w:eastAsia="Times New Roman" w:hAnsi="Times New Roman" w:cs="Times New Roman"/>
          <w:color w:val="000000"/>
          <w:sz w:val="24"/>
          <w:szCs w:val="24"/>
          <w:lang w:eastAsia="hu-HU"/>
        </w:rPr>
        <w:t>Rider</w:t>
      </w:r>
      <w:proofErr w:type="spellEnd"/>
      <w:r w:rsidRPr="007604C0">
        <w:rPr>
          <w:rFonts w:ascii="Times New Roman" w:eastAsia="Times New Roman" w:hAnsi="Times New Roman" w:cs="Times New Roman"/>
          <w:color w:val="000000"/>
          <w:sz w:val="24"/>
          <w:szCs w:val="24"/>
          <w:lang w:eastAsia="hu-HU"/>
        </w:rPr>
        <w:t>, szerződés írása.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Dokumentációs ismeretek, hangkönyvtárak, archiválás</w:t>
      </w:r>
      <w:r w:rsidRPr="007604C0">
        <w:rPr>
          <w:rFonts w:ascii="Times New Roman" w:hAnsi="Times New Roman"/>
          <w:b/>
          <w:i/>
          <w:sz w:val="24"/>
        </w:rPr>
        <w:tab/>
        <w:t>7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color w:val="000000"/>
          <w:sz w:val="24"/>
          <w:szCs w:val="24"/>
          <w:lang w:eastAsia="hu-HU"/>
        </w:rPr>
        <w:t>Könyvtári rendszerek, katalógusok, Archívumok, Adatbázisok, Dokumentumok, adatfelvétel, adatkezelés, Adatkezelési, archiválási rend.</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eastAsia="Times New Roman" w:hAnsi="Times New Roman"/>
          <w:b/>
          <w:bCs/>
          <w:i/>
          <w:color w:val="000000"/>
          <w:sz w:val="24"/>
          <w:szCs w:val="24"/>
          <w:lang w:eastAsia="hu-HU"/>
        </w:rPr>
        <w:t>Zenei alapismeretek</w:t>
      </w:r>
      <w:r w:rsidRPr="007604C0">
        <w:rPr>
          <w:rFonts w:ascii="Times New Roman" w:hAnsi="Times New Roman"/>
          <w:b/>
          <w:i/>
          <w:sz w:val="24"/>
        </w:rPr>
        <w:tab/>
        <w:t>17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4"/>
          <w:lang w:eastAsia="hu-HU"/>
        </w:rPr>
      </w:pPr>
      <w:r w:rsidRPr="007604C0">
        <w:rPr>
          <w:rFonts w:ascii="Times New Roman" w:eastAsia="Times New Roman" w:hAnsi="Times New Roman" w:cs="Times New Roman"/>
          <w:color w:val="000000"/>
          <w:sz w:val="24"/>
          <w:szCs w:val="24"/>
          <w:lang w:eastAsia="hu-HU"/>
        </w:rPr>
        <w:t xml:space="preserve">Ritmusgyakorlatok, </w:t>
      </w:r>
      <w:proofErr w:type="gramStart"/>
      <w:r w:rsidRPr="007604C0">
        <w:rPr>
          <w:rFonts w:ascii="Times New Roman" w:eastAsia="Times New Roman" w:hAnsi="Times New Roman" w:cs="Times New Roman"/>
          <w:color w:val="000000"/>
          <w:sz w:val="24"/>
          <w:szCs w:val="24"/>
          <w:lang w:eastAsia="hu-HU"/>
        </w:rPr>
        <w:t>A</w:t>
      </w:r>
      <w:proofErr w:type="gramEnd"/>
      <w:r w:rsidRPr="007604C0">
        <w:rPr>
          <w:rFonts w:ascii="Times New Roman" w:eastAsia="Times New Roman" w:hAnsi="Times New Roman" w:cs="Times New Roman"/>
          <w:color w:val="000000"/>
          <w:sz w:val="24"/>
          <w:szCs w:val="24"/>
          <w:lang w:eastAsia="hu-HU"/>
        </w:rPr>
        <w:t xml:space="preserve"> hangközök gyakorlása, Az olvasógyakorlatok éneklése, kottázás.</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Technikai alapismeretek</w:t>
      </w:r>
      <w:r w:rsidRPr="007604C0">
        <w:rPr>
          <w:rFonts w:ascii="Times New Roman" w:hAnsi="Times New Roman"/>
          <w:b/>
          <w:i/>
          <w:sz w:val="24"/>
        </w:rPr>
        <w:tab/>
        <w:t>67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roofErr w:type="gramStart"/>
      <w:r w:rsidRPr="007604C0">
        <w:rPr>
          <w:rFonts w:ascii="Times New Roman" w:eastAsia="Times New Roman" w:hAnsi="Times New Roman" w:cs="Times New Roman"/>
          <w:b/>
          <w:bCs/>
          <w:color w:val="000000"/>
          <w:sz w:val="24"/>
          <w:szCs w:val="24"/>
          <w:lang w:eastAsia="hu-HU"/>
        </w:rPr>
        <w:t xml:space="preserve">Jelek: </w:t>
      </w:r>
      <w:r w:rsidRPr="007604C0">
        <w:rPr>
          <w:rFonts w:ascii="Times New Roman" w:eastAsia="Times New Roman" w:hAnsi="Times New Roman" w:cs="Times New Roman"/>
          <w:color w:val="000000"/>
          <w:sz w:val="24"/>
          <w:szCs w:val="24"/>
          <w:lang w:eastAsia="hu-HU"/>
        </w:rPr>
        <w:t xml:space="preserve">A rögzített jel, a jelanalízis, a jeltranziensek, A természetesen és a mesterségesen keltett hangjelek sajátosságai, A periodikus és nem periodikus jelek, Az időtartomány és frekvencia-tartomány kapcsolata, a hangszínkép, A blokkvázlat, A szintek, a szintdiagram, Az átvitel fogalma, a frekvenciafüggés magyarázata; </w:t>
      </w:r>
      <w:r w:rsidRPr="007604C0">
        <w:rPr>
          <w:rFonts w:ascii="Times New Roman" w:eastAsia="Times New Roman" w:hAnsi="Times New Roman" w:cs="Times New Roman"/>
          <w:b/>
          <w:bCs/>
          <w:color w:val="000000"/>
          <w:sz w:val="24"/>
          <w:szCs w:val="24"/>
          <w:lang w:eastAsia="hu-HU"/>
        </w:rPr>
        <w:t xml:space="preserve">Hangok művészete, </w:t>
      </w:r>
      <w:proofErr w:type="spellStart"/>
      <w:r w:rsidRPr="007604C0">
        <w:rPr>
          <w:rFonts w:ascii="Times New Roman" w:eastAsia="Times New Roman" w:hAnsi="Times New Roman" w:cs="Times New Roman"/>
          <w:b/>
          <w:bCs/>
          <w:color w:val="000000"/>
          <w:sz w:val="24"/>
          <w:szCs w:val="24"/>
          <w:lang w:eastAsia="hu-HU"/>
        </w:rPr>
        <w:t>pszichoakusztika</w:t>
      </w:r>
      <w:proofErr w:type="spellEnd"/>
      <w:r w:rsidRPr="007604C0">
        <w:rPr>
          <w:rFonts w:ascii="Times New Roman" w:eastAsia="Times New Roman" w:hAnsi="Times New Roman" w:cs="Times New Roman"/>
          <w:b/>
          <w:bCs/>
          <w:color w:val="000000"/>
          <w:sz w:val="24"/>
          <w:szCs w:val="24"/>
          <w:lang w:eastAsia="hu-HU"/>
        </w:rPr>
        <w:t xml:space="preserve">: </w:t>
      </w:r>
      <w:r w:rsidRPr="007604C0">
        <w:rPr>
          <w:rFonts w:ascii="Times New Roman" w:eastAsia="Times New Roman" w:hAnsi="Times New Roman" w:cs="Times New Roman"/>
          <w:color w:val="000000"/>
          <w:sz w:val="24"/>
          <w:szCs w:val="24"/>
          <w:lang w:eastAsia="hu-HU"/>
        </w:rPr>
        <w:t xml:space="preserve">A </w:t>
      </w:r>
      <w:proofErr w:type="spellStart"/>
      <w:r w:rsidRPr="007604C0">
        <w:rPr>
          <w:rFonts w:ascii="Times New Roman" w:eastAsia="Times New Roman" w:hAnsi="Times New Roman" w:cs="Times New Roman"/>
          <w:color w:val="000000"/>
          <w:sz w:val="24"/>
          <w:szCs w:val="24"/>
          <w:lang w:eastAsia="hu-HU"/>
        </w:rPr>
        <w:t>dBA</w:t>
      </w:r>
      <w:proofErr w:type="spellEnd"/>
      <w:r w:rsidRPr="007604C0">
        <w:rPr>
          <w:rFonts w:ascii="Times New Roman" w:eastAsia="Times New Roman" w:hAnsi="Times New Roman" w:cs="Times New Roman"/>
          <w:color w:val="000000"/>
          <w:sz w:val="24"/>
          <w:szCs w:val="24"/>
          <w:lang w:eastAsia="hu-HU"/>
        </w:rPr>
        <w:t>, az egyenlő hangosságszintek görbéi, A szubjektív és objektív hangerősség, A hangelfedési jelenségek, A kétfülű hallás – irányhallás, A látás és hallás kapcsolata, A hallásélmény értékelő elemzése, A természetes hangtér elemzés, A hangtechnikai</w:t>
      </w:r>
      <w:proofErr w:type="gramEnd"/>
      <w:r w:rsidRPr="007604C0">
        <w:rPr>
          <w:rFonts w:ascii="Times New Roman" w:eastAsia="Times New Roman" w:hAnsi="Times New Roman" w:cs="Times New Roman"/>
          <w:color w:val="000000"/>
          <w:sz w:val="24"/>
          <w:szCs w:val="24"/>
          <w:lang w:eastAsia="hu-HU"/>
        </w:rPr>
        <w:t xml:space="preserve"> </w:t>
      </w:r>
      <w:proofErr w:type="gramStart"/>
      <w:r w:rsidRPr="007604C0">
        <w:rPr>
          <w:rFonts w:ascii="Times New Roman" w:eastAsia="Times New Roman" w:hAnsi="Times New Roman" w:cs="Times New Roman"/>
          <w:color w:val="000000"/>
          <w:sz w:val="24"/>
          <w:szCs w:val="24"/>
          <w:lang w:eastAsia="hu-HU"/>
        </w:rPr>
        <w:t xml:space="preserve">műelemzés, Műfajokhoz kötődő hangzó formák; </w:t>
      </w:r>
      <w:r w:rsidRPr="007604C0">
        <w:rPr>
          <w:rFonts w:ascii="Times New Roman" w:eastAsia="Times New Roman" w:hAnsi="Times New Roman" w:cs="Times New Roman"/>
          <w:b/>
          <w:bCs/>
          <w:color w:val="000000"/>
          <w:sz w:val="24"/>
          <w:szCs w:val="24"/>
          <w:lang w:eastAsia="hu-HU"/>
        </w:rPr>
        <w:t xml:space="preserve">Elektroakusztikai ismeretek: </w:t>
      </w:r>
      <w:r w:rsidRPr="007604C0">
        <w:rPr>
          <w:rFonts w:ascii="Times New Roman" w:eastAsia="Times New Roman" w:hAnsi="Times New Roman" w:cs="Times New Roman"/>
          <w:color w:val="000000"/>
          <w:sz w:val="24"/>
          <w:szCs w:val="24"/>
          <w:lang w:eastAsia="hu-HU"/>
        </w:rPr>
        <w:t xml:space="preserve">A torzításmentesség feltétele, A lineáris torzítás, a nemlineáris torzítás, és fajtái, A zaj, a jel/zaj viszony, a dinamika, a szubjektív dinamika, A mérőeszközök: oszcilloszkóp, goniométer, </w:t>
      </w:r>
      <w:proofErr w:type="spellStart"/>
      <w:r w:rsidRPr="007604C0">
        <w:rPr>
          <w:rFonts w:ascii="Times New Roman" w:eastAsia="Times New Roman" w:hAnsi="Times New Roman" w:cs="Times New Roman"/>
          <w:color w:val="000000"/>
          <w:sz w:val="24"/>
          <w:szCs w:val="24"/>
          <w:lang w:eastAsia="hu-HU"/>
        </w:rPr>
        <w:t>kivezérlésmérő</w:t>
      </w:r>
      <w:proofErr w:type="spellEnd"/>
      <w:r w:rsidRPr="007604C0">
        <w:rPr>
          <w:rFonts w:ascii="Times New Roman" w:eastAsia="Times New Roman" w:hAnsi="Times New Roman" w:cs="Times New Roman"/>
          <w:color w:val="000000"/>
          <w:sz w:val="24"/>
          <w:szCs w:val="24"/>
          <w:lang w:eastAsia="hu-HU"/>
        </w:rPr>
        <w:t>, fázismérő, az összetett mérőeszközök, automaták, Az analóg és digitális csatorna és paraméterei, A jelszimmetria, A specifikáció, A mágneses csatorna, Az elektromágneses csatorna, Az optikai és mechanikai csatorna</w:t>
      </w:r>
      <w:proofErr w:type="gramEnd"/>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képzés javasolt helyszíne (ajánlás)</w:t>
      </w: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r w:rsidRPr="007604C0">
        <w:rPr>
          <w:rFonts w:ascii="Times New Roman" w:eastAsia="Times New Roman" w:hAnsi="Times New Roman" w:cs="Times New Roman"/>
          <w:i/>
          <w:sz w:val="24"/>
          <w:szCs w:val="24"/>
          <w:lang w:eastAsia="hu-HU"/>
        </w:rPr>
        <w:t>Gyakorlati tanterem, színházi környezet.</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tanulói tevékenységformák (ajánlás)</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04C0" w:rsidRPr="007604C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magyarázat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vita</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szemléltetés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projekt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7.</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kooperatív tanulás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szerepjáték</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9.</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házi feladat</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w:t>
            </w:r>
          </w:p>
        </w:tc>
        <w:tc>
          <w:tcPr>
            <w:tcW w:w="222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digitális alapú feladatmegoldás</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960" w:type="dxa"/>
            <w:tcBorders>
              <w:top w:val="nil"/>
              <w:left w:val="nil"/>
              <w:bottom w:val="single" w:sz="8" w:space="0" w:color="000000"/>
              <w:right w:val="single" w:sz="8" w:space="0" w:color="000000"/>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04C0" w:rsidRPr="007604C0" w:rsidTr="00923914">
        <w:trPr>
          <w:trHeight w:val="255"/>
          <w:jc w:val="center"/>
        </w:trPr>
        <w:tc>
          <w:tcPr>
            <w:tcW w:w="104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bookmarkStart w:id="4" w:name="_MON_1539969492"/>
            <w:bookmarkEnd w:id="4"/>
            <w:r w:rsidRPr="007604C0">
              <w:rPr>
                <w:rFonts w:ascii="Times New Roman" w:eastAsia="Times New Roman" w:hAnsi="Times New Roman" w:cs="Times New Roman"/>
                <w:color w:val="000000"/>
                <w:sz w:val="20"/>
                <w:szCs w:val="20"/>
                <w:lang w:eastAsia="hu-HU"/>
              </w:rPr>
              <w:t>Sorszám</w:t>
            </w:r>
          </w:p>
        </w:tc>
        <w:tc>
          <w:tcPr>
            <w:tcW w:w="280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tevékenységforma</w:t>
            </w:r>
          </w:p>
        </w:tc>
        <w:tc>
          <w:tcPr>
            <w:tcW w:w="2280" w:type="dxa"/>
            <w:gridSpan w:val="3"/>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510"/>
          <w:jc w:val="center"/>
        </w:trPr>
        <w:tc>
          <w:tcPr>
            <w:tcW w:w="10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80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csoport-bontás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osztály-keret</w:t>
            </w:r>
          </w:p>
        </w:tc>
        <w:tc>
          <w:tcPr>
            <w:tcW w:w="238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70"/>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 feldolgozó tevékenységek</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önálló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önálló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Ismeretalkalmazási gyakorló tevékenységek, feladatok</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Írásos elemzések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7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Leírás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2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Komplex információk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Elemzés készítése tapasztalatokról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munkaformák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rendszerezése mozaikfeladattal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helyzetgyakorlat</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értékelésének módja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nemzeti köznevelésről szóló 2011. évi CXC. törvény. 54. § (2) a) pontja szerinti értékeléssel.</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br w:type="page"/>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before="2880" w:after="0" w:line="240" w:lineRule="auto"/>
        <w:jc w:val="center"/>
        <w:rPr>
          <w:rFonts w:ascii="Times New Roman" w:eastAsia="Times New Roman" w:hAnsi="Times New Roman" w:cs="Times New Roman"/>
          <w:b/>
          <w:sz w:val="36"/>
          <w:szCs w:val="24"/>
          <w:lang w:eastAsia="hu-HU"/>
        </w:rPr>
      </w:pPr>
      <w:r w:rsidRPr="007604C0">
        <w:rPr>
          <w:rFonts w:ascii="Times New Roman" w:eastAsia="Times New Roman" w:hAnsi="Times New Roman" w:cs="Times New Roman"/>
          <w:b/>
          <w:sz w:val="36"/>
          <w:szCs w:val="24"/>
          <w:lang w:eastAsia="hu-HU"/>
        </w:rPr>
        <w:t>A</w:t>
      </w:r>
    </w:p>
    <w:p w:rsidR="007604C0" w:rsidRPr="007604C0" w:rsidRDefault="007604C0" w:rsidP="007604C0">
      <w:pPr>
        <w:spacing w:after="480" w:line="240" w:lineRule="auto"/>
        <w:jc w:val="center"/>
        <w:rPr>
          <w:rFonts w:ascii="Times New Roman" w:eastAsia="Times New Roman" w:hAnsi="Times New Roman" w:cs="Times New Roman"/>
          <w:b/>
          <w:sz w:val="36"/>
          <w:szCs w:val="24"/>
          <w:lang w:eastAsia="hu-HU"/>
        </w:rPr>
      </w:pPr>
      <w:r w:rsidRPr="007604C0">
        <w:rPr>
          <w:rFonts w:ascii="Times New Roman" w:eastAsia="Times New Roman" w:hAnsi="Times New Roman" w:cs="Times New Roman"/>
          <w:b/>
          <w:sz w:val="36"/>
          <w:szCs w:val="24"/>
          <w:lang w:eastAsia="hu-HU"/>
        </w:rPr>
        <w:t>10740-12 azonosító számú</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r w:rsidRPr="007604C0">
        <w:rPr>
          <w:rFonts w:ascii="Times New Roman" w:eastAsia="Times New Roman" w:hAnsi="Times New Roman" w:cs="Times New Roman"/>
          <w:b/>
          <w:sz w:val="36"/>
          <w:szCs w:val="24"/>
          <w:lang w:eastAsia="hu-HU"/>
        </w:rPr>
        <w:t>Színházi rendszerek, munkamódszerek</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megnevezésű</w:t>
      </w:r>
      <w:proofErr w:type="gramEnd"/>
    </w:p>
    <w:p w:rsidR="007604C0" w:rsidRPr="007604C0" w:rsidRDefault="007604C0" w:rsidP="007604C0">
      <w:pPr>
        <w:spacing w:before="480" w:after="48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szakmai</w:t>
      </w:r>
      <w:proofErr w:type="gramEnd"/>
      <w:r w:rsidRPr="007604C0">
        <w:rPr>
          <w:rFonts w:ascii="Times New Roman" w:eastAsia="Times New Roman" w:hAnsi="Times New Roman" w:cs="Times New Roman"/>
          <w:b/>
          <w:sz w:val="36"/>
          <w:szCs w:val="24"/>
          <w:lang w:eastAsia="hu-HU"/>
        </w:rPr>
        <w:t xml:space="preserve"> követelménymodul</w:t>
      </w:r>
    </w:p>
    <w:p w:rsidR="007604C0" w:rsidRPr="007604C0" w:rsidRDefault="007604C0" w:rsidP="007604C0">
      <w:pPr>
        <w:spacing w:after="0" w:line="240" w:lineRule="auto"/>
        <w:jc w:val="center"/>
        <w:rPr>
          <w:rFonts w:ascii="Times New Roman" w:eastAsia="Times New Roman" w:hAnsi="Times New Roman" w:cs="Times New Roman"/>
          <w:b/>
          <w:sz w:val="36"/>
          <w:szCs w:val="24"/>
          <w:lang w:eastAsia="hu-HU"/>
        </w:rPr>
      </w:pPr>
      <w:proofErr w:type="gramStart"/>
      <w:r w:rsidRPr="007604C0">
        <w:rPr>
          <w:rFonts w:ascii="Times New Roman" w:eastAsia="Times New Roman" w:hAnsi="Times New Roman" w:cs="Times New Roman"/>
          <w:b/>
          <w:sz w:val="36"/>
          <w:szCs w:val="24"/>
          <w:lang w:eastAsia="hu-HU"/>
        </w:rPr>
        <w:t>tantárgyai</w:t>
      </w:r>
      <w:proofErr w:type="gramEnd"/>
      <w:r w:rsidRPr="007604C0">
        <w:rPr>
          <w:rFonts w:ascii="Times New Roman" w:eastAsia="Times New Roman" w:hAnsi="Times New Roman" w:cs="Times New Roman"/>
          <w:b/>
          <w:sz w:val="36"/>
          <w:szCs w:val="24"/>
          <w:lang w:eastAsia="hu-HU"/>
        </w:rPr>
        <w:t>, témakörei</w:t>
      </w:r>
    </w:p>
    <w:p w:rsidR="007604C0" w:rsidRPr="007604C0" w:rsidRDefault="007604C0" w:rsidP="007604C0">
      <w:pPr>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br w:type="page"/>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lastRenderedPageBreak/>
        <w:t>A 10740-12 azonosító számú Színházi rendszerek, munkamódszerek megnevezésű szakmai követelménymodulhoz tartozó tantárgyak és témakörök oktatása során fejlesztendő kompetenciák</w:t>
      </w:r>
    </w:p>
    <w:tbl>
      <w:tblPr>
        <w:tblW w:w="5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852"/>
      </w:tblGrid>
      <w:tr w:rsidR="007604C0" w:rsidRPr="007604C0" w:rsidTr="00923914">
        <w:trPr>
          <w:trHeight w:val="1755"/>
          <w:jc w:val="center"/>
        </w:trPr>
        <w:tc>
          <w:tcPr>
            <w:tcW w:w="398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835" w:type="dxa"/>
            <w:shd w:val="clear" w:color="auto" w:fill="auto"/>
            <w:textDirection w:val="btLr"/>
            <w:vAlign w:val="bottom"/>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Színházi rendszerek, munkamódszerek elmélet</w:t>
            </w:r>
          </w:p>
        </w:tc>
        <w:tc>
          <w:tcPr>
            <w:tcW w:w="852" w:type="dxa"/>
            <w:shd w:val="clear" w:color="auto" w:fill="auto"/>
            <w:textDirection w:val="btLr"/>
            <w:vAlign w:val="bottom"/>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Színházi rendszerek, munkamódszerek gyakorlat</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FELADATOK</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Kapcsolatot tart és együttműködik a színház dolgozóival, munkatársaival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76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Betartja és betartatja a környezetvédelmi előírásokat, ellenőrző hangnyomás méréseket végez,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Folyamatos tartalmi ellenőrzést, hatáselemzést, minőségellenőrzést végez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Hangtechnikai berendezések karbantartását szervezi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Zenei hangfelvételeket készít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Zenekart mikrofonoz az előadáshoz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Szinkronvezérelt színházi hangrendszert üzemeltet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Számítógépes színházi célszoftvereket használ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 zenekari </w:t>
            </w:r>
            <w:proofErr w:type="gramStart"/>
            <w:r w:rsidRPr="007604C0">
              <w:rPr>
                <w:rFonts w:ascii="Times New Roman" w:eastAsia="Times New Roman" w:hAnsi="Times New Roman" w:cs="Times New Roman"/>
                <w:color w:val="000000"/>
                <w:sz w:val="20"/>
                <w:szCs w:val="20"/>
                <w:lang w:eastAsia="hu-HU"/>
              </w:rPr>
              <w:t>árok hangosító</w:t>
            </w:r>
            <w:proofErr w:type="gramEnd"/>
            <w:r w:rsidRPr="007604C0">
              <w:rPr>
                <w:rFonts w:ascii="Times New Roman" w:eastAsia="Times New Roman" w:hAnsi="Times New Roman" w:cs="Times New Roman"/>
                <w:color w:val="000000"/>
                <w:sz w:val="20"/>
                <w:szCs w:val="20"/>
                <w:lang w:eastAsia="hu-HU"/>
              </w:rPr>
              <w:t xml:space="preserve"> rendszerét üzemelteti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színpadi események hangosító-rendszerét üzemelteti</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Házi stúdiót üzemeltet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Előadás lebonyolító automatikus rendszert programoz</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Bővíti a színházi, hangosítási hangtechnikai elméleti és gyakorlati ismereteit</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ISMERETEK</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Zenei, prózai műfajok (komolyzenei műfajok, zenés játék műfajok, dráma, vígjáték)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hangszerek (klasszikus húros</w:t>
            </w:r>
            <w:proofErr w:type="gramStart"/>
            <w:r w:rsidRPr="007604C0">
              <w:rPr>
                <w:rFonts w:ascii="Times New Roman" w:eastAsia="Times New Roman" w:hAnsi="Times New Roman" w:cs="Times New Roman"/>
                <w:color w:val="000000"/>
                <w:sz w:val="20"/>
                <w:szCs w:val="20"/>
                <w:lang w:eastAsia="hu-HU"/>
              </w:rPr>
              <w:t>,fúvós</w:t>
            </w:r>
            <w:proofErr w:type="gramEnd"/>
            <w:r w:rsidRPr="007604C0">
              <w:rPr>
                <w:rFonts w:ascii="Times New Roman" w:eastAsia="Times New Roman" w:hAnsi="Times New Roman" w:cs="Times New Roman"/>
                <w:color w:val="000000"/>
                <w:sz w:val="20"/>
                <w:szCs w:val="20"/>
                <w:lang w:eastAsia="hu-HU"/>
              </w:rPr>
              <w:t>, népi, ütőhangszerek, historikus hangszerek)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Hangolási rendszerek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Hangszercsoportok, hangszeres együttesek, ültetési rendek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76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 digitális keverőasztal alapfunkciói, fő működési egységei, jellemző felépítése, keverőasztal rendszerek </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Hangfelvételek szinkronizálása képpel</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Az időkód rendszerek</w:t>
            </w:r>
            <w:proofErr w:type="gramStart"/>
            <w:r w:rsidRPr="007604C0">
              <w:rPr>
                <w:rFonts w:ascii="Times New Roman" w:eastAsia="Times New Roman" w:hAnsi="Times New Roman" w:cs="Times New Roman"/>
                <w:color w:val="000000"/>
                <w:sz w:val="20"/>
                <w:szCs w:val="20"/>
                <w:lang w:eastAsia="hu-HU"/>
              </w:rPr>
              <w:t>,  LTC</w:t>
            </w:r>
            <w:proofErr w:type="gramEnd"/>
            <w:r w:rsidRPr="007604C0">
              <w:rPr>
                <w:rFonts w:ascii="Times New Roman" w:eastAsia="Times New Roman" w:hAnsi="Times New Roman" w:cs="Times New Roman"/>
                <w:color w:val="000000"/>
                <w:sz w:val="20"/>
                <w:szCs w:val="20"/>
                <w:lang w:eastAsia="hu-HU"/>
              </w:rPr>
              <w:t>, VITC</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MIDI, MTC, MMC, MSC</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Hangtechnikai szoftverek, munkaállomások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Vezérlések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76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Mikrofonozási rendszerek, </w:t>
            </w:r>
            <w:proofErr w:type="spellStart"/>
            <w:r w:rsidRPr="007604C0">
              <w:rPr>
                <w:rFonts w:ascii="Times New Roman" w:eastAsia="Times New Roman" w:hAnsi="Times New Roman" w:cs="Times New Roman"/>
                <w:color w:val="000000"/>
                <w:sz w:val="20"/>
                <w:szCs w:val="20"/>
                <w:lang w:eastAsia="hu-HU"/>
              </w:rPr>
              <w:t>közelmikrofonozás</w:t>
            </w:r>
            <w:proofErr w:type="spellEnd"/>
            <w:r w:rsidRPr="007604C0">
              <w:rPr>
                <w:rFonts w:ascii="Times New Roman" w:eastAsia="Times New Roman" w:hAnsi="Times New Roman" w:cs="Times New Roman"/>
                <w:color w:val="000000"/>
                <w:sz w:val="20"/>
                <w:szCs w:val="20"/>
                <w:lang w:eastAsia="hu-HU"/>
              </w:rPr>
              <w:t xml:space="preserve">, távolmikrofonozás, sztereó és térhangzású mikrofoneljárások </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Többcsatornás hangosító rendszerek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Monitor rendszerek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többsávos felvételek rendszertechnikája</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kommunikációs és diszpécser rendszerek</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hangtechnikai munka előkészítése, a forgatókönyv</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KÉSZSÉGEK</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Köznyelvi írás, fogalmazás és beszédkészség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Szakmai nyelvű írás, fogalmazás és beszédkészség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Idegen nyelvű eszközhasználati dokumentáció értelmezése, megértése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Információforrások kezelése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510"/>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Blokkdiagram, folyamatábra, diagram, </w:t>
            </w:r>
            <w:proofErr w:type="spellStart"/>
            <w:r w:rsidRPr="007604C0">
              <w:rPr>
                <w:rFonts w:ascii="Times New Roman" w:eastAsia="Times New Roman" w:hAnsi="Times New Roman" w:cs="Times New Roman"/>
                <w:color w:val="000000"/>
                <w:sz w:val="20"/>
                <w:szCs w:val="20"/>
                <w:lang w:eastAsia="hu-HU"/>
              </w:rPr>
              <w:t>nomogram</w:t>
            </w:r>
            <w:proofErr w:type="spellEnd"/>
            <w:r w:rsidRPr="007604C0">
              <w:rPr>
                <w:rFonts w:ascii="Times New Roman" w:eastAsia="Times New Roman" w:hAnsi="Times New Roman" w:cs="Times New Roman"/>
                <w:color w:val="000000"/>
                <w:sz w:val="20"/>
                <w:szCs w:val="20"/>
                <w:lang w:eastAsia="hu-HU"/>
              </w:rPr>
              <w:t xml:space="preserve"> készítése</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SZEMÉLYES KOMPETENCIÁK</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Fejlődőképesség, önfejlesztés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Döntésképesség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Szervezőkészség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TÁRSAS KOMPETENCIÁK</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interperszonális rugalmasság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Irányítási 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Konfliktusmegoldó készség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300"/>
          <w:jc w:val="center"/>
        </w:trPr>
        <w:tc>
          <w:tcPr>
            <w:tcW w:w="5667" w:type="dxa"/>
            <w:gridSpan w:val="3"/>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MÓDSZERKOMPETENCIÁK</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Áttekintő 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Kontroll (ellenőrzőképesség)</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r w:rsidR="007604C0" w:rsidRPr="007604C0" w:rsidTr="00923914">
        <w:trPr>
          <w:trHeight w:val="255"/>
          <w:jc w:val="center"/>
        </w:trPr>
        <w:tc>
          <w:tcPr>
            <w:tcW w:w="39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Rendszerben való gondolkodás</w:t>
            </w:r>
          </w:p>
        </w:tc>
        <w:tc>
          <w:tcPr>
            <w:tcW w:w="835"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852" w:type="dxa"/>
            <w:shd w:val="clear" w:color="auto" w:fill="auto"/>
            <w:noWrap/>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r>
    </w:tbl>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0"/>
          <w:numId w:val="8"/>
        </w:numPr>
        <w:tabs>
          <w:tab w:val="right" w:pos="9072"/>
        </w:tabs>
        <w:spacing w:after="0" w:line="240" w:lineRule="auto"/>
        <w:contextualSpacing/>
        <w:jc w:val="both"/>
        <w:rPr>
          <w:rFonts w:ascii="Times New Roman" w:hAnsi="Times New Roman"/>
          <w:b/>
          <w:sz w:val="24"/>
        </w:rPr>
      </w:pPr>
      <w:r w:rsidRPr="007604C0">
        <w:rPr>
          <w:rFonts w:ascii="Times New Roman" w:hAnsi="Times New Roman"/>
          <w:b/>
          <w:sz w:val="24"/>
        </w:rPr>
        <w:t>Színházi rendszerek, munkamódszerek elmélet tantárgy</w:t>
      </w:r>
      <w:r w:rsidRPr="007604C0">
        <w:rPr>
          <w:rFonts w:ascii="Times New Roman" w:hAnsi="Times New Roman"/>
          <w:b/>
          <w:sz w:val="24"/>
        </w:rPr>
        <w:tab/>
        <w:t>55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tanításának célja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w:t>
      </w:r>
      <w:proofErr w:type="spellStart"/>
      <w:r w:rsidRPr="007604C0">
        <w:rPr>
          <w:rFonts w:ascii="Times New Roman" w:eastAsia="Times New Roman" w:hAnsi="Times New Roman" w:cs="Times New Roman"/>
          <w:sz w:val="24"/>
          <w:szCs w:val="24"/>
          <w:lang w:eastAsia="hu-HU"/>
        </w:rPr>
        <w:t>Hangtárvezetőnek</w:t>
      </w:r>
      <w:proofErr w:type="spellEnd"/>
      <w:r w:rsidRPr="007604C0">
        <w:rPr>
          <w:rFonts w:ascii="Times New Roman" w:eastAsia="Times New Roman" w:hAnsi="Times New Roman" w:cs="Times New Roman"/>
          <w:sz w:val="24"/>
          <w:szCs w:val="24"/>
          <w:lang w:eastAsia="hu-HU"/>
        </w:rPr>
        <w:t xml:space="preserve"> a vezetői feladatotok túl szakmai szempontból is magasabb szintű tudás birtokában kell lennie, hogy hiteles legyen beosztottjai számára, amikor szakmai szempontú elemzést kell adnia, véleményt kell nyilvánítania. Vezetői feladatai közé tartozik beosztottjainak szakmai szempontú értékelése is. Ennek a tantárgynak a keretében részben a hangosító ismereteket ismételjük meg, részben a hangmester szint ismereteit bővítjük ki. Az ismeretszerzés hangsúlyosan gyakorlati jellegű, ebben a tantárgyban a hozzá szükséges elméleti alapozás történik meg. A képzést záró vizsgamunka elkészítéséhez is ez a tantárgy ad jó alapokat.</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Kapcsolódó szakmai tartalmak</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Az 51 521 01 Hangosító szakképesítés ismeretei.</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Témakörök</w:t>
      </w: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Műfajismeret</w:t>
      </w:r>
      <w:r w:rsidRPr="007604C0">
        <w:rPr>
          <w:rFonts w:ascii="Times New Roman" w:hAnsi="Times New Roman"/>
          <w:b/>
          <w:i/>
          <w:sz w:val="24"/>
        </w:rPr>
        <w:tab/>
        <w:t>5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w:t>
      </w:r>
      <w:r w:rsidRPr="007604C0">
        <w:rPr>
          <w:rFonts w:ascii="Times New Roman" w:eastAsia="Times New Roman" w:hAnsi="Times New Roman" w:cs="Times New Roman"/>
          <w:sz w:val="24"/>
          <w:szCs w:val="20"/>
          <w:lang w:eastAsia="hu-HU"/>
        </w:rPr>
        <w:t xml:space="preserve"> komolyzenei művek, </w:t>
      </w:r>
      <w:proofErr w:type="gramStart"/>
      <w:r w:rsidRPr="007604C0">
        <w:rPr>
          <w:rFonts w:ascii="Times New Roman" w:eastAsia="Times New Roman" w:hAnsi="Times New Roman" w:cs="Times New Roman"/>
          <w:sz w:val="24"/>
          <w:szCs w:val="20"/>
          <w:lang w:eastAsia="hu-HU"/>
        </w:rPr>
        <w:t>A</w:t>
      </w:r>
      <w:proofErr w:type="gramEnd"/>
      <w:r w:rsidRPr="007604C0">
        <w:rPr>
          <w:rFonts w:ascii="Times New Roman" w:eastAsia="Times New Roman" w:hAnsi="Times New Roman" w:cs="Times New Roman"/>
          <w:sz w:val="24"/>
          <w:szCs w:val="20"/>
          <w:lang w:eastAsia="hu-HU"/>
        </w:rPr>
        <w:t xml:space="preserve"> zenés játék műfajok, A dráma, vígjáték.</w:t>
      </w:r>
      <w:r w:rsidRPr="007604C0">
        <w:rPr>
          <w:rFonts w:ascii="Times New Roman" w:eastAsia="Times New Roman" w:hAnsi="Times New Roman" w:cs="Times New Roman"/>
          <w:sz w:val="24"/>
          <w:szCs w:val="20"/>
          <w:lang w:eastAsia="hu-HU"/>
        </w:rPr>
        <w:tab/>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Hangforrás és hangszerismeret</w:t>
      </w:r>
      <w:r w:rsidRPr="007604C0">
        <w:rPr>
          <w:rFonts w:ascii="Times New Roman" w:hAnsi="Times New Roman"/>
          <w:b/>
          <w:i/>
          <w:sz w:val="24"/>
        </w:rPr>
        <w:tab/>
        <w:t>50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0"/>
          <w:lang w:eastAsia="hu-HU"/>
        </w:rPr>
      </w:pPr>
      <w:r w:rsidRPr="007604C0">
        <w:rPr>
          <w:rFonts w:ascii="Times New Roman" w:eastAsia="Times New Roman" w:hAnsi="Times New Roman" w:cs="Times New Roman"/>
          <w:color w:val="000000"/>
          <w:sz w:val="24"/>
          <w:szCs w:val="20"/>
          <w:lang w:eastAsia="hu-HU"/>
        </w:rPr>
        <w:t xml:space="preserve">A klasszikus húros hangszerek, </w:t>
      </w:r>
      <w:proofErr w:type="gramStart"/>
      <w:r w:rsidRPr="007604C0">
        <w:rPr>
          <w:rFonts w:ascii="Times New Roman" w:eastAsia="Times New Roman" w:hAnsi="Times New Roman" w:cs="Times New Roman"/>
          <w:color w:val="000000"/>
          <w:sz w:val="24"/>
          <w:szCs w:val="20"/>
          <w:lang w:eastAsia="hu-HU"/>
        </w:rPr>
        <w:t>A</w:t>
      </w:r>
      <w:proofErr w:type="gramEnd"/>
      <w:r w:rsidRPr="007604C0">
        <w:rPr>
          <w:rFonts w:ascii="Times New Roman" w:eastAsia="Times New Roman" w:hAnsi="Times New Roman" w:cs="Times New Roman"/>
          <w:color w:val="000000"/>
          <w:sz w:val="24"/>
          <w:szCs w:val="20"/>
          <w:lang w:eastAsia="hu-HU"/>
        </w:rPr>
        <w:t xml:space="preserve"> klasszikus fúvós hangszerek, Az ütőhangszerek, A népi hangszerek, A historikus hangszerek, A hangkeltők, A hangszerek működése, </w:t>
      </w:r>
      <w:r w:rsidRPr="007604C0">
        <w:rPr>
          <w:rFonts w:ascii="Times New Roman" w:eastAsia="Times New Roman" w:hAnsi="Times New Roman" w:cs="Times New Roman"/>
          <w:color w:val="000000"/>
          <w:sz w:val="24"/>
          <w:szCs w:val="20"/>
          <w:lang w:eastAsia="hu-HU"/>
        </w:rPr>
        <w:lastRenderedPageBreak/>
        <w:t xml:space="preserve">Az emberi beszéd, A hangforrások viselkedése, </w:t>
      </w:r>
      <w:r w:rsidRPr="007604C0">
        <w:rPr>
          <w:rFonts w:ascii="Times New Roman" w:eastAsia="Times New Roman" w:hAnsi="Times New Roman" w:cs="Times New Roman"/>
          <w:sz w:val="24"/>
          <w:szCs w:val="20"/>
          <w:lang w:eastAsia="hu-HU"/>
        </w:rPr>
        <w:t xml:space="preserve">A hangolási rendszerek, </w:t>
      </w:r>
      <w:r w:rsidRPr="007604C0">
        <w:rPr>
          <w:rFonts w:ascii="Times New Roman" w:eastAsia="Times New Roman" w:hAnsi="Times New Roman" w:cs="Times New Roman"/>
          <w:color w:val="000000"/>
          <w:sz w:val="24"/>
          <w:szCs w:val="20"/>
          <w:lang w:eastAsia="hu-HU"/>
        </w:rPr>
        <w:t>A hangszercsoportok, hangszeres együttesek, ültetési rendek.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képzés javasolt helyszíne (ajánlás)</w:t>
      </w: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r w:rsidRPr="007604C0">
        <w:rPr>
          <w:rFonts w:ascii="Times New Roman" w:eastAsia="Times New Roman" w:hAnsi="Times New Roman" w:cs="Times New Roman"/>
          <w:i/>
          <w:sz w:val="24"/>
          <w:szCs w:val="24"/>
          <w:lang w:eastAsia="hu-HU"/>
        </w:rPr>
        <w:t>Iskolai elméleti tanterem.</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tanulói tevékenységformák (ajánlás)</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r w:rsidRPr="007604C0">
        <w:rPr>
          <w:rFonts w:ascii="Times New Roman" w:eastAsia="Times New Roman" w:hAnsi="Times New Roman" w:cs="Times New Roman"/>
          <w:i/>
          <w:sz w:val="24"/>
          <w:szCs w:val="24"/>
          <w:lang w:eastAsia="hu-HU"/>
        </w:rPr>
        <w:t>-</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(ajánlás)</w:t>
      </w: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604C0" w:rsidRPr="007604C0" w:rsidTr="00923914">
        <w:trPr>
          <w:trHeight w:val="581"/>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386"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oktatási módszer neve</w:t>
            </w:r>
          </w:p>
        </w:tc>
        <w:tc>
          <w:tcPr>
            <w:tcW w:w="3096" w:type="dxa"/>
            <w:gridSpan w:val="3"/>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tanulói tevékenység szervezeti kerete</w:t>
            </w:r>
          </w:p>
        </w:tc>
        <w:tc>
          <w:tcPr>
            <w:tcW w:w="2546"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2386"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w:t>
            </w:r>
          </w:p>
        </w:tc>
        <w:tc>
          <w:tcPr>
            <w:tcW w:w="2546"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magyarázat</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kiselőadás</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megbeszélés</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vita</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szemléltetés</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projekt</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7.</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kooperatív tanulás</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szerepjáték</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9.</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házi feladat</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r w:rsidR="007604C0" w:rsidRPr="007604C0" w:rsidTr="00923914">
        <w:trPr>
          <w:trHeight w:val="245"/>
          <w:jc w:val="center"/>
        </w:trPr>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w:t>
            </w:r>
          </w:p>
        </w:tc>
        <w:tc>
          <w:tcPr>
            <w:tcW w:w="2386" w:type="dxa"/>
          </w:tcPr>
          <w:p w:rsidR="007604C0" w:rsidRPr="007604C0" w:rsidRDefault="007604C0" w:rsidP="007604C0">
            <w:pPr>
              <w:autoSpaceDE w:val="0"/>
              <w:autoSpaceDN w:val="0"/>
              <w:adjustRightInd w:val="0"/>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digitális alapú feladatmegoldás</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1032" w:type="dxa"/>
          </w:tcPr>
          <w:p w:rsidR="007604C0" w:rsidRPr="007604C0" w:rsidRDefault="007604C0" w:rsidP="007604C0">
            <w:pPr>
              <w:autoSpaceDE w:val="0"/>
              <w:autoSpaceDN w:val="0"/>
              <w:adjustRightInd w:val="0"/>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546" w:type="dxa"/>
          </w:tcPr>
          <w:p w:rsidR="007604C0" w:rsidRPr="007604C0" w:rsidRDefault="007604C0" w:rsidP="007604C0">
            <w:pPr>
              <w:autoSpaceDE w:val="0"/>
              <w:autoSpaceDN w:val="0"/>
              <w:adjustRightInd w:val="0"/>
              <w:spacing w:after="0" w:line="240" w:lineRule="auto"/>
              <w:jc w:val="right"/>
              <w:rPr>
                <w:rFonts w:ascii="Times New Roman" w:eastAsia="Times New Roman" w:hAnsi="Times New Roman" w:cs="Times New Roman"/>
                <w:color w:val="000000"/>
                <w:sz w:val="20"/>
                <w:szCs w:val="20"/>
                <w:lang w:eastAsia="hu-HU"/>
              </w:rPr>
            </w:pPr>
          </w:p>
        </w:tc>
      </w:tr>
    </w:tbl>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04C0" w:rsidRPr="007604C0" w:rsidTr="00923914">
        <w:trPr>
          <w:trHeight w:val="255"/>
          <w:jc w:val="center"/>
        </w:trPr>
        <w:tc>
          <w:tcPr>
            <w:tcW w:w="104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80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tevékenységforma</w:t>
            </w:r>
          </w:p>
        </w:tc>
        <w:tc>
          <w:tcPr>
            <w:tcW w:w="2280" w:type="dxa"/>
            <w:gridSpan w:val="3"/>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510"/>
          <w:jc w:val="center"/>
        </w:trPr>
        <w:tc>
          <w:tcPr>
            <w:tcW w:w="10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80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csoport-bontás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osztály-keret</w:t>
            </w:r>
          </w:p>
        </w:tc>
        <w:tc>
          <w:tcPr>
            <w:tcW w:w="238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 feldolgozó tevékenységek</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önálló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önálló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feladattal vezetett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Ismeretalkalmazási gyakorló tevékenységek, feladatok</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Írásos elemzések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2.2.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Tesztfeladat megoldása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Szöveges előadás egyéni felkészüléssel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Tapasztalatok utólagos ismertetése szóban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Tapasztalatok helyszíni ismertetése szóban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Komplex információk körében</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Esetleírás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Elemzés készítése tapasztalatokról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Utólagos szóbeli beszámoló</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munkaformák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helyzetgyakorlat</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Gyakorlati munkavégzés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Munkamegfigyelés adott szempontok alapján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ind w:left="1224"/>
        <w:contextualSpacing/>
        <w:jc w:val="both"/>
        <w:rPr>
          <w:rFonts w:ascii="Times New Roman" w:hAnsi="Times New Roman"/>
          <w:b/>
          <w:sz w:val="24"/>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értékelésének módja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nemzeti köznevelésről szóló 2011. évi CXC. törvény. 54. § (2) a) pontja szerinti értékeléssel.</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0"/>
          <w:numId w:val="8"/>
        </w:numPr>
        <w:tabs>
          <w:tab w:val="right" w:pos="9072"/>
        </w:tabs>
        <w:spacing w:after="0" w:line="240" w:lineRule="auto"/>
        <w:contextualSpacing/>
        <w:jc w:val="both"/>
        <w:rPr>
          <w:rFonts w:ascii="Times New Roman" w:hAnsi="Times New Roman"/>
          <w:b/>
          <w:sz w:val="24"/>
        </w:rPr>
      </w:pPr>
      <w:r w:rsidRPr="007604C0">
        <w:rPr>
          <w:rFonts w:ascii="Times New Roman" w:hAnsi="Times New Roman"/>
          <w:b/>
          <w:sz w:val="24"/>
        </w:rPr>
        <w:t>Színházi rendszerek, munkamódszerek gyakorlat tantárgy</w:t>
      </w:r>
      <w:r w:rsidRPr="007604C0">
        <w:rPr>
          <w:rFonts w:ascii="Times New Roman" w:hAnsi="Times New Roman"/>
          <w:b/>
          <w:sz w:val="24"/>
        </w:rPr>
        <w:tab/>
        <w:t>234 óra</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tanításának célja</w:t>
      </w:r>
    </w:p>
    <w:p w:rsidR="007604C0" w:rsidRPr="007604C0" w:rsidRDefault="007604C0" w:rsidP="007604C0">
      <w:pPr>
        <w:spacing w:after="0" w:line="240" w:lineRule="auto"/>
        <w:ind w:left="360"/>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 xml:space="preserve">A </w:t>
      </w:r>
      <w:proofErr w:type="spellStart"/>
      <w:r w:rsidRPr="007604C0">
        <w:rPr>
          <w:rFonts w:ascii="Times New Roman" w:eastAsia="Times New Roman" w:hAnsi="Times New Roman" w:cs="Times New Roman"/>
          <w:sz w:val="24"/>
          <w:szCs w:val="24"/>
          <w:lang w:eastAsia="hu-HU"/>
        </w:rPr>
        <w:t>Hangtárvezetőnek</w:t>
      </w:r>
      <w:proofErr w:type="spellEnd"/>
      <w:r w:rsidRPr="007604C0">
        <w:rPr>
          <w:rFonts w:ascii="Times New Roman" w:eastAsia="Times New Roman" w:hAnsi="Times New Roman" w:cs="Times New Roman"/>
          <w:sz w:val="24"/>
          <w:szCs w:val="24"/>
          <w:lang w:eastAsia="hu-HU"/>
        </w:rPr>
        <w:t xml:space="preserve"> a vezetői feladatotok túl szakmai szempontból is magasabb szintű tudás birtokában kell lennie, hogy hiteles legyen beosztottjai számára, amikor szakmai szempontú elemzést kell adnia, véleményt kell nyilvánítania. Vezetői feladatai közé tartozik beosztottjainak szakmai szempontú értékelése is. Ennek a tantárgynak a keretében részben a hangosító ismereteket ismételjük meg, részben a hangmester szint ismereteit bővítjük ki. Az ismeretszerzés hangsúlyosan gyakorlati jellegű, ennek a tantárgynak a keretében bőséges lehetőség nyílik a színház belső életének jobb megismeréséhez, az alkotó tevékenység kiteljesítéséhez. A képzést záró vizsgamunka elkészítéséhez is ez a tantárgy ad jó alapokat.</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Kapcsolódó szakmai tartalmak</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Az 51 521 01 Hangosító szakképesítés ismeretei.</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Témakörök</w:t>
      </w: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Műfajismeret</w:t>
      </w:r>
      <w:r w:rsidRPr="007604C0">
        <w:rPr>
          <w:rFonts w:ascii="Times New Roman" w:hAnsi="Times New Roman"/>
          <w:b/>
          <w:i/>
          <w:sz w:val="24"/>
        </w:rPr>
        <w:tab/>
        <w:t>8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0"/>
          <w:lang w:eastAsia="hu-HU"/>
        </w:rPr>
      </w:pPr>
      <w:r w:rsidRPr="007604C0">
        <w:rPr>
          <w:rFonts w:ascii="Times New Roman" w:eastAsia="Times New Roman" w:hAnsi="Times New Roman" w:cs="Times New Roman"/>
          <w:sz w:val="24"/>
          <w:szCs w:val="24"/>
          <w:lang w:eastAsia="hu-HU"/>
        </w:rPr>
        <w:lastRenderedPageBreak/>
        <w:t>A</w:t>
      </w:r>
      <w:r w:rsidRPr="007604C0">
        <w:rPr>
          <w:rFonts w:ascii="Times New Roman" w:eastAsia="Times New Roman" w:hAnsi="Times New Roman" w:cs="Times New Roman"/>
          <w:sz w:val="24"/>
          <w:szCs w:val="20"/>
          <w:lang w:eastAsia="hu-HU"/>
        </w:rPr>
        <w:t xml:space="preserve"> komolyzenei művek, </w:t>
      </w:r>
      <w:proofErr w:type="gramStart"/>
      <w:r w:rsidRPr="007604C0">
        <w:rPr>
          <w:rFonts w:ascii="Times New Roman" w:eastAsia="Times New Roman" w:hAnsi="Times New Roman" w:cs="Times New Roman"/>
          <w:sz w:val="24"/>
          <w:szCs w:val="20"/>
          <w:lang w:eastAsia="hu-HU"/>
        </w:rPr>
        <w:t>A</w:t>
      </w:r>
      <w:proofErr w:type="gramEnd"/>
      <w:r w:rsidRPr="007604C0">
        <w:rPr>
          <w:rFonts w:ascii="Times New Roman" w:eastAsia="Times New Roman" w:hAnsi="Times New Roman" w:cs="Times New Roman"/>
          <w:sz w:val="24"/>
          <w:szCs w:val="20"/>
          <w:lang w:eastAsia="hu-HU"/>
        </w:rPr>
        <w:t xml:space="preserve"> zenés játék műfajok, A dráma, vígjáték.</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 xml:space="preserve">Hangforrás és hangszerismeret </w:t>
      </w:r>
      <w:r w:rsidRPr="007604C0">
        <w:rPr>
          <w:rFonts w:ascii="Times New Roman" w:hAnsi="Times New Roman"/>
          <w:b/>
          <w:i/>
          <w:sz w:val="24"/>
        </w:rPr>
        <w:tab/>
        <w:t>16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0"/>
          <w:lang w:eastAsia="hu-HU"/>
        </w:rPr>
      </w:pPr>
      <w:r w:rsidRPr="007604C0">
        <w:rPr>
          <w:rFonts w:ascii="Times New Roman" w:eastAsia="Times New Roman" w:hAnsi="Times New Roman" w:cs="Times New Roman"/>
          <w:color w:val="000000"/>
          <w:sz w:val="24"/>
          <w:szCs w:val="20"/>
          <w:lang w:eastAsia="hu-HU"/>
        </w:rPr>
        <w:t xml:space="preserve">A klasszikus húros hangszerek, </w:t>
      </w:r>
      <w:proofErr w:type="gramStart"/>
      <w:r w:rsidRPr="007604C0">
        <w:rPr>
          <w:rFonts w:ascii="Times New Roman" w:eastAsia="Times New Roman" w:hAnsi="Times New Roman" w:cs="Times New Roman"/>
          <w:color w:val="000000"/>
          <w:sz w:val="24"/>
          <w:szCs w:val="20"/>
          <w:lang w:eastAsia="hu-HU"/>
        </w:rPr>
        <w:t>A</w:t>
      </w:r>
      <w:proofErr w:type="gramEnd"/>
      <w:r w:rsidRPr="007604C0">
        <w:rPr>
          <w:rFonts w:ascii="Times New Roman" w:eastAsia="Times New Roman" w:hAnsi="Times New Roman" w:cs="Times New Roman"/>
          <w:color w:val="000000"/>
          <w:sz w:val="24"/>
          <w:szCs w:val="20"/>
          <w:lang w:eastAsia="hu-HU"/>
        </w:rPr>
        <w:t xml:space="preserve"> klasszikus fúvós hangszerek, Az ütőhangszerek, A népi hangszerek, A hangforrások viselkedése.</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Elektroakusztikai ismeretek</w:t>
      </w:r>
      <w:r w:rsidRPr="007604C0">
        <w:rPr>
          <w:rFonts w:ascii="Times New Roman" w:hAnsi="Times New Roman"/>
          <w:b/>
          <w:i/>
          <w:sz w:val="24"/>
        </w:rPr>
        <w:tab/>
        <w:t>68 óra</w:t>
      </w:r>
    </w:p>
    <w:p w:rsidR="007604C0" w:rsidRPr="007604C0" w:rsidRDefault="007604C0" w:rsidP="007604C0">
      <w:pPr>
        <w:spacing w:after="0" w:line="240" w:lineRule="auto"/>
        <w:ind w:left="851"/>
        <w:rPr>
          <w:rFonts w:ascii="Times New Roman" w:eastAsia="Times New Roman" w:hAnsi="Times New Roman" w:cs="Times New Roman"/>
          <w:sz w:val="24"/>
          <w:szCs w:val="24"/>
          <w:lang w:eastAsia="hu-HU"/>
        </w:rPr>
      </w:pPr>
      <w:r w:rsidRPr="007604C0">
        <w:rPr>
          <w:rFonts w:ascii="Times New Roman" w:eastAsia="Times New Roman" w:hAnsi="Times New Roman" w:cs="Times New Roman"/>
          <w:color w:val="000000"/>
          <w:sz w:val="24"/>
          <w:szCs w:val="20"/>
          <w:lang w:eastAsia="hu-HU"/>
        </w:rPr>
        <w:t xml:space="preserve">A digitális keverőasztal alapfunkciói, </w:t>
      </w:r>
      <w:proofErr w:type="gramStart"/>
      <w:r w:rsidRPr="007604C0">
        <w:rPr>
          <w:rFonts w:ascii="Times New Roman" w:eastAsia="Times New Roman" w:hAnsi="Times New Roman" w:cs="Times New Roman"/>
          <w:color w:val="000000"/>
          <w:sz w:val="24"/>
          <w:szCs w:val="20"/>
          <w:lang w:eastAsia="hu-HU"/>
        </w:rPr>
        <w:t>A</w:t>
      </w:r>
      <w:proofErr w:type="gramEnd"/>
      <w:r w:rsidRPr="007604C0">
        <w:rPr>
          <w:rFonts w:ascii="Times New Roman" w:eastAsia="Times New Roman" w:hAnsi="Times New Roman" w:cs="Times New Roman"/>
          <w:color w:val="000000"/>
          <w:sz w:val="24"/>
          <w:szCs w:val="20"/>
          <w:lang w:eastAsia="hu-HU"/>
        </w:rPr>
        <w:t xml:space="preserve"> digitális keverőasztal fő működési egységei,. A digitális keverőasztal  jellemző felépítése,  Keverőasztal rendszerek, </w:t>
      </w:r>
      <w:proofErr w:type="gramStart"/>
      <w:r w:rsidRPr="007604C0">
        <w:rPr>
          <w:rFonts w:ascii="Times New Roman" w:eastAsia="Times New Roman" w:hAnsi="Times New Roman" w:cs="Times New Roman"/>
          <w:color w:val="000000"/>
          <w:sz w:val="24"/>
          <w:szCs w:val="20"/>
          <w:lang w:eastAsia="hu-HU"/>
        </w:rPr>
        <w:t>A</w:t>
      </w:r>
      <w:proofErr w:type="gramEnd"/>
      <w:r w:rsidRPr="007604C0">
        <w:rPr>
          <w:rFonts w:ascii="Times New Roman" w:eastAsia="Times New Roman" w:hAnsi="Times New Roman" w:cs="Times New Roman"/>
          <w:color w:val="000000"/>
          <w:sz w:val="24"/>
          <w:szCs w:val="20"/>
          <w:lang w:eastAsia="hu-HU"/>
        </w:rPr>
        <w:t xml:space="preserve"> hangfelvételek szinkronizálása képpel, Az időkód rendszerek. LTC, VITC, </w:t>
      </w:r>
      <w:proofErr w:type="gramStart"/>
      <w:r w:rsidRPr="007604C0">
        <w:rPr>
          <w:rFonts w:ascii="Times New Roman" w:eastAsia="Times New Roman" w:hAnsi="Times New Roman" w:cs="Times New Roman"/>
          <w:color w:val="000000"/>
          <w:sz w:val="24"/>
          <w:szCs w:val="20"/>
          <w:lang w:eastAsia="hu-HU"/>
        </w:rPr>
        <w:t>A</w:t>
      </w:r>
      <w:proofErr w:type="gramEnd"/>
      <w:r w:rsidRPr="007604C0">
        <w:rPr>
          <w:rFonts w:ascii="Times New Roman" w:eastAsia="Times New Roman" w:hAnsi="Times New Roman" w:cs="Times New Roman"/>
          <w:color w:val="000000"/>
          <w:sz w:val="24"/>
          <w:szCs w:val="20"/>
          <w:lang w:eastAsia="hu-HU"/>
        </w:rPr>
        <w:t xml:space="preserve"> MIDI, MTC, MMC, MSC, Hangtechnikai szoftverek, munkaállomások, Vezérlések, </w:t>
      </w:r>
      <w:proofErr w:type="spellStart"/>
      <w:r w:rsidRPr="007604C0">
        <w:rPr>
          <w:rFonts w:ascii="Times New Roman" w:eastAsia="Times New Roman" w:hAnsi="Times New Roman" w:cs="Times New Roman"/>
          <w:color w:val="000000"/>
          <w:sz w:val="24"/>
          <w:szCs w:val="20"/>
          <w:lang w:eastAsia="hu-HU"/>
        </w:rPr>
        <w:t>Közelmikrofonozás</w:t>
      </w:r>
      <w:proofErr w:type="spellEnd"/>
      <w:r w:rsidRPr="007604C0">
        <w:rPr>
          <w:rFonts w:ascii="Times New Roman" w:eastAsia="Times New Roman" w:hAnsi="Times New Roman" w:cs="Times New Roman"/>
          <w:color w:val="000000"/>
          <w:sz w:val="24"/>
          <w:szCs w:val="20"/>
          <w:lang w:eastAsia="hu-HU"/>
        </w:rPr>
        <w:t>, Távolmikrofonozás, Sztereó és térhangzású mikrofoneljárások, Mikrofonozási rendszerek, Többcsatornás hangosító rendszerek, Monitor rendszerek, A többsávos felvételek rendszertechnikája, A kommunikációs és diszpécser rendszerek, A hangtechnikai munka előkészítése, a forgatókönyv.</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proofErr w:type="spellStart"/>
      <w:r w:rsidRPr="007604C0">
        <w:rPr>
          <w:rFonts w:ascii="Times New Roman" w:hAnsi="Times New Roman"/>
          <w:b/>
          <w:i/>
          <w:sz w:val="24"/>
        </w:rPr>
        <w:t>Színházlátogtás</w:t>
      </w:r>
      <w:proofErr w:type="spellEnd"/>
      <w:r w:rsidRPr="007604C0">
        <w:rPr>
          <w:rFonts w:ascii="Times New Roman" w:hAnsi="Times New Roman"/>
          <w:b/>
          <w:i/>
          <w:sz w:val="24"/>
        </w:rPr>
        <w:tab/>
        <w:t>80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color w:val="000000"/>
          <w:sz w:val="24"/>
          <w:szCs w:val="20"/>
          <w:lang w:eastAsia="hu-HU"/>
        </w:rPr>
      </w:pPr>
      <w:proofErr w:type="gramStart"/>
      <w:r w:rsidRPr="007604C0">
        <w:rPr>
          <w:rFonts w:ascii="Times New Roman" w:eastAsia="Times New Roman" w:hAnsi="Times New Roman" w:cs="Times New Roman"/>
          <w:b/>
          <w:bCs/>
          <w:color w:val="000000"/>
          <w:sz w:val="24"/>
          <w:szCs w:val="20"/>
          <w:lang w:eastAsia="hu-HU"/>
        </w:rPr>
        <w:t xml:space="preserve">Művészeti terület: </w:t>
      </w:r>
      <w:r w:rsidRPr="007604C0">
        <w:rPr>
          <w:rFonts w:ascii="Times New Roman" w:eastAsia="Times New Roman" w:hAnsi="Times New Roman" w:cs="Times New Roman"/>
          <w:color w:val="000000"/>
          <w:sz w:val="24"/>
          <w:szCs w:val="20"/>
          <w:lang w:eastAsia="hu-HU"/>
        </w:rPr>
        <w:t>Projekt és stábmunka, Dokumentációs ismeretek, audiovizuális könyvtárak, adattárak, archiválás, portfólió, A médiaművészeti munka előkészítése, a forgatókönyv formák;</w:t>
      </w:r>
      <w:r w:rsidRPr="007604C0">
        <w:rPr>
          <w:rFonts w:ascii="Times New Roman" w:eastAsia="Times New Roman" w:hAnsi="Times New Roman" w:cs="Times New Roman"/>
          <w:b/>
          <w:bCs/>
          <w:color w:val="000000"/>
          <w:sz w:val="24"/>
          <w:szCs w:val="20"/>
          <w:lang w:eastAsia="hu-HU"/>
        </w:rPr>
        <w:t xml:space="preserve">Gazdasági terület: </w:t>
      </w:r>
      <w:r w:rsidRPr="007604C0">
        <w:rPr>
          <w:rFonts w:ascii="Times New Roman" w:eastAsia="Times New Roman" w:hAnsi="Times New Roman" w:cs="Times New Roman"/>
          <w:color w:val="000000"/>
          <w:sz w:val="24"/>
          <w:szCs w:val="20"/>
          <w:lang w:eastAsia="hu-HU"/>
        </w:rPr>
        <w:t xml:space="preserve">Médiaművészeti szakmák sematikus szervezeti, személyzeti és gazdasági felépítése, Médiaművészeti szakmák gazdasági szaknyelvi ismerete és kommunikációja, Viselkedés és etika alapjai, A jogi alapismeretek, Dokumentációs ismeretek, adattárak, archiválás, Színházi szervezet, a színház, mint üzem kialakulása; </w:t>
      </w:r>
      <w:r w:rsidRPr="007604C0">
        <w:rPr>
          <w:rFonts w:ascii="Times New Roman" w:eastAsia="Times New Roman" w:hAnsi="Times New Roman" w:cs="Times New Roman"/>
          <w:b/>
          <w:bCs/>
          <w:color w:val="000000"/>
          <w:sz w:val="24"/>
          <w:szCs w:val="20"/>
          <w:lang w:eastAsia="hu-HU"/>
        </w:rPr>
        <w:t xml:space="preserve">Technikai terület: </w:t>
      </w:r>
      <w:r w:rsidRPr="007604C0">
        <w:rPr>
          <w:rFonts w:ascii="Times New Roman" w:eastAsia="Times New Roman" w:hAnsi="Times New Roman" w:cs="Times New Roman"/>
          <w:sz w:val="24"/>
          <w:szCs w:val="20"/>
          <w:lang w:eastAsia="hu-HU"/>
        </w:rPr>
        <w:t xml:space="preserve">Színház sematikus építészeti, épületgépészeti felépítése, </w:t>
      </w:r>
      <w:r w:rsidRPr="007604C0">
        <w:rPr>
          <w:rFonts w:ascii="Times New Roman" w:eastAsia="Times New Roman" w:hAnsi="Times New Roman" w:cs="Times New Roman"/>
          <w:color w:val="000000"/>
          <w:sz w:val="24"/>
          <w:szCs w:val="20"/>
          <w:lang w:eastAsia="hu-HU"/>
        </w:rPr>
        <w:t>Médiaművészeti</w:t>
      </w:r>
      <w:proofErr w:type="gramEnd"/>
      <w:r w:rsidRPr="007604C0">
        <w:rPr>
          <w:rFonts w:ascii="Times New Roman" w:eastAsia="Times New Roman" w:hAnsi="Times New Roman" w:cs="Times New Roman"/>
          <w:color w:val="000000"/>
          <w:sz w:val="24"/>
          <w:szCs w:val="20"/>
          <w:lang w:eastAsia="hu-HU"/>
        </w:rPr>
        <w:t xml:space="preserve"> szakmák technikai szaknyelvi ismerete és kommunikációja, Viselkedés és etika alapjai, Projekt és stábmunka, Dokumentációs ismeretek, audiovizuális könyvtárak, adattárak, archiválás, A médiaművészeti munka előkészítése, a </w:t>
      </w:r>
      <w:proofErr w:type="gramStart"/>
      <w:r w:rsidRPr="007604C0">
        <w:rPr>
          <w:rFonts w:ascii="Times New Roman" w:eastAsia="Times New Roman" w:hAnsi="Times New Roman" w:cs="Times New Roman"/>
          <w:color w:val="000000"/>
          <w:sz w:val="24"/>
          <w:szCs w:val="20"/>
          <w:lang w:eastAsia="hu-HU"/>
        </w:rPr>
        <w:t>forgatókönyv formák</w:t>
      </w:r>
      <w:proofErr w:type="gramEnd"/>
      <w:r w:rsidRPr="007604C0">
        <w:rPr>
          <w:rFonts w:ascii="Times New Roman" w:eastAsia="Times New Roman" w:hAnsi="Times New Roman" w:cs="Times New Roman"/>
          <w:color w:val="000000"/>
          <w:sz w:val="24"/>
          <w:szCs w:val="20"/>
          <w:lang w:eastAsia="hu-HU"/>
        </w:rPr>
        <w:t>.</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2"/>
          <w:numId w:val="8"/>
        </w:numPr>
        <w:tabs>
          <w:tab w:val="left" w:pos="1701"/>
          <w:tab w:val="right" w:pos="9072"/>
        </w:tabs>
        <w:spacing w:after="0" w:line="240" w:lineRule="auto"/>
        <w:ind w:left="993" w:hanging="426"/>
        <w:contextualSpacing/>
        <w:jc w:val="both"/>
        <w:rPr>
          <w:rFonts w:ascii="Times New Roman" w:hAnsi="Times New Roman"/>
          <w:b/>
          <w:i/>
          <w:sz w:val="24"/>
        </w:rPr>
      </w:pPr>
      <w:r w:rsidRPr="007604C0">
        <w:rPr>
          <w:rFonts w:ascii="Times New Roman" w:hAnsi="Times New Roman"/>
          <w:b/>
          <w:i/>
          <w:sz w:val="24"/>
        </w:rPr>
        <w:t>Alkotás</w:t>
      </w:r>
      <w:r w:rsidRPr="007604C0">
        <w:rPr>
          <w:rFonts w:ascii="Times New Roman" w:hAnsi="Times New Roman"/>
          <w:b/>
          <w:i/>
          <w:sz w:val="24"/>
        </w:rPr>
        <w:tab/>
        <w:t>62 óra</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0"/>
          <w:lang w:eastAsia="hu-HU"/>
        </w:rPr>
      </w:pPr>
      <w:proofErr w:type="gramStart"/>
      <w:r w:rsidRPr="007604C0">
        <w:rPr>
          <w:rFonts w:ascii="Times New Roman" w:eastAsia="Times New Roman" w:hAnsi="Times New Roman" w:cs="Times New Roman"/>
          <w:color w:val="000000"/>
          <w:sz w:val="24"/>
          <w:szCs w:val="20"/>
          <w:lang w:eastAsia="hu-HU"/>
        </w:rPr>
        <w:t xml:space="preserve">Hallás kompetencia fejlesztése (hallás alapozás, fülünkkel felfogni a világot), Hangok előállítása, hangkeltők keresése, eszközök, tárgyak, dolgok hangja, Hangszerek, hangforrások megismerése, felismerése, Hallgatási gyakorlatok (hanganyagok megismerése, elemzése, összehasonlítása, szubjektív tesztek), Hangkeverési alapgyakorlatok (néhány hangforrással), Történetek hangokkal, a hangok mesélnek, a </w:t>
      </w:r>
      <w:proofErr w:type="spellStart"/>
      <w:r w:rsidRPr="007604C0">
        <w:rPr>
          <w:rFonts w:ascii="Times New Roman" w:eastAsia="Times New Roman" w:hAnsi="Times New Roman" w:cs="Times New Roman"/>
          <w:color w:val="000000"/>
          <w:sz w:val="24"/>
          <w:szCs w:val="20"/>
          <w:lang w:eastAsia="hu-HU"/>
        </w:rPr>
        <w:t>feature</w:t>
      </w:r>
      <w:proofErr w:type="spellEnd"/>
      <w:r w:rsidRPr="007604C0">
        <w:rPr>
          <w:rFonts w:ascii="Times New Roman" w:eastAsia="Times New Roman" w:hAnsi="Times New Roman" w:cs="Times New Roman"/>
          <w:color w:val="000000"/>
          <w:sz w:val="24"/>
          <w:szCs w:val="20"/>
          <w:lang w:eastAsia="hu-HU"/>
        </w:rPr>
        <w:t xml:space="preserve">, projekt feladatok, Hangosítási gyakorlat, Színházi gyakorlat, színházi előadás, próbafolyamat végigkísérése, Szabadon választott színházi mű elemzése - alapfokú dramaturgiai ismeretek, </w:t>
      </w:r>
      <w:r w:rsidRPr="007604C0">
        <w:rPr>
          <w:rFonts w:ascii="Times New Roman" w:eastAsia="Times New Roman" w:hAnsi="Times New Roman" w:cs="Times New Roman"/>
          <w:sz w:val="24"/>
          <w:szCs w:val="20"/>
          <w:lang w:eastAsia="hu-HU"/>
        </w:rPr>
        <w:t>Az alkotói</w:t>
      </w:r>
      <w:proofErr w:type="gramEnd"/>
      <w:r w:rsidRPr="007604C0">
        <w:rPr>
          <w:rFonts w:ascii="Times New Roman" w:eastAsia="Times New Roman" w:hAnsi="Times New Roman" w:cs="Times New Roman"/>
          <w:sz w:val="24"/>
          <w:szCs w:val="20"/>
          <w:lang w:eastAsia="hu-HU"/>
        </w:rPr>
        <w:t xml:space="preserve"> </w:t>
      </w:r>
      <w:proofErr w:type="gramStart"/>
      <w:r w:rsidRPr="007604C0">
        <w:rPr>
          <w:rFonts w:ascii="Times New Roman" w:eastAsia="Times New Roman" w:hAnsi="Times New Roman" w:cs="Times New Roman"/>
          <w:sz w:val="24"/>
          <w:szCs w:val="20"/>
          <w:lang w:eastAsia="hu-HU"/>
        </w:rPr>
        <w:t>folyamat</w:t>
      </w:r>
      <w:proofErr w:type="gramEnd"/>
      <w:r w:rsidRPr="007604C0">
        <w:rPr>
          <w:rFonts w:ascii="Times New Roman" w:eastAsia="Times New Roman" w:hAnsi="Times New Roman" w:cs="Times New Roman"/>
          <w:sz w:val="24"/>
          <w:szCs w:val="20"/>
          <w:lang w:eastAsia="hu-HU"/>
        </w:rPr>
        <w:t>, gondolkodásmód.</w:t>
      </w: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képzés javasolt helyszíne (ajánlás)</w:t>
      </w: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r w:rsidRPr="007604C0">
        <w:rPr>
          <w:rFonts w:ascii="Times New Roman" w:eastAsia="Times New Roman" w:hAnsi="Times New Roman" w:cs="Times New Roman"/>
          <w:i/>
          <w:sz w:val="24"/>
          <w:szCs w:val="24"/>
          <w:lang w:eastAsia="hu-HU"/>
        </w:rPr>
        <w:t>Gyakorlati tanterem, színházi környezet.</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tanulói tevékenységformák (ajánlás)</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i/>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04C0" w:rsidRPr="007604C0" w:rsidTr="00923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rPr>
          <w:rFonts w:ascii="Times New Roman" w:eastAsia="Times New Roman" w:hAnsi="Times New Roman" w:cs="Times New Roman"/>
          <w:b/>
          <w:sz w:val="24"/>
          <w:szCs w:val="24"/>
          <w:lang w:eastAsia="hu-HU"/>
        </w:rPr>
      </w:pP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2"/>
          <w:numId w:val="8"/>
        </w:numPr>
        <w:spacing w:after="0" w:line="240" w:lineRule="auto"/>
        <w:ind w:left="1224"/>
        <w:contextualSpacing/>
        <w:jc w:val="both"/>
        <w:rPr>
          <w:rFonts w:ascii="Times New Roman" w:hAnsi="Times New Roman"/>
          <w:b/>
          <w:sz w:val="24"/>
        </w:rPr>
      </w:pPr>
      <w:r w:rsidRPr="007604C0">
        <w:rPr>
          <w:rFonts w:ascii="Times New Roman"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04C0" w:rsidRPr="007604C0" w:rsidTr="00923914">
        <w:trPr>
          <w:trHeight w:val="255"/>
          <w:jc w:val="center"/>
        </w:trPr>
        <w:tc>
          <w:tcPr>
            <w:tcW w:w="104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Sorszám</w:t>
            </w:r>
          </w:p>
        </w:tc>
        <w:tc>
          <w:tcPr>
            <w:tcW w:w="280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tevékenységforma</w:t>
            </w:r>
          </w:p>
        </w:tc>
        <w:tc>
          <w:tcPr>
            <w:tcW w:w="2280" w:type="dxa"/>
            <w:gridSpan w:val="3"/>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xml:space="preserve">Alkalmazandó eszközök és felszerelések </w:t>
            </w:r>
          </w:p>
        </w:tc>
      </w:tr>
      <w:tr w:rsidR="007604C0" w:rsidRPr="007604C0" w:rsidTr="00923914">
        <w:trPr>
          <w:trHeight w:val="510"/>
          <w:jc w:val="center"/>
        </w:trPr>
        <w:tc>
          <w:tcPr>
            <w:tcW w:w="104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280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egyéni</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csoport-bontás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osztály-keret</w:t>
            </w:r>
          </w:p>
        </w:tc>
        <w:tc>
          <w:tcPr>
            <w:tcW w:w="2380" w:type="dxa"/>
            <w:vMerge/>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 feldolgozó tevékenységek</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önálló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feldolgozása jegyzeteléssel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Hallott szöveg feladattal vezetett feldolgozása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önálló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1.6.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Információk feladattal vezetett rendszerezése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Ismeretalkalmazási gyakorló tevékenységek, feladatok</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Írásos elemzések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Válaszolás írásban mondatszintű kérdésekre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Tesztfeladat megoldása</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Szöveges előadás egyéni felkészüléssel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Tapasztalatok utólagos ismertetése szóban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2.6.</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Tapasztalatok helyszíni ismertetése szóban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Komplex információk körében</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Esetleírás készítése</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Elemzés készítése tapasztalatokról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3.3.</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lastRenderedPageBreak/>
              <w:t>3.4.</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3.5.</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Utólagos szóbeli beszámoló</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munkaformák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4.2.</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Csoportos helyzetgyakorlat</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r w:rsidR="007604C0" w:rsidRPr="007604C0" w:rsidTr="00923914">
        <w:trPr>
          <w:trHeight w:val="255"/>
          <w:jc w:val="center"/>
        </w:trPr>
        <w:tc>
          <w:tcPr>
            <w:tcW w:w="1040" w:type="dxa"/>
            <w:shd w:val="clear" w:color="000000" w:fill="D9D9D9"/>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w:t>
            </w:r>
          </w:p>
        </w:tc>
        <w:tc>
          <w:tcPr>
            <w:tcW w:w="7460" w:type="dxa"/>
            <w:gridSpan w:val="5"/>
            <w:shd w:val="clear" w:color="000000" w:fill="D9D9D9"/>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Gyakorlati munkavégzés körében</w:t>
            </w:r>
          </w:p>
        </w:tc>
      </w:tr>
      <w:tr w:rsidR="007604C0" w:rsidRPr="007604C0" w:rsidTr="00923914">
        <w:trPr>
          <w:trHeight w:val="510"/>
          <w:jc w:val="center"/>
        </w:trPr>
        <w:tc>
          <w:tcPr>
            <w:tcW w:w="104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5.1.</w:t>
            </w:r>
          </w:p>
        </w:tc>
        <w:tc>
          <w:tcPr>
            <w:tcW w:w="280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Munkamegfigyelés adott szempontok alapján</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760" w:type="dxa"/>
            <w:shd w:val="clear" w:color="auto" w:fill="auto"/>
            <w:vAlign w:val="center"/>
            <w:hideMark/>
          </w:tcPr>
          <w:p w:rsidR="007604C0" w:rsidRPr="007604C0" w:rsidRDefault="007604C0" w:rsidP="007604C0">
            <w:pPr>
              <w:spacing w:after="0" w:line="240" w:lineRule="auto"/>
              <w:jc w:val="center"/>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x</w:t>
            </w:r>
          </w:p>
        </w:tc>
        <w:tc>
          <w:tcPr>
            <w:tcW w:w="2380" w:type="dxa"/>
            <w:shd w:val="clear" w:color="auto" w:fill="auto"/>
            <w:vAlign w:val="center"/>
            <w:hideMark/>
          </w:tcPr>
          <w:p w:rsidR="007604C0" w:rsidRPr="007604C0" w:rsidRDefault="007604C0" w:rsidP="007604C0">
            <w:pPr>
              <w:spacing w:after="0" w:line="240" w:lineRule="auto"/>
              <w:rPr>
                <w:rFonts w:ascii="Times New Roman" w:eastAsia="Times New Roman" w:hAnsi="Times New Roman" w:cs="Times New Roman"/>
                <w:color w:val="000000"/>
                <w:sz w:val="20"/>
                <w:szCs w:val="20"/>
                <w:lang w:eastAsia="hu-HU"/>
              </w:rPr>
            </w:pPr>
            <w:r w:rsidRPr="007604C0">
              <w:rPr>
                <w:rFonts w:ascii="Times New Roman" w:eastAsia="Times New Roman" w:hAnsi="Times New Roman" w:cs="Times New Roman"/>
                <w:color w:val="000000"/>
                <w:sz w:val="20"/>
                <w:szCs w:val="20"/>
                <w:lang w:eastAsia="hu-HU"/>
              </w:rPr>
              <w:t> </w:t>
            </w:r>
          </w:p>
        </w:tc>
      </w:tr>
    </w:tbl>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p>
    <w:p w:rsidR="007604C0" w:rsidRPr="007604C0" w:rsidRDefault="007604C0" w:rsidP="007604C0">
      <w:pPr>
        <w:numPr>
          <w:ilvl w:val="1"/>
          <w:numId w:val="8"/>
        </w:numPr>
        <w:spacing w:after="0" w:line="240" w:lineRule="auto"/>
        <w:contextualSpacing/>
        <w:jc w:val="both"/>
        <w:rPr>
          <w:rFonts w:ascii="Times New Roman" w:hAnsi="Times New Roman"/>
          <w:b/>
          <w:sz w:val="24"/>
        </w:rPr>
      </w:pPr>
      <w:r w:rsidRPr="007604C0">
        <w:rPr>
          <w:rFonts w:ascii="Times New Roman" w:hAnsi="Times New Roman"/>
          <w:b/>
          <w:sz w:val="24"/>
        </w:rPr>
        <w:t>A tantárgy értékelésének módja</w:t>
      </w:r>
    </w:p>
    <w:p w:rsidR="007604C0" w:rsidRPr="007604C0" w:rsidRDefault="007604C0" w:rsidP="007604C0">
      <w:pPr>
        <w:spacing w:after="0" w:line="240" w:lineRule="auto"/>
        <w:ind w:left="426"/>
        <w:rPr>
          <w:rFonts w:ascii="Times New Roman" w:eastAsia="Times New Roman" w:hAnsi="Times New Roman" w:cs="Times New Roman"/>
          <w:sz w:val="24"/>
          <w:szCs w:val="24"/>
          <w:lang w:eastAsia="hu-HU"/>
        </w:rPr>
      </w:pPr>
      <w:r w:rsidRPr="007604C0">
        <w:rPr>
          <w:rFonts w:ascii="Times New Roman" w:eastAsia="Times New Roman" w:hAnsi="Times New Roman" w:cs="Times New Roman"/>
          <w:sz w:val="24"/>
          <w:szCs w:val="24"/>
          <w:lang w:eastAsia="hu-HU"/>
        </w:rPr>
        <w:t>A nemzeti köznevelésről szóló 2011. évi CXC. törvény. 54. § (2) a) pontja szerinti értékeléssel.”</w:t>
      </w:r>
    </w:p>
    <w:p w:rsidR="007604C0" w:rsidRPr="007604C0" w:rsidRDefault="007604C0" w:rsidP="007604C0">
      <w:pPr>
        <w:spacing w:after="0" w:line="240" w:lineRule="auto"/>
        <w:rPr>
          <w:rFonts w:ascii="Times New Roman" w:eastAsia="Times New Roman" w:hAnsi="Times New Roman" w:cs="Times New Roman"/>
          <w:sz w:val="24"/>
          <w:szCs w:val="24"/>
          <w:lang w:eastAsia="hu-HU"/>
        </w:rPr>
      </w:pPr>
    </w:p>
    <w:p w:rsidR="00AA7106" w:rsidRDefault="00AA7106"/>
    <w:sectPr w:rsidR="00AA71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702" w:rsidRDefault="007604C0">
    <w:pPr>
      <w:pStyle w:val="llb"/>
      <w:rPr>
        <w:sz w:val="20"/>
      </w:rPr>
    </w:pPr>
  </w:p>
  <w:p w:rsidR="00A91702" w:rsidRPr="00B862AB" w:rsidRDefault="007604C0">
    <w:pPr>
      <w:pStyle w:val="llb"/>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
    <w:nsid w:val="03312DC0"/>
    <w:multiLevelType w:val="hybridMultilevel"/>
    <w:tmpl w:val="B25890E8"/>
    <w:lvl w:ilvl="0" w:tplc="F6CA5E06">
      <w:numFmt w:val="bullet"/>
      <w:lvlText w:val="-"/>
      <w:lvlJc w:val="left"/>
      <w:pPr>
        <w:ind w:left="2062"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653994"/>
    <w:multiLevelType w:val="hybridMultilevel"/>
    <w:tmpl w:val="B3F2F348"/>
    <w:lvl w:ilvl="0" w:tplc="8F38F14C">
      <w:start w:val="1"/>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4D2137D"/>
    <w:multiLevelType w:val="hybridMultilevel"/>
    <w:tmpl w:val="DC0C44B4"/>
    <w:lvl w:ilvl="0" w:tplc="94AE5AC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8DD27E3"/>
    <w:multiLevelType w:val="hybridMultilevel"/>
    <w:tmpl w:val="DA4080B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9B50787"/>
    <w:multiLevelType w:val="hybridMultilevel"/>
    <w:tmpl w:val="ED7E8E88"/>
    <w:lvl w:ilvl="0" w:tplc="F6CA5E06">
      <w:numFmt w:val="bullet"/>
      <w:lvlText w:val="-"/>
      <w:lvlJc w:val="left"/>
      <w:pPr>
        <w:ind w:left="2062"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BB07F1C"/>
    <w:multiLevelType w:val="hybridMultilevel"/>
    <w:tmpl w:val="7752168C"/>
    <w:lvl w:ilvl="0" w:tplc="1060AC8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E190BC3"/>
    <w:multiLevelType w:val="hybridMultilevel"/>
    <w:tmpl w:val="D5E2DD9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11AE62E7"/>
    <w:multiLevelType w:val="hybridMultilevel"/>
    <w:tmpl w:val="EE62B6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11CD06C2"/>
    <w:multiLevelType w:val="multilevel"/>
    <w:tmpl w:val="BBA8D4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154524E3"/>
    <w:multiLevelType w:val="multilevel"/>
    <w:tmpl w:val="B4E4071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071"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8AC3577"/>
    <w:multiLevelType w:val="hybridMultilevel"/>
    <w:tmpl w:val="9112DEEE"/>
    <w:lvl w:ilvl="0" w:tplc="F6CA5E0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4">
    <w:nsid w:val="20755DD8"/>
    <w:multiLevelType w:val="hybridMultilevel"/>
    <w:tmpl w:val="FB06BF22"/>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1417F6D"/>
    <w:multiLevelType w:val="hybridMultilevel"/>
    <w:tmpl w:val="BE7AD880"/>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6">
    <w:nsid w:val="21FC6A42"/>
    <w:multiLevelType w:val="hybridMultilevel"/>
    <w:tmpl w:val="459242DC"/>
    <w:lvl w:ilvl="0" w:tplc="566E44B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7">
    <w:nsid w:val="246C6EF8"/>
    <w:multiLevelType w:val="hybridMultilevel"/>
    <w:tmpl w:val="D292A8F0"/>
    <w:lvl w:ilvl="0" w:tplc="4516F200">
      <w:start w:val="1"/>
      <w:numFmt w:val="bullet"/>
      <w:lvlText w:val=""/>
      <w:lvlJc w:val="left"/>
      <w:pPr>
        <w:tabs>
          <w:tab w:val="num" w:pos="1080"/>
        </w:tabs>
        <w:ind w:left="1080" w:hanging="360"/>
      </w:pPr>
      <w:rPr>
        <w:rFonts w:ascii="Symbol" w:hAnsi="Symbol" w:hint="default"/>
        <w:sz w:val="24"/>
      </w:rPr>
    </w:lvl>
    <w:lvl w:ilvl="1" w:tplc="801293D2" w:tentative="1">
      <w:start w:val="1"/>
      <w:numFmt w:val="bullet"/>
      <w:lvlText w:val="o"/>
      <w:lvlJc w:val="left"/>
      <w:pPr>
        <w:tabs>
          <w:tab w:val="num" w:pos="1800"/>
        </w:tabs>
        <w:ind w:left="1800" w:hanging="360"/>
      </w:pPr>
      <w:rPr>
        <w:rFonts w:ascii="Courier New" w:hAnsi="Courier New" w:cs="Courier New" w:hint="default"/>
      </w:rPr>
    </w:lvl>
    <w:lvl w:ilvl="2" w:tplc="46884CF2" w:tentative="1">
      <w:start w:val="1"/>
      <w:numFmt w:val="bullet"/>
      <w:lvlText w:val=""/>
      <w:lvlJc w:val="left"/>
      <w:pPr>
        <w:tabs>
          <w:tab w:val="num" w:pos="2520"/>
        </w:tabs>
        <w:ind w:left="2520" w:hanging="360"/>
      </w:pPr>
      <w:rPr>
        <w:rFonts w:ascii="Wingdings" w:hAnsi="Wingdings" w:hint="default"/>
      </w:rPr>
    </w:lvl>
    <w:lvl w:ilvl="3" w:tplc="6BF4ECF6" w:tentative="1">
      <w:start w:val="1"/>
      <w:numFmt w:val="bullet"/>
      <w:lvlText w:val=""/>
      <w:lvlJc w:val="left"/>
      <w:pPr>
        <w:tabs>
          <w:tab w:val="num" w:pos="3240"/>
        </w:tabs>
        <w:ind w:left="3240" w:hanging="360"/>
      </w:pPr>
      <w:rPr>
        <w:rFonts w:ascii="Symbol" w:hAnsi="Symbol" w:hint="default"/>
      </w:rPr>
    </w:lvl>
    <w:lvl w:ilvl="4" w:tplc="3DBA61E6" w:tentative="1">
      <w:start w:val="1"/>
      <w:numFmt w:val="bullet"/>
      <w:lvlText w:val="o"/>
      <w:lvlJc w:val="left"/>
      <w:pPr>
        <w:tabs>
          <w:tab w:val="num" w:pos="3960"/>
        </w:tabs>
        <w:ind w:left="3960" w:hanging="360"/>
      </w:pPr>
      <w:rPr>
        <w:rFonts w:ascii="Courier New" w:hAnsi="Courier New" w:cs="Courier New" w:hint="default"/>
      </w:rPr>
    </w:lvl>
    <w:lvl w:ilvl="5" w:tplc="356246D8" w:tentative="1">
      <w:start w:val="1"/>
      <w:numFmt w:val="bullet"/>
      <w:lvlText w:val=""/>
      <w:lvlJc w:val="left"/>
      <w:pPr>
        <w:tabs>
          <w:tab w:val="num" w:pos="4680"/>
        </w:tabs>
        <w:ind w:left="4680" w:hanging="360"/>
      </w:pPr>
      <w:rPr>
        <w:rFonts w:ascii="Wingdings" w:hAnsi="Wingdings" w:hint="default"/>
      </w:rPr>
    </w:lvl>
    <w:lvl w:ilvl="6" w:tplc="1EECC508" w:tentative="1">
      <w:start w:val="1"/>
      <w:numFmt w:val="bullet"/>
      <w:lvlText w:val=""/>
      <w:lvlJc w:val="left"/>
      <w:pPr>
        <w:tabs>
          <w:tab w:val="num" w:pos="5400"/>
        </w:tabs>
        <w:ind w:left="5400" w:hanging="360"/>
      </w:pPr>
      <w:rPr>
        <w:rFonts w:ascii="Symbol" w:hAnsi="Symbol" w:hint="default"/>
      </w:rPr>
    </w:lvl>
    <w:lvl w:ilvl="7" w:tplc="794CB87A" w:tentative="1">
      <w:start w:val="1"/>
      <w:numFmt w:val="bullet"/>
      <w:lvlText w:val="o"/>
      <w:lvlJc w:val="left"/>
      <w:pPr>
        <w:tabs>
          <w:tab w:val="num" w:pos="6120"/>
        </w:tabs>
        <w:ind w:left="6120" w:hanging="360"/>
      </w:pPr>
      <w:rPr>
        <w:rFonts w:ascii="Courier New" w:hAnsi="Courier New" w:cs="Courier New" w:hint="default"/>
      </w:rPr>
    </w:lvl>
    <w:lvl w:ilvl="8" w:tplc="AF26B04A" w:tentative="1">
      <w:start w:val="1"/>
      <w:numFmt w:val="bullet"/>
      <w:lvlText w:val=""/>
      <w:lvlJc w:val="left"/>
      <w:pPr>
        <w:tabs>
          <w:tab w:val="num" w:pos="6840"/>
        </w:tabs>
        <w:ind w:left="6840" w:hanging="360"/>
      </w:pPr>
      <w:rPr>
        <w:rFonts w:ascii="Wingdings" w:hAnsi="Wingdings" w:hint="default"/>
      </w:rPr>
    </w:lvl>
  </w:abstractNum>
  <w:abstractNum w:abstractNumId="18">
    <w:nsid w:val="2D640C54"/>
    <w:multiLevelType w:val="hybridMultilevel"/>
    <w:tmpl w:val="33243B3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15E1B11"/>
    <w:multiLevelType w:val="hybridMultilevel"/>
    <w:tmpl w:val="D7C41542"/>
    <w:lvl w:ilvl="0" w:tplc="A72824E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32A76959"/>
    <w:multiLevelType w:val="hybridMultilevel"/>
    <w:tmpl w:val="75522B90"/>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3510647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CE32278"/>
    <w:multiLevelType w:val="multilevel"/>
    <w:tmpl w:val="B4E4071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071"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3F6E273E"/>
    <w:multiLevelType w:val="hybridMultilevel"/>
    <w:tmpl w:val="5CAE000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42E50E5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9795CF5"/>
    <w:multiLevelType w:val="hybridMultilevel"/>
    <w:tmpl w:val="CF9E5724"/>
    <w:lvl w:ilvl="0" w:tplc="04F22AAA">
      <w:start w:val="1"/>
      <w:numFmt w:val="bullet"/>
      <w:lvlText w:val="-"/>
      <w:lvlJc w:val="left"/>
      <w:pPr>
        <w:ind w:left="784"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D4D4B4A"/>
    <w:multiLevelType w:val="hybridMultilevel"/>
    <w:tmpl w:val="2EE8F70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5F52213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55F26F7"/>
    <w:multiLevelType w:val="multilevel"/>
    <w:tmpl w:val="A01CC1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65C501B0"/>
    <w:multiLevelType w:val="hybridMultilevel"/>
    <w:tmpl w:val="5298E5FE"/>
    <w:lvl w:ilvl="0" w:tplc="8F38F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5">
    <w:nsid w:val="69FC34A4"/>
    <w:multiLevelType w:val="hybridMultilevel"/>
    <w:tmpl w:val="FCEC7FCC"/>
    <w:lvl w:ilvl="0" w:tplc="F440FF1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6">
    <w:nsid w:val="6F0F662D"/>
    <w:multiLevelType w:val="hybridMultilevel"/>
    <w:tmpl w:val="2F84652E"/>
    <w:lvl w:ilvl="0" w:tplc="F374540C">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753139E4"/>
    <w:multiLevelType w:val="hybridMultilevel"/>
    <w:tmpl w:val="CACEF13E"/>
    <w:lvl w:ilvl="0" w:tplc="F374540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D36515B"/>
    <w:multiLevelType w:val="hybridMultilevel"/>
    <w:tmpl w:val="C09A66CE"/>
    <w:lvl w:ilvl="0" w:tplc="33E4197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0">
    <w:nsid w:val="7E100900"/>
    <w:multiLevelType w:val="multilevel"/>
    <w:tmpl w:val="A01CC1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9"/>
  </w:num>
  <w:num w:numId="2">
    <w:abstractNumId w:val="27"/>
  </w:num>
  <w:num w:numId="3">
    <w:abstractNumId w:val="32"/>
  </w:num>
  <w:num w:numId="4">
    <w:abstractNumId w:val="38"/>
  </w:num>
  <w:num w:numId="5">
    <w:abstractNumId w:val="2"/>
  </w:num>
  <w:num w:numId="6">
    <w:abstractNumId w:val="31"/>
  </w:num>
  <w:num w:numId="7">
    <w:abstractNumId w:val="8"/>
  </w:num>
  <w:num w:numId="8">
    <w:abstractNumId w:val="22"/>
  </w:num>
  <w:num w:numId="9">
    <w:abstractNumId w:val="17"/>
  </w:num>
  <w:num w:numId="10">
    <w:abstractNumId w:val="11"/>
  </w:num>
  <w:num w:numId="11">
    <w:abstractNumId w:val="40"/>
  </w:num>
  <w:num w:numId="12">
    <w:abstractNumId w:val="33"/>
  </w:num>
  <w:num w:numId="13">
    <w:abstractNumId w:val="10"/>
  </w:num>
  <w:num w:numId="14">
    <w:abstractNumId w:val="37"/>
  </w:num>
  <w:num w:numId="15">
    <w:abstractNumId w:val="3"/>
  </w:num>
  <w:num w:numId="16">
    <w:abstractNumId w:val="34"/>
  </w:num>
  <w:num w:numId="17">
    <w:abstractNumId w:val="14"/>
  </w:num>
  <w:num w:numId="18">
    <w:abstractNumId w:val="4"/>
  </w:num>
  <w:num w:numId="19">
    <w:abstractNumId w:val="5"/>
  </w:num>
  <w:num w:numId="20">
    <w:abstractNumId w:val="18"/>
  </w:num>
  <w:num w:numId="21">
    <w:abstractNumId w:val="36"/>
  </w:num>
  <w:num w:numId="22">
    <w:abstractNumId w:val="20"/>
  </w:num>
  <w:num w:numId="23">
    <w:abstractNumId w:val="19"/>
  </w:num>
  <w:num w:numId="24">
    <w:abstractNumId w:val="35"/>
  </w:num>
  <w:num w:numId="25">
    <w:abstractNumId w:val="16"/>
  </w:num>
  <w:num w:numId="26">
    <w:abstractNumId w:val="39"/>
  </w:num>
  <w:num w:numId="27">
    <w:abstractNumId w:val="7"/>
  </w:num>
  <w:num w:numId="28">
    <w:abstractNumId w:val="13"/>
  </w:num>
  <w:num w:numId="29">
    <w:abstractNumId w:val="1"/>
  </w:num>
  <w:num w:numId="30">
    <w:abstractNumId w:val="6"/>
  </w:num>
  <w:num w:numId="31">
    <w:abstractNumId w:val="12"/>
  </w:num>
  <w:num w:numId="32">
    <w:abstractNumId w:val="23"/>
  </w:num>
  <w:num w:numId="3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28"/>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 w:numId="40">
    <w:abstractNumId w:val="24"/>
  </w:num>
  <w:num w:numId="41">
    <w:abstractNumId w:val="25"/>
  </w:num>
  <w:num w:numId="42">
    <w:abstractNumId w:val="21"/>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4C0"/>
    <w:rsid w:val="007604C0"/>
    <w:rsid w:val="00AA710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7604C0"/>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604C0"/>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7604C0"/>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7604C0"/>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604C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604C0"/>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604C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604C0"/>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7604C0"/>
  </w:style>
  <w:style w:type="paragraph" w:styleId="lfej">
    <w:name w:val="header"/>
    <w:basedOn w:val="Norml"/>
    <w:link w:val="lfejChar"/>
    <w:uiPriority w:val="99"/>
    <w:unhideWhenUsed/>
    <w:rsid w:val="007604C0"/>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7604C0"/>
    <w:rPr>
      <w:rFonts w:ascii="Times New Roman" w:hAnsi="Times New Roman"/>
      <w:sz w:val="24"/>
    </w:rPr>
  </w:style>
  <w:style w:type="paragraph" w:styleId="llb">
    <w:name w:val="footer"/>
    <w:basedOn w:val="Norml"/>
    <w:link w:val="llbChar"/>
    <w:uiPriority w:val="99"/>
    <w:unhideWhenUsed/>
    <w:rsid w:val="007604C0"/>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7604C0"/>
    <w:rPr>
      <w:rFonts w:ascii="Times New Roman" w:hAnsi="Times New Roman"/>
      <w:sz w:val="24"/>
    </w:rPr>
  </w:style>
  <w:style w:type="paragraph" w:styleId="Listaszerbekezds">
    <w:name w:val="List Paragraph"/>
    <w:basedOn w:val="Norml"/>
    <w:uiPriority w:val="34"/>
    <w:qFormat/>
    <w:rsid w:val="007604C0"/>
    <w:pPr>
      <w:spacing w:after="120" w:line="240" w:lineRule="auto"/>
      <w:ind w:left="720"/>
      <w:contextualSpacing/>
      <w:jc w:val="both"/>
    </w:pPr>
    <w:rPr>
      <w:rFonts w:ascii="Times New Roman" w:hAnsi="Times New Roman"/>
      <w:sz w:val="24"/>
    </w:rPr>
  </w:style>
  <w:style w:type="paragraph" w:styleId="Jegyzetszveg">
    <w:name w:val="annotation text"/>
    <w:basedOn w:val="Norml"/>
    <w:link w:val="JegyzetszvegChar"/>
    <w:uiPriority w:val="99"/>
    <w:semiHidden/>
    <w:unhideWhenUsed/>
    <w:rsid w:val="007604C0"/>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7604C0"/>
    <w:rPr>
      <w:rFonts w:ascii="Times New Roman" w:hAnsi="Times New Roman"/>
      <w:sz w:val="20"/>
      <w:szCs w:val="20"/>
    </w:rPr>
  </w:style>
  <w:style w:type="character" w:customStyle="1" w:styleId="MegjegyzstrgyaChar">
    <w:name w:val="Megjegyzés tárgya Char"/>
    <w:basedOn w:val="JegyzetszvegChar"/>
    <w:link w:val="Megjegyzstrgya"/>
    <w:uiPriority w:val="99"/>
    <w:semiHidden/>
    <w:rsid w:val="007604C0"/>
    <w:rPr>
      <w:rFonts w:ascii="Times New Roman" w:hAnsi="Times New Roman"/>
      <w:b/>
      <w:bCs/>
      <w:sz w:val="20"/>
      <w:szCs w:val="20"/>
    </w:rPr>
  </w:style>
  <w:style w:type="paragraph" w:styleId="Megjegyzstrgya">
    <w:name w:val="annotation subject"/>
    <w:basedOn w:val="Jegyzetszveg"/>
    <w:next w:val="Jegyzetszveg"/>
    <w:link w:val="MegjegyzstrgyaChar"/>
    <w:uiPriority w:val="99"/>
    <w:semiHidden/>
    <w:unhideWhenUsed/>
    <w:rsid w:val="007604C0"/>
    <w:rPr>
      <w:b/>
      <w:bCs/>
    </w:rPr>
  </w:style>
  <w:style w:type="character" w:customStyle="1" w:styleId="MegjegyzstrgyaChar1">
    <w:name w:val="Megjegyzés tárgya Char1"/>
    <w:basedOn w:val="JegyzetszvegChar"/>
    <w:uiPriority w:val="99"/>
    <w:semiHidden/>
    <w:rsid w:val="007604C0"/>
    <w:rPr>
      <w:rFonts w:ascii="Times New Roman" w:hAnsi="Times New Roman"/>
      <w:b/>
      <w:bCs/>
      <w:sz w:val="20"/>
      <w:szCs w:val="20"/>
    </w:rPr>
  </w:style>
  <w:style w:type="character" w:customStyle="1" w:styleId="BuborkszvegChar">
    <w:name w:val="Buborékszöveg Char"/>
    <w:basedOn w:val="Bekezdsalapbettpusa"/>
    <w:link w:val="Buborkszveg"/>
    <w:uiPriority w:val="99"/>
    <w:semiHidden/>
    <w:rsid w:val="007604C0"/>
    <w:rPr>
      <w:rFonts w:ascii="Tahoma" w:hAnsi="Tahoma" w:cs="Tahoma"/>
      <w:sz w:val="16"/>
      <w:szCs w:val="16"/>
    </w:rPr>
  </w:style>
  <w:style w:type="paragraph" w:styleId="Buborkszveg">
    <w:name w:val="Balloon Text"/>
    <w:basedOn w:val="Norml"/>
    <w:link w:val="BuborkszvegChar"/>
    <w:uiPriority w:val="99"/>
    <w:semiHidden/>
    <w:unhideWhenUsed/>
    <w:rsid w:val="007604C0"/>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7604C0"/>
    <w:rPr>
      <w:rFonts w:ascii="Tahoma" w:hAnsi="Tahoma" w:cs="Tahoma"/>
      <w:sz w:val="16"/>
      <w:szCs w:val="16"/>
    </w:rPr>
  </w:style>
  <w:style w:type="paragraph" w:styleId="Szvegtrzs">
    <w:name w:val="Body Text"/>
    <w:basedOn w:val="Norml"/>
    <w:link w:val="SzvegtrzsChar"/>
    <w:rsid w:val="007604C0"/>
    <w:pPr>
      <w:spacing w:after="140" w:line="288" w:lineRule="auto"/>
    </w:pPr>
  </w:style>
  <w:style w:type="character" w:customStyle="1" w:styleId="SzvegtrzsChar">
    <w:name w:val="Szövegtörzs Char"/>
    <w:basedOn w:val="Bekezdsalapbettpusa"/>
    <w:link w:val="Szvegtrzs"/>
    <w:rsid w:val="007604C0"/>
  </w:style>
  <w:style w:type="paragraph" w:styleId="Nincstrkz">
    <w:name w:val="No Spacing"/>
    <w:uiPriority w:val="1"/>
    <w:qFormat/>
    <w:rsid w:val="007604C0"/>
    <w:pPr>
      <w:spacing w:after="0" w:line="240" w:lineRule="auto"/>
      <w:jc w:val="both"/>
    </w:pPr>
    <w:rPr>
      <w:rFonts w:ascii="Times New Roman" w:hAnsi="Times New Roman"/>
      <w:sz w:val="24"/>
    </w:rPr>
  </w:style>
  <w:style w:type="table" w:styleId="Rcsostblzat">
    <w:name w:val="Table Grid"/>
    <w:basedOn w:val="Normltblzat"/>
    <w:uiPriority w:val="59"/>
    <w:rsid w:val="007604C0"/>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7604C0"/>
    <w:rPr>
      <w:sz w:val="16"/>
      <w:szCs w:val="16"/>
    </w:rPr>
  </w:style>
  <w:style w:type="paragraph" w:customStyle="1" w:styleId="Listaszerbekezds1">
    <w:name w:val="Listaszerű bekezdés1"/>
    <w:basedOn w:val="Norml"/>
    <w:uiPriority w:val="99"/>
    <w:rsid w:val="007604C0"/>
    <w:pPr>
      <w:ind w:left="720"/>
    </w:pPr>
    <w:rPr>
      <w:rFonts w:ascii="Calibri" w:eastAsia="Times New Roman" w:hAnsi="Calibri" w:cs="Times New Roman"/>
    </w:rPr>
  </w:style>
  <w:style w:type="paragraph" w:customStyle="1" w:styleId="B2">
    <w:name w:val="B2"/>
    <w:basedOn w:val="Norml"/>
    <w:uiPriority w:val="99"/>
    <w:rsid w:val="007604C0"/>
    <w:pPr>
      <w:tabs>
        <w:tab w:val="num" w:pos="972"/>
      </w:tabs>
      <w:spacing w:after="0" w:line="240" w:lineRule="auto"/>
      <w:ind w:left="972" w:hanging="432"/>
    </w:pPr>
    <w:rPr>
      <w:rFonts w:ascii="Palatino Linotype" w:eastAsia="Times New Roman" w:hAnsi="Palatino Linotype"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7604C0"/>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7604C0"/>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7604C0"/>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7604C0"/>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604C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604C0"/>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604C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604C0"/>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7604C0"/>
  </w:style>
  <w:style w:type="paragraph" w:styleId="lfej">
    <w:name w:val="header"/>
    <w:basedOn w:val="Norml"/>
    <w:link w:val="lfejChar"/>
    <w:uiPriority w:val="99"/>
    <w:unhideWhenUsed/>
    <w:rsid w:val="007604C0"/>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7604C0"/>
    <w:rPr>
      <w:rFonts w:ascii="Times New Roman" w:hAnsi="Times New Roman"/>
      <w:sz w:val="24"/>
    </w:rPr>
  </w:style>
  <w:style w:type="paragraph" w:styleId="llb">
    <w:name w:val="footer"/>
    <w:basedOn w:val="Norml"/>
    <w:link w:val="llbChar"/>
    <w:uiPriority w:val="99"/>
    <w:unhideWhenUsed/>
    <w:rsid w:val="007604C0"/>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7604C0"/>
    <w:rPr>
      <w:rFonts w:ascii="Times New Roman" w:hAnsi="Times New Roman"/>
      <w:sz w:val="24"/>
    </w:rPr>
  </w:style>
  <w:style w:type="paragraph" w:styleId="Listaszerbekezds">
    <w:name w:val="List Paragraph"/>
    <w:basedOn w:val="Norml"/>
    <w:uiPriority w:val="34"/>
    <w:qFormat/>
    <w:rsid w:val="007604C0"/>
    <w:pPr>
      <w:spacing w:after="120" w:line="240" w:lineRule="auto"/>
      <w:ind w:left="720"/>
      <w:contextualSpacing/>
      <w:jc w:val="both"/>
    </w:pPr>
    <w:rPr>
      <w:rFonts w:ascii="Times New Roman" w:hAnsi="Times New Roman"/>
      <w:sz w:val="24"/>
    </w:rPr>
  </w:style>
  <w:style w:type="paragraph" w:styleId="Jegyzetszveg">
    <w:name w:val="annotation text"/>
    <w:basedOn w:val="Norml"/>
    <w:link w:val="JegyzetszvegChar"/>
    <w:uiPriority w:val="99"/>
    <w:semiHidden/>
    <w:unhideWhenUsed/>
    <w:rsid w:val="007604C0"/>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7604C0"/>
    <w:rPr>
      <w:rFonts w:ascii="Times New Roman" w:hAnsi="Times New Roman"/>
      <w:sz w:val="20"/>
      <w:szCs w:val="20"/>
    </w:rPr>
  </w:style>
  <w:style w:type="character" w:customStyle="1" w:styleId="MegjegyzstrgyaChar">
    <w:name w:val="Megjegyzés tárgya Char"/>
    <w:basedOn w:val="JegyzetszvegChar"/>
    <w:link w:val="Megjegyzstrgya"/>
    <w:uiPriority w:val="99"/>
    <w:semiHidden/>
    <w:rsid w:val="007604C0"/>
    <w:rPr>
      <w:rFonts w:ascii="Times New Roman" w:hAnsi="Times New Roman"/>
      <w:b/>
      <w:bCs/>
      <w:sz w:val="20"/>
      <w:szCs w:val="20"/>
    </w:rPr>
  </w:style>
  <w:style w:type="paragraph" w:styleId="Megjegyzstrgya">
    <w:name w:val="annotation subject"/>
    <w:basedOn w:val="Jegyzetszveg"/>
    <w:next w:val="Jegyzetszveg"/>
    <w:link w:val="MegjegyzstrgyaChar"/>
    <w:uiPriority w:val="99"/>
    <w:semiHidden/>
    <w:unhideWhenUsed/>
    <w:rsid w:val="007604C0"/>
    <w:rPr>
      <w:b/>
      <w:bCs/>
    </w:rPr>
  </w:style>
  <w:style w:type="character" w:customStyle="1" w:styleId="MegjegyzstrgyaChar1">
    <w:name w:val="Megjegyzés tárgya Char1"/>
    <w:basedOn w:val="JegyzetszvegChar"/>
    <w:uiPriority w:val="99"/>
    <w:semiHidden/>
    <w:rsid w:val="007604C0"/>
    <w:rPr>
      <w:rFonts w:ascii="Times New Roman" w:hAnsi="Times New Roman"/>
      <w:b/>
      <w:bCs/>
      <w:sz w:val="20"/>
      <w:szCs w:val="20"/>
    </w:rPr>
  </w:style>
  <w:style w:type="character" w:customStyle="1" w:styleId="BuborkszvegChar">
    <w:name w:val="Buborékszöveg Char"/>
    <w:basedOn w:val="Bekezdsalapbettpusa"/>
    <w:link w:val="Buborkszveg"/>
    <w:uiPriority w:val="99"/>
    <w:semiHidden/>
    <w:rsid w:val="007604C0"/>
    <w:rPr>
      <w:rFonts w:ascii="Tahoma" w:hAnsi="Tahoma" w:cs="Tahoma"/>
      <w:sz w:val="16"/>
      <w:szCs w:val="16"/>
    </w:rPr>
  </w:style>
  <w:style w:type="paragraph" w:styleId="Buborkszveg">
    <w:name w:val="Balloon Text"/>
    <w:basedOn w:val="Norml"/>
    <w:link w:val="BuborkszvegChar"/>
    <w:uiPriority w:val="99"/>
    <w:semiHidden/>
    <w:unhideWhenUsed/>
    <w:rsid w:val="007604C0"/>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7604C0"/>
    <w:rPr>
      <w:rFonts w:ascii="Tahoma" w:hAnsi="Tahoma" w:cs="Tahoma"/>
      <w:sz w:val="16"/>
      <w:szCs w:val="16"/>
    </w:rPr>
  </w:style>
  <w:style w:type="paragraph" w:styleId="Szvegtrzs">
    <w:name w:val="Body Text"/>
    <w:basedOn w:val="Norml"/>
    <w:link w:val="SzvegtrzsChar"/>
    <w:rsid w:val="007604C0"/>
    <w:pPr>
      <w:spacing w:after="140" w:line="288" w:lineRule="auto"/>
    </w:pPr>
  </w:style>
  <w:style w:type="character" w:customStyle="1" w:styleId="SzvegtrzsChar">
    <w:name w:val="Szövegtörzs Char"/>
    <w:basedOn w:val="Bekezdsalapbettpusa"/>
    <w:link w:val="Szvegtrzs"/>
    <w:rsid w:val="007604C0"/>
  </w:style>
  <w:style w:type="paragraph" w:styleId="Nincstrkz">
    <w:name w:val="No Spacing"/>
    <w:uiPriority w:val="1"/>
    <w:qFormat/>
    <w:rsid w:val="007604C0"/>
    <w:pPr>
      <w:spacing w:after="0" w:line="240" w:lineRule="auto"/>
      <w:jc w:val="both"/>
    </w:pPr>
    <w:rPr>
      <w:rFonts w:ascii="Times New Roman" w:hAnsi="Times New Roman"/>
      <w:sz w:val="24"/>
    </w:rPr>
  </w:style>
  <w:style w:type="table" w:styleId="Rcsostblzat">
    <w:name w:val="Table Grid"/>
    <w:basedOn w:val="Normltblzat"/>
    <w:uiPriority w:val="59"/>
    <w:rsid w:val="007604C0"/>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7604C0"/>
    <w:rPr>
      <w:sz w:val="16"/>
      <w:szCs w:val="16"/>
    </w:rPr>
  </w:style>
  <w:style w:type="paragraph" w:customStyle="1" w:styleId="Listaszerbekezds1">
    <w:name w:val="Listaszerű bekezdés1"/>
    <w:basedOn w:val="Norml"/>
    <w:uiPriority w:val="99"/>
    <w:rsid w:val="007604C0"/>
    <w:pPr>
      <w:ind w:left="720"/>
    </w:pPr>
    <w:rPr>
      <w:rFonts w:ascii="Calibri" w:eastAsia="Times New Roman" w:hAnsi="Calibri" w:cs="Times New Roman"/>
    </w:rPr>
  </w:style>
  <w:style w:type="paragraph" w:customStyle="1" w:styleId="B2">
    <w:name w:val="B2"/>
    <w:basedOn w:val="Norml"/>
    <w:uiPriority w:val="99"/>
    <w:rsid w:val="007604C0"/>
    <w:pPr>
      <w:tabs>
        <w:tab w:val="num" w:pos="972"/>
      </w:tabs>
      <w:spacing w:after="0" w:line="240" w:lineRule="auto"/>
      <w:ind w:left="972" w:hanging="432"/>
    </w:pPr>
    <w:rPr>
      <w:rFonts w:ascii="Palatino Linotype" w:eastAsia="Times New Roman" w:hAnsi="Palatino Linotype"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4363</Words>
  <Characters>30106</Characters>
  <Application>Microsoft Office Word</Application>
  <DocSecurity>0</DocSecurity>
  <Lines>250</Lines>
  <Paragraphs>68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34401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2017-09-08T07:34:00Z</dcterms:created>
  <dcterms:modified xsi:type="dcterms:W3CDTF">2017-09-08T07:36:00Z</dcterms:modified>
</cp:coreProperties>
</file>