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CC" w:rsidRDefault="00E80ACC" w:rsidP="00E80ACC">
      <w:pPr>
        <w:widowControl w:val="0"/>
        <w:suppressAutoHyphens/>
        <w:autoSpaceDE w:val="0"/>
        <w:spacing w:after="0"/>
        <w:ind w:right="-23"/>
        <w:jc w:val="center"/>
        <w:rPr>
          <w:rFonts w:eastAsia="Times New Roman" w:cs="Times New Roman"/>
          <w:b/>
          <w:w w:val="99"/>
          <w:kern w:val="2"/>
          <w:szCs w:val="24"/>
          <w:lang w:eastAsia="hi-IN" w:bidi="hi-IN"/>
        </w:rPr>
      </w:pPr>
      <w:r>
        <w:rPr>
          <w:rFonts w:eastAsia="Times New Roman" w:cs="Times New Roman"/>
          <w:b/>
          <w:w w:val="99"/>
          <w:kern w:val="2"/>
          <w:szCs w:val="24"/>
          <w:lang w:eastAsia="hi-IN" w:bidi="hi-IN"/>
        </w:rPr>
        <w:t>6.23.</w:t>
      </w:r>
    </w:p>
    <w:p w:rsidR="00DC5F89" w:rsidRPr="00BF14E4" w:rsidRDefault="00EE60AF" w:rsidP="00E80ACC">
      <w:pPr>
        <w:widowControl w:val="0"/>
        <w:suppressAutoHyphens/>
        <w:autoSpaceDE w:val="0"/>
        <w:spacing w:after="0"/>
        <w:ind w:right="-23"/>
        <w:jc w:val="center"/>
        <w:rPr>
          <w:rFonts w:cs="Times New Roman"/>
          <w:b/>
          <w:w w:val="99"/>
          <w:kern w:val="2"/>
          <w:szCs w:val="24"/>
          <w:lang w:eastAsia="hi-IN" w:bidi="hi-IN"/>
        </w:rPr>
      </w:pPr>
      <w:r w:rsidRPr="00EE60AF">
        <w:rPr>
          <w:rFonts w:eastAsia="Times New Roman" w:cs="Times New Roman"/>
          <w:b/>
          <w:w w:val="99"/>
          <w:kern w:val="2"/>
          <w:szCs w:val="24"/>
          <w:lang w:eastAsia="hi-IN" w:bidi="hi-IN"/>
        </w:rPr>
        <w:t>SZAKKÉPZÉSI KERETTANTERV</w:t>
      </w:r>
    </w:p>
    <w:p w:rsidR="00DC5F89" w:rsidRPr="00BF14E4" w:rsidRDefault="00DC5F89" w:rsidP="00DC5F89">
      <w:pPr>
        <w:autoSpaceDE w:val="0"/>
        <w:spacing w:after="0"/>
        <w:ind w:right="-20"/>
        <w:jc w:val="center"/>
        <w:rPr>
          <w:rFonts w:eastAsia="Times New Roman" w:cs="Times New Roman"/>
          <w:b/>
          <w:w w:val="99"/>
          <w:szCs w:val="24"/>
          <w:lang w:eastAsia="hu-HU"/>
        </w:rPr>
      </w:pPr>
      <w:r w:rsidRPr="00BF14E4">
        <w:rPr>
          <w:rFonts w:eastAsia="Times New Roman" w:cs="Times New Roman"/>
          <w:b/>
          <w:w w:val="99"/>
          <w:szCs w:val="24"/>
          <w:lang w:eastAsia="hu-HU"/>
        </w:rPr>
        <w:t>a</w:t>
      </w:r>
    </w:p>
    <w:p w:rsidR="00DC5F89" w:rsidRPr="00BF14E4" w:rsidRDefault="00DC5F89" w:rsidP="00DC5F89">
      <w:pPr>
        <w:autoSpaceDE w:val="0"/>
        <w:spacing w:after="0"/>
        <w:ind w:right="-20"/>
        <w:jc w:val="center"/>
        <w:rPr>
          <w:rFonts w:eastAsia="Times New Roman" w:cs="Times New Roman"/>
          <w:b/>
          <w:w w:val="99"/>
          <w:szCs w:val="24"/>
          <w:lang w:eastAsia="hu-HU"/>
        </w:rPr>
      </w:pPr>
      <w:r w:rsidRPr="00BF14E4">
        <w:rPr>
          <w:rFonts w:eastAsia="Times New Roman" w:cs="Times New Roman"/>
          <w:b/>
          <w:w w:val="99"/>
          <w:szCs w:val="24"/>
          <w:lang w:eastAsia="hu-HU"/>
        </w:rPr>
        <w:t>21 215 02</w:t>
      </w:r>
    </w:p>
    <w:p w:rsidR="00DC5F89" w:rsidRPr="00BF14E4" w:rsidRDefault="00DC5F89" w:rsidP="00DC5F89">
      <w:pPr>
        <w:spacing w:after="0"/>
        <w:ind w:left="555" w:hanging="555"/>
        <w:jc w:val="center"/>
        <w:rPr>
          <w:rFonts w:eastAsia="Times New Roman" w:cs="Times New Roman"/>
          <w:b/>
          <w:b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bCs/>
          <w:kern w:val="1"/>
          <w:szCs w:val="24"/>
          <w:lang w:eastAsia="hi-IN" w:bidi="hi-IN"/>
        </w:rPr>
        <w:t>MÉZESKALÁCS-KÉSZÍTŐ</w:t>
      </w:r>
    </w:p>
    <w:p w:rsidR="00DC5F89" w:rsidRPr="00BF14E4" w:rsidRDefault="00DC5F89" w:rsidP="00DC5F89">
      <w:pPr>
        <w:widowControl w:val="0"/>
        <w:suppressAutoHyphens/>
        <w:spacing w:after="0"/>
        <w:jc w:val="center"/>
        <w:rPr>
          <w:rFonts w:eastAsia="Times New Roman" w:cs="Times New Roman"/>
          <w:b/>
          <w:bCs/>
          <w:kern w:val="1"/>
          <w:szCs w:val="24"/>
          <w:lang w:eastAsia="hi-IN" w:bidi="hi-IN"/>
        </w:rPr>
      </w:pPr>
      <w:proofErr w:type="spellStart"/>
      <w:r w:rsidRPr="00BF14E4">
        <w:rPr>
          <w:rFonts w:eastAsia="Times New Roman" w:cs="Times New Roman"/>
          <w:b/>
          <w:bCs/>
          <w:kern w:val="1"/>
          <w:szCs w:val="24"/>
          <w:lang w:eastAsia="hi-IN" w:bidi="hi-IN"/>
        </w:rPr>
        <w:t>részszakképesítés</w:t>
      </w:r>
      <w:proofErr w:type="spellEnd"/>
    </w:p>
    <w:p w:rsidR="00DC5F89" w:rsidRPr="00BF14E4" w:rsidRDefault="00EE60AF" w:rsidP="00DC5F89">
      <w:pPr>
        <w:widowControl w:val="0"/>
        <w:suppressAutoHyphens/>
        <w:spacing w:after="0"/>
        <w:jc w:val="center"/>
        <w:rPr>
          <w:rFonts w:eastAsia="Times New Roman" w:cs="Times New Roman"/>
          <w:b/>
          <w:bCs/>
          <w:kern w:val="1"/>
          <w:szCs w:val="24"/>
          <w:lang w:eastAsia="hi-IN" w:bidi="hi-IN"/>
        </w:rPr>
      </w:pPr>
      <w:r>
        <w:rPr>
          <w:rFonts w:eastAsia="Times New Roman" w:cs="Times New Roman"/>
          <w:b/>
          <w:bCs/>
          <w:kern w:val="1"/>
          <w:szCs w:val="24"/>
          <w:lang w:eastAsia="hi-IN" w:bidi="hi-IN"/>
        </w:rPr>
        <w:t xml:space="preserve">Szakképzési </w:t>
      </w:r>
      <w:r w:rsidR="00DC5F89" w:rsidRPr="00BF14E4">
        <w:rPr>
          <w:rFonts w:eastAsia="Times New Roman" w:cs="Times New Roman"/>
          <w:b/>
          <w:bCs/>
          <w:kern w:val="1"/>
          <w:szCs w:val="24"/>
          <w:lang w:eastAsia="hi-IN" w:bidi="hi-IN"/>
        </w:rPr>
        <w:t>H</w:t>
      </w:r>
      <w:r>
        <w:rPr>
          <w:rFonts w:eastAsia="Times New Roman" w:cs="Times New Roman"/>
          <w:b/>
          <w:bCs/>
          <w:kern w:val="1"/>
          <w:szCs w:val="24"/>
          <w:lang w:eastAsia="hi-IN" w:bidi="hi-IN"/>
        </w:rPr>
        <w:t>íd</w:t>
      </w:r>
      <w:r w:rsidR="00DC5F89" w:rsidRPr="00BF14E4">
        <w:rPr>
          <w:rFonts w:eastAsia="Times New Roman" w:cs="Times New Roman"/>
          <w:b/>
          <w:bCs/>
          <w:kern w:val="1"/>
          <w:szCs w:val="24"/>
          <w:lang w:eastAsia="hi-IN" w:bidi="hi-IN"/>
        </w:rPr>
        <w:t>programban történő oktatásához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b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jc w:val="center"/>
        <w:rPr>
          <w:rFonts w:eastAsia="Times New Roman" w:cs="Times New Roman"/>
          <w:bCs/>
          <w:kern w:val="1"/>
          <w:szCs w:val="24"/>
          <w:lang w:eastAsia="hi-IN" w:bidi="hi-IN"/>
        </w:rPr>
      </w:pPr>
      <w:proofErr w:type="gramStart"/>
      <w:r w:rsidRPr="00BF14E4">
        <w:rPr>
          <w:rFonts w:eastAsia="Times New Roman" w:cs="Times New Roman"/>
          <w:bCs/>
          <w:kern w:val="1"/>
          <w:szCs w:val="24"/>
          <w:lang w:eastAsia="hi-IN" w:bidi="hi-IN"/>
        </w:rPr>
        <w:t>a</w:t>
      </w:r>
      <w:proofErr w:type="gramEnd"/>
      <w:r w:rsidRPr="00BF14E4">
        <w:rPr>
          <w:rFonts w:eastAsia="Times New Roman" w:cs="Times New Roman"/>
          <w:bCs/>
          <w:kern w:val="1"/>
          <w:szCs w:val="24"/>
          <w:lang w:eastAsia="hi-IN" w:bidi="hi-IN"/>
        </w:rPr>
        <w:t xml:space="preserve"> 34 541 05 Pék szakképesítés kerettanterve alapján</w:t>
      </w:r>
    </w:p>
    <w:p w:rsidR="00DC5F89" w:rsidRPr="00BF14E4" w:rsidRDefault="00DC5F89" w:rsidP="00DC5F89">
      <w:pPr>
        <w:widowControl w:val="0"/>
        <w:suppressAutoHyphens/>
        <w:spacing w:after="0"/>
        <w:jc w:val="center"/>
        <w:rPr>
          <w:rFonts w:eastAsia="Times New Roman" w:cs="Times New Roman"/>
          <w:b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jc w:val="center"/>
        <w:rPr>
          <w:rFonts w:eastAsia="Times New Roman" w:cs="Times New Roman"/>
          <w:b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bCs/>
          <w:kern w:val="1"/>
          <w:szCs w:val="24"/>
          <w:lang w:eastAsia="hi-IN" w:bidi="hi-IN"/>
        </w:rPr>
        <w:t xml:space="preserve">I. </w:t>
      </w: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A szakképzés jogi háttere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</w:p>
    <w:p w:rsidR="00DC5F89" w:rsidRPr="00BF14E4" w:rsidRDefault="00292166" w:rsidP="00DC5F89">
      <w:pPr>
        <w:widowControl w:val="0"/>
        <w:suppressAutoHyphens/>
        <w:rPr>
          <w:rFonts w:cs="Times New Roman"/>
          <w:iCs/>
          <w:kern w:val="2"/>
          <w:szCs w:val="24"/>
          <w:lang w:eastAsia="hi-IN" w:bidi="hi-IN"/>
        </w:rPr>
      </w:pPr>
      <w:r w:rsidRPr="00292166">
        <w:rPr>
          <w:rFonts w:eastAsia="Calibri" w:cs="Times New Roman"/>
          <w:iCs/>
          <w:kern w:val="2"/>
          <w:szCs w:val="24"/>
          <w:lang w:eastAsia="hi-IN" w:bidi="hi-IN"/>
        </w:rPr>
        <w:t>A szakképzési kerettanterv</w:t>
      </w:r>
      <w:r w:rsidR="00DC5F89"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="00DC5F89"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="00DC5F89"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="00DC5F89"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="00DC5F89" w:rsidRPr="00BF14E4">
        <w:rPr>
          <w:rFonts w:eastAsia="Times New Roman" w:cs="Times New Roman"/>
          <w:kern w:val="1"/>
          <w:szCs w:val="24"/>
          <w:lang w:eastAsia="hi-IN" w:bidi="hi-IN"/>
        </w:rPr>
        <w:tab/>
      </w:r>
    </w:p>
    <w:p w:rsidR="00DC5F89" w:rsidRPr="00BF14E4" w:rsidRDefault="00DC5F89" w:rsidP="00DC5F89">
      <w:pPr>
        <w:widowControl w:val="0"/>
        <w:numPr>
          <w:ilvl w:val="0"/>
          <w:numId w:val="10"/>
        </w:numPr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>a nemzeti köznevelésről szóló 2011. évi CXC. törvény,</w:t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</w:p>
    <w:p w:rsidR="00DC5F89" w:rsidRPr="00BF14E4" w:rsidRDefault="00DC5F89" w:rsidP="00DC5F89">
      <w:pPr>
        <w:widowControl w:val="0"/>
        <w:numPr>
          <w:ilvl w:val="0"/>
          <w:numId w:val="10"/>
        </w:numPr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>a szakképzésről szóló 2011. évi CLXXXVII. törvény,</w:t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</w:p>
    <w:p w:rsidR="00DC5F89" w:rsidRPr="00BF14E4" w:rsidRDefault="00DC5F89" w:rsidP="00DC5F89">
      <w:pPr>
        <w:widowControl w:val="0"/>
        <w:suppressAutoHyphens/>
        <w:spacing w:after="0"/>
        <w:ind w:left="915"/>
        <w:rPr>
          <w:rFonts w:eastAsia="Times New Roman" w:cs="Times New Roman"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proofErr w:type="gramStart"/>
      <w:r w:rsidRPr="00BF14E4">
        <w:rPr>
          <w:rFonts w:eastAsia="Times New Roman" w:cs="Times New Roman"/>
          <w:kern w:val="1"/>
          <w:szCs w:val="24"/>
          <w:lang w:eastAsia="hi-IN" w:bidi="hi-IN"/>
        </w:rPr>
        <w:t>valamint</w:t>
      </w:r>
      <w:proofErr w:type="gramEnd"/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</w:p>
    <w:p w:rsidR="00DC5F89" w:rsidRPr="00BF14E4" w:rsidRDefault="00DC5F89" w:rsidP="00DC5F89">
      <w:pPr>
        <w:widowControl w:val="0"/>
        <w:numPr>
          <w:ilvl w:val="0"/>
          <w:numId w:val="10"/>
        </w:numPr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F9535C">
        <w:rPr>
          <w:rFonts w:eastAsia="Times New Roman" w:cs="Times New Roman"/>
          <w:kern w:val="1"/>
          <w:szCs w:val="24"/>
          <w:lang w:eastAsia="hi-IN" w:bidi="hi-IN"/>
        </w:rPr>
        <w:t xml:space="preserve">. </w:t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>rendelet,</w:t>
      </w:r>
    </w:p>
    <w:p w:rsidR="00DC5F89" w:rsidRPr="00BF14E4" w:rsidRDefault="00DC5F89" w:rsidP="00DC5F89">
      <w:pPr>
        <w:widowControl w:val="0"/>
        <w:numPr>
          <w:ilvl w:val="0"/>
          <w:numId w:val="10"/>
        </w:numPr>
        <w:suppressAutoHyphens/>
        <w:spacing w:after="0"/>
        <w:ind w:left="1288" w:hanging="373"/>
        <w:rPr>
          <w:rFonts w:eastAsia="Times New Roman" w:cs="Times New Roman"/>
          <w:szCs w:val="24"/>
          <w:lang w:eastAsia="hu-HU"/>
        </w:rPr>
      </w:pPr>
      <w:r w:rsidRPr="00BF14E4">
        <w:rPr>
          <w:rFonts w:eastAsia="Times New Roman" w:cs="Times New Roman"/>
          <w:szCs w:val="24"/>
          <w:lang w:eastAsia="hu-HU"/>
        </w:rPr>
        <w:t>az állam által elismert szakképesítések szakmai követelménymoduljairól</w:t>
      </w:r>
      <w:r w:rsidRPr="00BF14E4">
        <w:rPr>
          <w:rFonts w:eastAsia="Times New Roman" w:cs="Times New Roman"/>
          <w:iCs/>
          <w:szCs w:val="24"/>
          <w:lang w:eastAsia="hu-HU"/>
        </w:rPr>
        <w:t xml:space="preserve"> szóló</w:t>
      </w:r>
      <w:r w:rsidRPr="00BF14E4">
        <w:rPr>
          <w:rFonts w:eastAsia="Times New Roman" w:cs="Times New Roman"/>
          <w:szCs w:val="24"/>
          <w:lang w:eastAsia="hu-HU"/>
        </w:rPr>
        <w:t xml:space="preserve"> 217/2012. (VIII. 9.) Korm</w:t>
      </w:r>
      <w:r w:rsidR="00F9535C">
        <w:rPr>
          <w:rFonts w:eastAsia="Times New Roman" w:cs="Times New Roman"/>
          <w:szCs w:val="24"/>
          <w:lang w:eastAsia="hu-HU"/>
        </w:rPr>
        <w:t xml:space="preserve">. </w:t>
      </w:r>
      <w:r w:rsidRPr="00BF14E4">
        <w:rPr>
          <w:rFonts w:eastAsia="Times New Roman" w:cs="Times New Roman"/>
          <w:szCs w:val="24"/>
          <w:lang w:eastAsia="hu-HU"/>
        </w:rPr>
        <w:t xml:space="preserve">rendelet, </w:t>
      </w:r>
      <w:r w:rsidR="00F9535C">
        <w:rPr>
          <w:rFonts w:eastAsia="Times New Roman" w:cs="Times New Roman"/>
          <w:szCs w:val="24"/>
          <w:lang w:eastAsia="hu-HU"/>
        </w:rPr>
        <w:t>és</w:t>
      </w:r>
    </w:p>
    <w:p w:rsidR="00DC5F89" w:rsidRPr="00BF14E4" w:rsidRDefault="00DC5F89" w:rsidP="00DC5F89">
      <w:pPr>
        <w:spacing w:after="0"/>
        <w:ind w:left="1288" w:hanging="373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szCs w:val="24"/>
          <w:lang w:eastAsia="hu-HU"/>
        </w:rPr>
        <w:t>–</w:t>
      </w:r>
      <w:r w:rsidRPr="00BF14E4">
        <w:rPr>
          <w:rFonts w:eastAsia="Times New Roman" w:cs="Times New Roman"/>
          <w:szCs w:val="24"/>
          <w:lang w:eastAsia="hu-HU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a 21 215 02 Mézeskalács-készítő </w:t>
      </w:r>
      <w:proofErr w:type="spellStart"/>
      <w:r w:rsidRPr="00BF14E4">
        <w:rPr>
          <w:rFonts w:eastAsia="Times New Roman" w:cs="Times New Roman"/>
          <w:kern w:val="1"/>
          <w:szCs w:val="24"/>
          <w:lang w:eastAsia="hi-IN" w:bidi="hi-IN"/>
        </w:rPr>
        <w:t>részszakképesítés</w:t>
      </w:r>
      <w:proofErr w:type="spellEnd"/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 szakmai és vizsgakövetelményeit tartalmazó rendelet 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proofErr w:type="gramStart"/>
      <w:r w:rsidRPr="00BF14E4">
        <w:rPr>
          <w:rFonts w:eastAsia="Times New Roman" w:cs="Times New Roman"/>
          <w:kern w:val="1"/>
          <w:szCs w:val="24"/>
          <w:lang w:eastAsia="hi-IN" w:bidi="hi-IN"/>
        </w:rPr>
        <w:t>alapján</w:t>
      </w:r>
      <w:proofErr w:type="gramEnd"/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 készült.</w:t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 xml:space="preserve">II. A </w:t>
      </w:r>
      <w:proofErr w:type="spellStart"/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részszakképesítés</w:t>
      </w:r>
      <w:proofErr w:type="spellEnd"/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 xml:space="preserve"> alapadatai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 xml:space="preserve">A </w:t>
      </w:r>
      <w:proofErr w:type="spellStart"/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részszakképesítés</w:t>
      </w:r>
      <w:proofErr w:type="spellEnd"/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 xml:space="preserve"> azonosító száma: </w:t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>21 215 02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 xml:space="preserve">A </w:t>
      </w:r>
      <w:proofErr w:type="spellStart"/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részszakképesítés</w:t>
      </w:r>
      <w:proofErr w:type="spellEnd"/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 xml:space="preserve"> megnevezése: </w:t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>Mézeskalács-készítő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 xml:space="preserve">A szakmacsoport </w:t>
      </w:r>
      <w:r w:rsidRPr="00BF14E4">
        <w:rPr>
          <w:rFonts w:eastAsia="Times New Roman" w:cs="Times New Roman"/>
          <w:iCs/>
          <w:szCs w:val="24"/>
          <w:lang w:eastAsia="hu-HU"/>
        </w:rPr>
        <w:t>száma és megnevezése</w:t>
      </w: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: 21. Élelmiszeripar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 xml:space="preserve">Ágazati besorolás </w:t>
      </w:r>
      <w:r w:rsidRPr="00BF14E4">
        <w:rPr>
          <w:rFonts w:eastAsia="Times New Roman" w:cs="Times New Roman"/>
          <w:iCs/>
          <w:szCs w:val="24"/>
          <w:lang w:eastAsia="hu-HU"/>
        </w:rPr>
        <w:t>száma és megnevezése</w:t>
      </w: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: XXXVI. Élelmiszeripar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Elméleti képzési idő aránya: 30%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Gyakorlati képzési idő aránya: 70%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tabs>
          <w:tab w:val="left" w:pos="1260"/>
        </w:tabs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III. A szakképzésbe történő belépés feltételei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smartTag w:uri="urn:schemas-microsoft-com:office:smarttags" w:element="metricconverter">
        <w:r w:rsidRPr="00BF14E4">
          <w:rPr>
            <w:rFonts w:eastAsia="Times New Roman" w:cs="Times New Roman"/>
            <w:iCs/>
            <w:kern w:val="1"/>
            <w:szCs w:val="24"/>
            <w:lang w:eastAsia="hi-IN" w:bidi="hi-IN"/>
          </w:rPr>
          <w:t>Iskola</w:t>
        </w:r>
      </w:smartTag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i előképzettség: hat általános iskolai évfolyam elvégzése</w:t>
      </w:r>
      <w:r w:rsidRPr="00BF14E4" w:rsidDel="0079137F">
        <w:rPr>
          <w:rFonts w:eastAsia="Times New Roman" w:cs="Times New Roman"/>
          <w:iCs/>
          <w:kern w:val="1"/>
          <w:szCs w:val="24"/>
          <w:lang w:eastAsia="hi-IN" w:bidi="hi-IN"/>
        </w:rPr>
        <w:t xml:space="preserve"> 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Betöltött 15. életév</w:t>
      </w: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autoSpaceDE w:val="0"/>
        <w:autoSpaceDN w:val="0"/>
        <w:adjustRightInd w:val="0"/>
        <w:spacing w:after="0"/>
        <w:rPr>
          <w:rFonts w:eastAsia="Times New Roman" w:cs="Times New Roman"/>
          <w:iCs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Cs/>
          <w:kern w:val="1"/>
          <w:szCs w:val="24"/>
          <w:lang w:eastAsia="hi-IN" w:bidi="hi-IN"/>
        </w:rPr>
        <w:t>Egészségügyi alkalmassági követelmények: szükségesek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lastRenderedPageBreak/>
        <w:t>IV.</w:t>
      </w: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ab/>
      </w:r>
      <w:proofErr w:type="gramStart"/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A</w:t>
      </w:r>
      <w:proofErr w:type="gramEnd"/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 xml:space="preserve"> szakképzés szervezésének feltételei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Személyi feltételek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>Ezen túl az alábbi tantárgyak oktatására az alábbi végzettséggel rendelkező szakember alkalmazható: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C5F89" w:rsidRPr="00BF14E4" w:rsidTr="00DC5F8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89" w:rsidRPr="00BF14E4" w:rsidRDefault="00DC5F89" w:rsidP="00DC5F89">
            <w:pPr>
              <w:widowControl w:val="0"/>
              <w:suppressAutoHyphens/>
              <w:spacing w:after="0"/>
              <w:jc w:val="center"/>
              <w:rPr>
                <w:rFonts w:eastAsia="Times New Roman" w:cs="Times New Roman"/>
                <w:b/>
                <w:kern w:val="1"/>
                <w:szCs w:val="24"/>
                <w:lang w:eastAsia="hi-IN" w:bidi="hi-IN"/>
              </w:rPr>
            </w:pPr>
            <w:r w:rsidRPr="00BF14E4">
              <w:rPr>
                <w:rFonts w:eastAsia="Times New Roman" w:cs="Times New Roman"/>
                <w:b/>
                <w:kern w:val="1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89" w:rsidRPr="00BF14E4" w:rsidRDefault="00DC5F89" w:rsidP="00DC5F89">
            <w:pPr>
              <w:widowControl w:val="0"/>
              <w:suppressAutoHyphens/>
              <w:spacing w:after="0"/>
              <w:jc w:val="center"/>
              <w:rPr>
                <w:rFonts w:eastAsia="Times New Roman" w:cs="Times New Roman"/>
                <w:b/>
                <w:kern w:val="1"/>
                <w:szCs w:val="24"/>
                <w:lang w:eastAsia="hi-IN" w:bidi="hi-IN"/>
              </w:rPr>
            </w:pPr>
            <w:r w:rsidRPr="00BF14E4">
              <w:rPr>
                <w:rFonts w:eastAsia="Times New Roman" w:cs="Times New Roman"/>
                <w:b/>
                <w:kern w:val="1"/>
                <w:szCs w:val="24"/>
                <w:lang w:eastAsia="hi-IN" w:bidi="hi-IN"/>
              </w:rPr>
              <w:t>Szakképesítés/Szakképzettség</w:t>
            </w:r>
          </w:p>
        </w:tc>
      </w:tr>
      <w:tr w:rsidR="00DC5F89" w:rsidRPr="00BF14E4" w:rsidTr="00DC5F8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F89" w:rsidRPr="00BF14E4" w:rsidRDefault="00DC5F89" w:rsidP="00DC5F89">
            <w:pPr>
              <w:widowControl w:val="0"/>
              <w:suppressAutoHyphens/>
              <w:spacing w:after="0"/>
              <w:rPr>
                <w:rFonts w:eastAsia="Times New Roman" w:cs="Times New Roman"/>
                <w:bCs/>
                <w:kern w:val="1"/>
                <w:szCs w:val="24"/>
                <w:lang w:eastAsia="hi-IN" w:bidi="hi-IN"/>
              </w:rPr>
            </w:pPr>
            <w:r w:rsidRPr="00BF14E4">
              <w:rPr>
                <w:rFonts w:eastAsia="Times New Roman" w:cs="Times New Roman"/>
                <w:bCs/>
                <w:kern w:val="1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89" w:rsidRPr="00BF14E4" w:rsidRDefault="00DC5F89" w:rsidP="00DC5F89">
            <w:pPr>
              <w:widowControl w:val="0"/>
              <w:suppressAutoHyphens/>
              <w:spacing w:after="0"/>
              <w:rPr>
                <w:rFonts w:eastAsia="Times New Roman" w:cs="Times New Roman"/>
                <w:kern w:val="1"/>
                <w:szCs w:val="24"/>
                <w:lang w:eastAsia="hi-IN" w:bidi="hi-IN"/>
              </w:rPr>
            </w:pPr>
            <w:r w:rsidRPr="00BF14E4">
              <w:rPr>
                <w:rFonts w:eastAsia="Times New Roman" w:cs="Times New Roman"/>
                <w:kern w:val="1"/>
                <w:szCs w:val="24"/>
                <w:lang w:eastAsia="hi-IN" w:bidi="hi-IN"/>
              </w:rPr>
              <w:t>-</w:t>
            </w:r>
          </w:p>
        </w:tc>
      </w:tr>
    </w:tbl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Tárgyi feltételek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BF14E4">
        <w:rPr>
          <w:rFonts w:eastAsia="Times New Roman" w:cs="Times New Roman"/>
          <w:kern w:val="1"/>
          <w:szCs w:val="24"/>
          <w:lang w:eastAsia="hi-IN" w:bidi="hi-IN"/>
        </w:rPr>
        <w:t>részszakképesítés</w:t>
      </w:r>
      <w:proofErr w:type="spellEnd"/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 szakmai és vizsgakövetelménye (</w:t>
      </w:r>
      <w:proofErr w:type="spellStart"/>
      <w:r w:rsidRPr="00BF14E4">
        <w:rPr>
          <w:rFonts w:eastAsia="Times New Roman" w:cs="Times New Roman"/>
          <w:kern w:val="1"/>
          <w:szCs w:val="24"/>
          <w:lang w:eastAsia="hi-IN" w:bidi="hi-IN"/>
        </w:rPr>
        <w:t>szvk</w:t>
      </w:r>
      <w:proofErr w:type="spellEnd"/>
      <w:r w:rsidRPr="00BF14E4">
        <w:rPr>
          <w:rFonts w:eastAsia="Times New Roman" w:cs="Times New Roman"/>
          <w:kern w:val="1"/>
          <w:szCs w:val="24"/>
          <w:lang w:eastAsia="hi-IN" w:bidi="hi-IN"/>
        </w:rPr>
        <w:t>) tartalmazza, melynek további részletei az alábbiak: Nincs.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/>
          <w:kern w:val="1"/>
          <w:szCs w:val="24"/>
          <w:lang w:eastAsia="hi-IN" w:bidi="hi-IN"/>
        </w:rPr>
        <w:t>Ajánlás a szakmai képzés lebonyolításához szükséges további eszközökre és felszerelésekre:</w:t>
      </w:r>
      <w:r w:rsidRPr="00BF14E4">
        <w:rPr>
          <w:rFonts w:eastAsia="Times New Roman" w:cs="Times New Roman"/>
          <w:kern w:val="1"/>
          <w:szCs w:val="24"/>
          <w:lang w:eastAsia="hi-IN" w:bidi="hi-IN"/>
        </w:rPr>
        <w:tab/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i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i/>
          <w:kern w:val="1"/>
          <w:szCs w:val="24"/>
          <w:lang w:eastAsia="hi-IN" w:bidi="hi-IN"/>
        </w:rPr>
        <w:t>Nincs.</w:t>
      </w:r>
    </w:p>
    <w:p w:rsidR="00DC5F89" w:rsidRPr="00BF14E4" w:rsidRDefault="00DC5F89" w:rsidP="00DC5F89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:rsidR="00DC5F89" w:rsidRPr="00BF14E4" w:rsidRDefault="00DC5F89" w:rsidP="00DC5F89">
      <w:pPr>
        <w:widowControl w:val="0"/>
        <w:numPr>
          <w:ilvl w:val="0"/>
          <w:numId w:val="11"/>
        </w:numPr>
        <w:suppressAutoHyphens/>
        <w:spacing w:after="0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 xml:space="preserve">A </w:t>
      </w:r>
      <w:proofErr w:type="spellStart"/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s</w:t>
      </w:r>
      <w:r w:rsidR="00EE60AF">
        <w:rPr>
          <w:rFonts w:eastAsia="Times New Roman" w:cs="Times New Roman"/>
          <w:b/>
          <w:kern w:val="1"/>
          <w:szCs w:val="24"/>
          <w:lang w:eastAsia="hi-IN" w:bidi="hi-IN"/>
        </w:rPr>
        <w:t>rész</w:t>
      </w: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zakképesítés</w:t>
      </w:r>
      <w:proofErr w:type="spellEnd"/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 xml:space="preserve"> óraterve nappali rendszerű oktatásra</w:t>
      </w:r>
    </w:p>
    <w:p w:rsidR="00DC5F89" w:rsidRPr="00BF14E4" w:rsidRDefault="00DC5F89" w:rsidP="00DC5F89">
      <w:pPr>
        <w:spacing w:after="0"/>
        <w:rPr>
          <w:rFonts w:eastAsia="Times New Roman" w:cs="Times New Roman"/>
          <w:szCs w:val="24"/>
          <w:lang w:eastAsia="hu-HU"/>
        </w:rPr>
      </w:pPr>
    </w:p>
    <w:p w:rsidR="00DC5F89" w:rsidRPr="00BF14E4" w:rsidRDefault="00DC5F89" w:rsidP="00DC5F89">
      <w:pPr>
        <w:widowControl w:val="0"/>
        <w:shd w:val="clear" w:color="auto" w:fill="FFFFFF"/>
        <w:suppressAutoHyphens/>
        <w:spacing w:after="0"/>
        <w:rPr>
          <w:rFonts w:eastAsia="Lucida Sans Unicode" w:cs="Times New Roman"/>
          <w:kern w:val="1"/>
          <w:szCs w:val="24"/>
          <w:lang w:eastAsia="hi-IN" w:bidi="hi-IN"/>
        </w:rPr>
      </w:pPr>
      <w:r w:rsidRPr="00BF14E4">
        <w:rPr>
          <w:rFonts w:eastAsia="Lucida Sans Unicode" w:cs="Times New Roman"/>
          <w:kern w:val="1"/>
          <w:szCs w:val="24"/>
          <w:lang w:eastAsia="hi-IN" w:bidi="hi-IN"/>
        </w:rPr>
        <w:t>A képzés heti és éves szakmai óraszámai hosszab</w:t>
      </w:r>
      <w:r w:rsidRPr="00BF14E4">
        <w:rPr>
          <w:rFonts w:eastAsia="Times New Roman" w:cs="Times New Roman"/>
          <w:szCs w:val="24"/>
          <w:lang w:eastAsia="hu-HU"/>
        </w:rPr>
        <w:t xml:space="preserve">b képzési idejű </w:t>
      </w:r>
      <w:proofErr w:type="spellStart"/>
      <w:r w:rsidRPr="00BF14E4">
        <w:rPr>
          <w:rFonts w:eastAsia="Times New Roman" w:cs="Times New Roman"/>
          <w:szCs w:val="24"/>
          <w:lang w:eastAsia="hu-HU"/>
        </w:rPr>
        <w:t>részszakképesítés</w:t>
      </w:r>
      <w:proofErr w:type="spellEnd"/>
      <w:r w:rsidRPr="00BF14E4">
        <w:rPr>
          <w:rFonts w:eastAsia="Times New Roman" w:cs="Times New Roman"/>
          <w:szCs w:val="24"/>
          <w:lang w:eastAsia="hu-HU"/>
        </w:rPr>
        <w:t xml:space="preserve"> oktatásához:</w:t>
      </w:r>
      <w:r w:rsidRPr="00BF14E4">
        <w:rPr>
          <w:rFonts w:eastAsia="Lucida Sans Unicode" w:cs="Times New Roman"/>
          <w:kern w:val="1"/>
          <w:szCs w:val="24"/>
          <w:lang w:eastAsia="hi-IN" w:bidi="hi-IN"/>
        </w:rPr>
        <w:t xml:space="preserve"> </w:t>
      </w:r>
    </w:p>
    <w:p w:rsidR="00DC5F89" w:rsidRPr="00BF14E4" w:rsidRDefault="00DC5F89" w:rsidP="00DC5F89">
      <w:pPr>
        <w:widowControl w:val="0"/>
        <w:shd w:val="clear" w:color="auto" w:fill="FFFFFF"/>
        <w:suppressAutoHyphens/>
        <w:spacing w:after="0"/>
        <w:rPr>
          <w:rFonts w:eastAsia="Lucida Sans Unicode" w:cs="Times New Roman"/>
          <w:kern w:val="1"/>
          <w:szCs w:val="24"/>
          <w:lang w:eastAsia="hi-IN" w:bidi="hi-IN"/>
        </w:rPr>
      </w:pPr>
    </w:p>
    <w:tbl>
      <w:tblPr>
        <w:tblW w:w="937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0"/>
        <w:gridCol w:w="1628"/>
        <w:gridCol w:w="1874"/>
        <w:gridCol w:w="1874"/>
        <w:gridCol w:w="1874"/>
      </w:tblGrid>
      <w:tr w:rsidR="00DC5F89" w:rsidRPr="00BF14E4" w:rsidTr="00AD14F8">
        <w:trPr>
          <w:trHeight w:val="264"/>
        </w:trPr>
        <w:tc>
          <w:tcPr>
            <w:tcW w:w="21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H/1</w:t>
            </w:r>
          </w:p>
        </w:tc>
        <w:tc>
          <w:tcPr>
            <w:tcW w:w="18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H/1</w:t>
            </w:r>
          </w:p>
        </w:tc>
        <w:tc>
          <w:tcPr>
            <w:tcW w:w="18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H/2 évfolyam</w:t>
            </w:r>
          </w:p>
        </w:tc>
        <w:tc>
          <w:tcPr>
            <w:tcW w:w="18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H/2 évfolyam</w:t>
            </w:r>
          </w:p>
        </w:tc>
      </w:tr>
      <w:tr w:rsidR="00DC5F89" w:rsidRPr="00BF14E4" w:rsidTr="00AD14F8">
        <w:trPr>
          <w:trHeight w:val="253"/>
        </w:trPr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évfolyam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évfolyam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heti óraszám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éves óraszám</w:t>
            </w:r>
          </w:p>
        </w:tc>
      </w:tr>
      <w:tr w:rsidR="00DC5F89" w:rsidRPr="00BF14E4" w:rsidTr="00AD14F8">
        <w:trPr>
          <w:trHeight w:val="253"/>
        </w:trPr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heti óraszám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éves óraszám 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(35 héttel)</w:t>
            </w:r>
          </w:p>
        </w:tc>
      </w:tr>
      <w:tr w:rsidR="00DC5F89" w:rsidRPr="00BF14E4" w:rsidTr="00AD14F8">
        <w:trPr>
          <w:trHeight w:val="264"/>
        </w:trPr>
        <w:tc>
          <w:tcPr>
            <w:tcW w:w="21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(36 héttel)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2"/>
                <w:lang w:eastAsia="hu-HU"/>
              </w:rPr>
              <w:t> </w:t>
            </w:r>
          </w:p>
        </w:tc>
      </w:tr>
      <w:tr w:rsidR="00DC5F89" w:rsidRPr="00BF14E4" w:rsidTr="00AD14F8">
        <w:trPr>
          <w:trHeight w:val="518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Közismeret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24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864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17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595</w:t>
            </w:r>
          </w:p>
        </w:tc>
      </w:tr>
      <w:tr w:rsidR="00DC5F89" w:rsidRPr="00BF14E4" w:rsidTr="00AD14F8">
        <w:trPr>
          <w:trHeight w:val="518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7,5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270+105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14,5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507,5</w:t>
            </w:r>
          </w:p>
        </w:tc>
      </w:tr>
      <w:tr w:rsidR="00DC5F89" w:rsidRPr="00BF14E4" w:rsidTr="00AD14F8">
        <w:trPr>
          <w:trHeight w:val="264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Összesen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31,5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1134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31,5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1102,5</w:t>
            </w:r>
          </w:p>
        </w:tc>
      </w:tr>
      <w:tr w:rsidR="00DC5F89" w:rsidRPr="00BF14E4" w:rsidTr="00AD14F8">
        <w:trPr>
          <w:trHeight w:val="253"/>
        </w:trPr>
        <w:tc>
          <w:tcPr>
            <w:tcW w:w="2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8-10% szabad sáv </w:t>
            </w:r>
          </w:p>
        </w:tc>
        <w:tc>
          <w:tcPr>
            <w:tcW w:w="16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3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108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2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70</w:t>
            </w:r>
          </w:p>
        </w:tc>
      </w:tr>
      <w:tr w:rsidR="00DC5F89" w:rsidRPr="00BF14E4" w:rsidTr="00AD14F8">
        <w:trPr>
          <w:trHeight w:val="264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(közismereti rész)</w:t>
            </w:r>
          </w:p>
        </w:tc>
        <w:tc>
          <w:tcPr>
            <w:tcW w:w="16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DC5F89" w:rsidRPr="00BF14E4" w:rsidTr="00AD14F8">
        <w:trPr>
          <w:trHeight w:val="634"/>
        </w:trPr>
        <w:tc>
          <w:tcPr>
            <w:tcW w:w="2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8-10% szabad sáv </w:t>
            </w:r>
          </w:p>
        </w:tc>
        <w:tc>
          <w:tcPr>
            <w:tcW w:w="16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0,5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18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1,5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52,5</w:t>
            </w:r>
          </w:p>
        </w:tc>
      </w:tr>
      <w:tr w:rsidR="00DC5F89" w:rsidRPr="00BF14E4" w:rsidTr="00AD14F8">
        <w:trPr>
          <w:trHeight w:val="422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(szakmai rész)</w:t>
            </w:r>
          </w:p>
        </w:tc>
        <w:tc>
          <w:tcPr>
            <w:tcW w:w="16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DC5F89" w:rsidRPr="00BF14E4" w:rsidTr="00AD14F8">
        <w:trPr>
          <w:trHeight w:val="253"/>
        </w:trPr>
        <w:tc>
          <w:tcPr>
            <w:tcW w:w="2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Mindösszesen</w:t>
            </w:r>
          </w:p>
        </w:tc>
        <w:tc>
          <w:tcPr>
            <w:tcW w:w="16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35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1260+105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35</w:t>
            </w:r>
          </w:p>
        </w:tc>
        <w:tc>
          <w:tcPr>
            <w:tcW w:w="18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1225</w:t>
            </w:r>
          </w:p>
        </w:tc>
      </w:tr>
      <w:tr w:rsidR="00DC5F89" w:rsidRPr="00BF14E4" w:rsidTr="00AD14F8">
        <w:trPr>
          <w:trHeight w:val="264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Cs w:val="24"/>
                <w:lang w:eastAsia="hu-HU"/>
              </w:rPr>
              <w:t>(teljes képzés ideje)</w:t>
            </w:r>
          </w:p>
        </w:tc>
        <w:tc>
          <w:tcPr>
            <w:tcW w:w="16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</w:tbl>
    <w:p w:rsidR="00E97F8C" w:rsidRPr="00BF14E4" w:rsidRDefault="00E97F8C" w:rsidP="00E97F8C">
      <w:pPr>
        <w:spacing w:after="0"/>
        <w:rPr>
          <w:rFonts w:eastAsia="Times New Roman" w:cs="Times New Roman"/>
          <w:szCs w:val="24"/>
          <w:lang w:eastAsia="hu-HU"/>
        </w:rPr>
      </w:pPr>
    </w:p>
    <w:p w:rsidR="00C11C73" w:rsidRPr="00BF14E4" w:rsidRDefault="00AD14F8" w:rsidP="00AD14F8">
      <w:pPr>
        <w:widowControl w:val="0"/>
        <w:suppressAutoHyphens/>
        <w:spacing w:after="0"/>
        <w:jc w:val="left"/>
        <w:rPr>
          <w:rFonts w:eastAsia="Times New Roman" w:cs="Times New Roman"/>
          <w:szCs w:val="24"/>
          <w:lang w:eastAsia="hu-HU"/>
        </w:rPr>
        <w:sectPr w:rsidR="00C11C73" w:rsidRPr="00BF14E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AD14F8">
        <w:rPr>
          <w:rFonts w:eastAsia="Times New Roman" w:cs="Times New Roman"/>
          <w:szCs w:val="24"/>
          <w:lang w:eastAsia="hu-HU"/>
        </w:rPr>
        <w:t xml:space="preserve">A </w:t>
      </w:r>
      <w:proofErr w:type="spellStart"/>
      <w:r w:rsidRPr="00AD14F8">
        <w:rPr>
          <w:rFonts w:eastAsia="Times New Roman" w:cs="Times New Roman"/>
          <w:szCs w:val="24"/>
          <w:lang w:eastAsia="hu-HU"/>
        </w:rPr>
        <w:t>részszakképesítés</w:t>
      </w:r>
      <w:proofErr w:type="spellEnd"/>
      <w:r w:rsidRPr="00AD14F8">
        <w:rPr>
          <w:rFonts w:eastAsia="Times New Roman" w:cs="Times New Roman"/>
          <w:szCs w:val="24"/>
          <w:lang w:eastAsia="hu-HU"/>
        </w:rPr>
        <w:t xml:space="preserve"> oktatására fordítható idő 953 óra (270+105+507,5+18+52,5) nyári összefüggő gyakorlattal és szakmai szabadsávval együtt.</w:t>
      </w:r>
    </w:p>
    <w:p w:rsidR="00E97F8C" w:rsidRPr="00BF14E4" w:rsidRDefault="00E97F8C" w:rsidP="00E97F8C">
      <w:pPr>
        <w:widowControl w:val="0"/>
        <w:suppressAutoHyphens/>
        <w:spacing w:after="0"/>
        <w:jc w:val="center"/>
        <w:rPr>
          <w:rFonts w:eastAsia="Times New Roman" w:cs="Times New Roman"/>
          <w:szCs w:val="24"/>
          <w:lang w:eastAsia="hu-HU"/>
        </w:rPr>
      </w:pPr>
      <w:r w:rsidRPr="00BF14E4">
        <w:rPr>
          <w:rFonts w:eastAsia="Times New Roman" w:cs="Times New Roman"/>
          <w:szCs w:val="24"/>
          <w:lang w:eastAsia="hu-HU"/>
        </w:rPr>
        <w:lastRenderedPageBreak/>
        <w:t>1. számú táblázat</w:t>
      </w:r>
    </w:p>
    <w:p w:rsidR="00E97F8C" w:rsidRPr="00BF14E4" w:rsidRDefault="00E97F8C" w:rsidP="00E97F8C">
      <w:pPr>
        <w:spacing w:after="0"/>
        <w:jc w:val="center"/>
        <w:outlineLvl w:val="2"/>
        <w:rPr>
          <w:rFonts w:eastAsia="Times New Roman" w:cs="Times New Roman"/>
          <w:b/>
          <w:szCs w:val="24"/>
          <w:lang w:eastAsia="hu-HU"/>
        </w:rPr>
      </w:pPr>
      <w:bookmarkStart w:id="0" w:name="_Toc330281762"/>
      <w:bookmarkStart w:id="1" w:name="_Toc330384983"/>
      <w:bookmarkStart w:id="2" w:name="_Toc330981289"/>
      <w:r w:rsidRPr="00BF14E4">
        <w:rPr>
          <w:rFonts w:eastAsia="Times New Roman" w:cs="Times New Roman"/>
          <w:b/>
          <w:szCs w:val="24"/>
          <w:lang w:eastAsia="hu-HU"/>
        </w:rPr>
        <w:t>A szakmai követelménymodulokhoz rendelt tantárgyak heti óraszáma évfolyamonként</w:t>
      </w:r>
      <w:bookmarkEnd w:id="0"/>
      <w:bookmarkEnd w:id="1"/>
      <w:bookmarkEnd w:id="2"/>
      <w:r w:rsidRPr="00BF14E4">
        <w:rPr>
          <w:rFonts w:eastAsia="Times New Roman" w:cs="Times New Roman"/>
          <w:b/>
          <w:szCs w:val="24"/>
          <w:lang w:eastAsia="hu-HU"/>
        </w:rPr>
        <w:t xml:space="preserve"> szabadsáv nélkül</w:t>
      </w:r>
    </w:p>
    <w:tbl>
      <w:tblPr>
        <w:tblW w:w="140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3"/>
        <w:gridCol w:w="2076"/>
        <w:gridCol w:w="2268"/>
        <w:gridCol w:w="1984"/>
        <w:gridCol w:w="1701"/>
        <w:gridCol w:w="1843"/>
        <w:gridCol w:w="2405"/>
      </w:tblGrid>
      <w:tr w:rsidR="00DC5F89" w:rsidRPr="00BF14E4" w:rsidTr="00DC5F89">
        <w:trPr>
          <w:trHeight w:val="358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DC5F89" w:rsidRPr="00BF14E4" w:rsidTr="00DC5F89">
        <w:trPr>
          <w:trHeight w:val="300"/>
        </w:trPr>
        <w:tc>
          <w:tcPr>
            <w:tcW w:w="17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0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020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DC5F89" w:rsidRPr="00BF14E4" w:rsidTr="00DC5F89">
        <w:trPr>
          <w:trHeight w:val="300"/>
        </w:trPr>
        <w:tc>
          <w:tcPr>
            <w:tcW w:w="17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5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42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</w:tr>
      <w:tr w:rsidR="00DC5F89" w:rsidRPr="00BF14E4" w:rsidTr="00DC5F89">
        <w:trPr>
          <w:trHeight w:val="300"/>
        </w:trPr>
        <w:tc>
          <w:tcPr>
            <w:tcW w:w="17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</w:tr>
      <w:tr w:rsidR="00DC5F89" w:rsidRPr="00BF14E4" w:rsidTr="00DC5F89">
        <w:trPr>
          <w:trHeight w:val="587"/>
        </w:trPr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10942-16</w:t>
            </w:r>
          </w:p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készítés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készítés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2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C5F89" w:rsidRPr="00BF14E4" w:rsidTr="00DC5F89">
        <w:trPr>
          <w:trHeight w:val="874"/>
        </w:trPr>
        <w:tc>
          <w:tcPr>
            <w:tcW w:w="175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készítés gyakorlat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DC5F89" w:rsidRPr="00BF14E4" w:rsidTr="00DC5F89">
        <w:trPr>
          <w:trHeight w:val="874"/>
        </w:trPr>
        <w:tc>
          <w:tcPr>
            <w:tcW w:w="1752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074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11919-16 </w:t>
            </w: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Élelmiszerelőállítási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 és környezetvédelem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C5F89" w:rsidRPr="00BF14E4" w:rsidTr="00DC5F89">
        <w:trPr>
          <w:trHeight w:val="587"/>
        </w:trPr>
        <w:tc>
          <w:tcPr>
            <w:tcW w:w="175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C5F89" w:rsidRPr="00BF14E4" w:rsidTr="00DC5F89">
        <w:trPr>
          <w:trHeight w:val="587"/>
        </w:trPr>
        <w:tc>
          <w:tcPr>
            <w:tcW w:w="175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C5F89" w:rsidRPr="00BF14E4" w:rsidTr="00DC5F89">
        <w:trPr>
          <w:trHeight w:val="874"/>
        </w:trPr>
        <w:tc>
          <w:tcPr>
            <w:tcW w:w="175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Minőség-ellenőrzés gyakorlat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DC5F89" w:rsidRPr="00BF14E4" w:rsidTr="00DC5F89">
        <w:trPr>
          <w:trHeight w:val="874"/>
        </w:trPr>
        <w:tc>
          <w:tcPr>
            <w:tcW w:w="175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Gazdasági és fogyasztóvédelmi ismeretek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C5F89" w:rsidRPr="00BF14E4" w:rsidTr="00DC5F89">
        <w:trPr>
          <w:trHeight w:val="300"/>
        </w:trPr>
        <w:tc>
          <w:tcPr>
            <w:tcW w:w="38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DC5F89" w:rsidRPr="00BF14E4" w:rsidTr="00DC5F89">
        <w:trPr>
          <w:trHeight w:val="300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heti/</w:t>
            </w: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42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14,5</w:t>
            </w:r>
          </w:p>
        </w:tc>
      </w:tr>
    </w:tbl>
    <w:p w:rsidR="00E97F8C" w:rsidRPr="00BF14E4" w:rsidRDefault="00E97F8C" w:rsidP="00E97F8C">
      <w:pPr>
        <w:spacing w:after="0"/>
        <w:rPr>
          <w:rFonts w:eastAsia="Times New Roman" w:cs="Times New Roman"/>
          <w:szCs w:val="24"/>
          <w:lang w:eastAsia="hu-HU"/>
        </w:rPr>
      </w:pPr>
    </w:p>
    <w:p w:rsidR="00E97F8C" w:rsidRPr="00BF14E4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E97F8C" w:rsidRPr="00BF14E4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lastRenderedPageBreak/>
        <w:t>Az időkeret fennmaradó részének (szabadsáv) szakmai tartalmáról a szakképző iskola szakmai programjában kell rendelkezni.</w:t>
      </w:r>
    </w:p>
    <w:p w:rsidR="00E97F8C" w:rsidRPr="00BF14E4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:rsidR="00C11C73" w:rsidRPr="00BF14E4" w:rsidRDefault="00E97F8C" w:rsidP="00C11C73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  <w:sectPr w:rsidR="00C11C73" w:rsidRPr="00BF14E4" w:rsidSect="00C11C7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>A szakmai és vizsgakövetelményben a szakképesítésre meghatározott elmélet/gyakorlat arányának a teljes kép</w:t>
      </w:r>
      <w:r w:rsidR="00C11C73" w:rsidRPr="00BF14E4">
        <w:rPr>
          <w:rFonts w:eastAsia="Times New Roman" w:cs="Times New Roman"/>
          <w:kern w:val="1"/>
          <w:szCs w:val="24"/>
          <w:lang w:eastAsia="hi-IN" w:bidi="hi-IN"/>
        </w:rPr>
        <w:t>zési idő során kell teljesülni.</w:t>
      </w:r>
    </w:p>
    <w:p w:rsidR="00E97F8C" w:rsidRPr="00BF14E4" w:rsidRDefault="00E97F8C" w:rsidP="00E97F8C">
      <w:pPr>
        <w:spacing w:after="0"/>
        <w:jc w:val="center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lastRenderedPageBreak/>
        <w:t>2. számú táblázat</w:t>
      </w:r>
    </w:p>
    <w:p w:rsidR="00E97F8C" w:rsidRPr="00BF14E4" w:rsidRDefault="00E97F8C" w:rsidP="00E97F8C">
      <w:pPr>
        <w:widowControl w:val="0"/>
        <w:suppressAutoHyphens/>
        <w:spacing w:after="0"/>
        <w:jc w:val="center"/>
        <w:rPr>
          <w:rFonts w:eastAsia="Times New Roman" w:cs="Times New Roman"/>
          <w:b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b/>
          <w:kern w:val="1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36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6"/>
        <w:gridCol w:w="2202"/>
        <w:gridCol w:w="1898"/>
        <w:gridCol w:w="1417"/>
        <w:gridCol w:w="1458"/>
        <w:gridCol w:w="1701"/>
        <w:gridCol w:w="1559"/>
        <w:gridCol w:w="1386"/>
      </w:tblGrid>
      <w:tr w:rsidR="00C917E5" w:rsidRPr="00BF14E4" w:rsidTr="00C917E5">
        <w:trPr>
          <w:trHeight w:val="315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DC5F89" w:rsidRPr="00BF14E4" w:rsidTr="00C917E5">
        <w:trPr>
          <w:trHeight w:val="315"/>
        </w:trPr>
        <w:tc>
          <w:tcPr>
            <w:tcW w:w="19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2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803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38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Összesen</w:t>
            </w:r>
          </w:p>
        </w:tc>
      </w:tr>
      <w:tr w:rsidR="00C917E5" w:rsidRPr="00BF14E4" w:rsidTr="00C917E5">
        <w:trPr>
          <w:trHeight w:val="31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7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EE60AF" w:rsidP="00EE60A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DC5F89"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  <w:tc>
          <w:tcPr>
            <w:tcW w:w="13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C917E5" w:rsidRPr="00BF14E4" w:rsidTr="00C917E5">
        <w:trPr>
          <w:trHeight w:val="31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3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C917E5" w:rsidRPr="00BF14E4" w:rsidTr="00C917E5">
        <w:trPr>
          <w:trHeight w:val="615"/>
        </w:trPr>
        <w:tc>
          <w:tcPr>
            <w:tcW w:w="199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10942-16 Mézeskalács készítés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Mézeskalács készítés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88</w:t>
            </w:r>
          </w:p>
        </w:tc>
      </w:tr>
      <w:tr w:rsidR="00C917E5" w:rsidRPr="00BF14E4" w:rsidTr="00C917E5">
        <w:trPr>
          <w:trHeight w:val="315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termékek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C917E5" w:rsidRPr="00BF14E4" w:rsidTr="00C917E5">
        <w:trPr>
          <w:trHeight w:val="615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nyersanyagai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C917E5" w:rsidRPr="00BF14E4" w:rsidTr="00C917E5">
        <w:trPr>
          <w:trHeight w:val="520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tészták készítése, érlelése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C917E5" w:rsidRPr="00BF14E4" w:rsidTr="00C917E5">
        <w:trPr>
          <w:trHeight w:val="514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tészta feldolgozása, sütése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C917E5" w:rsidRPr="00BF14E4" w:rsidTr="00C917E5">
        <w:trPr>
          <w:trHeight w:val="615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termékek díszítése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C917E5" w:rsidRPr="00BF14E4" w:rsidTr="00C917E5">
        <w:trPr>
          <w:trHeight w:val="616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termékek csomagolása, jelölése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C917E5" w:rsidRPr="00BF14E4" w:rsidTr="00C917E5">
        <w:trPr>
          <w:trHeight w:val="825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termékek készítésének gépei, eszközei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C917E5" w:rsidRPr="00BF14E4" w:rsidTr="00C917E5">
        <w:trPr>
          <w:trHeight w:val="454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Mézeskalács készítés gyakorlat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407</w:t>
            </w:r>
          </w:p>
        </w:tc>
      </w:tr>
      <w:tr w:rsidR="00C917E5" w:rsidRPr="00BF14E4" w:rsidTr="00C917E5">
        <w:trPr>
          <w:trHeight w:val="604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készítés eszközei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C917E5" w:rsidRPr="00BF14E4" w:rsidTr="00C917E5">
        <w:trPr>
          <w:trHeight w:val="615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termékek nyersanyagai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  <w:r w:rsidR="00075252"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C917E5" w:rsidRPr="00BF14E4" w:rsidTr="00C917E5">
        <w:trPr>
          <w:trHeight w:val="556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tészták készítése, érlelése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84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  <w:r w:rsidR="00075252"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84</w:t>
            </w:r>
          </w:p>
        </w:tc>
      </w:tr>
      <w:tr w:rsidR="00C917E5" w:rsidRPr="00BF14E4" w:rsidTr="00C917E5">
        <w:trPr>
          <w:trHeight w:val="280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tészta feldolgozása és sütése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80</w:t>
            </w:r>
          </w:p>
        </w:tc>
      </w:tr>
      <w:tr w:rsidR="00C917E5" w:rsidRPr="00BF14E4" w:rsidTr="00C917E5">
        <w:trPr>
          <w:trHeight w:val="713"/>
        </w:trPr>
        <w:tc>
          <w:tcPr>
            <w:tcW w:w="199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díszítése, csomagolása, jelölése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168</w:t>
            </w:r>
          </w:p>
        </w:tc>
      </w:tr>
      <w:tr w:rsidR="00C917E5" w:rsidRPr="00BF14E4" w:rsidTr="00C917E5">
        <w:trPr>
          <w:trHeight w:val="570"/>
        </w:trPr>
        <w:tc>
          <w:tcPr>
            <w:tcW w:w="19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11919-16 </w:t>
            </w: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Élelmiszerelőállítási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C917E5" w:rsidRPr="00BF14E4" w:rsidTr="00C917E5">
        <w:trPr>
          <w:trHeight w:val="570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C917E5" w:rsidRPr="00BF14E4" w:rsidTr="00C917E5">
        <w:trPr>
          <w:trHeight w:val="31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Higiénia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C917E5" w:rsidRPr="00BF14E4" w:rsidTr="00C917E5">
        <w:trPr>
          <w:trHeight w:val="447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 és környezetvédelem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C917E5" w:rsidRPr="00BF14E4" w:rsidTr="00C917E5">
        <w:trPr>
          <w:trHeight w:val="55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C917E5" w:rsidRPr="00BF14E4" w:rsidTr="00C917E5">
        <w:trPr>
          <w:trHeight w:val="307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C917E5" w:rsidRPr="00BF14E4" w:rsidTr="00C917E5">
        <w:trPr>
          <w:trHeight w:val="410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C917E5" w:rsidRPr="00BF14E4" w:rsidTr="00C917E5">
        <w:trPr>
          <w:trHeight w:val="510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C917E5" w:rsidRPr="00BF14E4" w:rsidTr="00C917E5">
        <w:trPr>
          <w:trHeight w:val="580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Minőség-ellenőrzés gyakorlat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</w:tr>
      <w:tr w:rsidR="00C917E5" w:rsidRPr="00BF14E4" w:rsidTr="00C917E5">
        <w:trPr>
          <w:trHeight w:val="404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alapok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C917E5" w:rsidRPr="00BF14E4" w:rsidTr="00C917E5">
        <w:trPr>
          <w:trHeight w:val="600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Tömegméréses alapvizsgálatok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C917E5" w:rsidRPr="00BF14E4" w:rsidTr="00C917E5">
        <w:trPr>
          <w:trHeight w:val="930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Térfogatméréses alapvizsgálatok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C917E5" w:rsidRPr="00BF14E4" w:rsidTr="00C917E5">
        <w:trPr>
          <w:trHeight w:val="697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Szakmaspecifikus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titrimetriás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vizsgálatok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C917E5" w:rsidRPr="00BF14E4" w:rsidTr="00C917E5">
        <w:trPr>
          <w:trHeight w:val="61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Érzékszervi vizsgálatok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C917E5" w:rsidRPr="00BF14E4" w:rsidTr="00C917E5">
        <w:trPr>
          <w:trHeight w:val="617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Üzemi minőségell</w:t>
            </w:r>
            <w:r w:rsidR="00C917E5"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nőrzés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C917E5" w:rsidRPr="00BF14E4" w:rsidTr="00C917E5">
        <w:trPr>
          <w:trHeight w:val="91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tulajdonságok vizsgálata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</w:t>
            </w:r>
          </w:p>
        </w:tc>
      </w:tr>
      <w:tr w:rsidR="00C917E5" w:rsidRPr="00BF14E4" w:rsidTr="00C917E5">
        <w:trPr>
          <w:trHeight w:val="729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Szárazanyag, koncentráció, sűrűség vizsgálatai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C917E5" w:rsidRPr="00BF14E4" w:rsidTr="00C917E5">
        <w:trPr>
          <w:trHeight w:val="491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Gazdasági és fogy</w:t>
            </w:r>
            <w:r w:rsidR="00C917E5"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sztóvédelmi ismeretek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</w:tr>
      <w:tr w:rsidR="00C917E5" w:rsidRPr="00BF14E4" w:rsidTr="00C917E5">
        <w:trPr>
          <w:trHeight w:val="35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Gazdasági alapok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38</w:t>
            </w:r>
          </w:p>
        </w:tc>
      </w:tr>
      <w:tr w:rsidR="00C917E5" w:rsidRPr="00BF14E4" w:rsidTr="00C917E5">
        <w:trPr>
          <w:trHeight w:val="403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Vállalkozási alapok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C917E5" w:rsidRPr="00BF14E4" w:rsidTr="00C917E5">
        <w:trPr>
          <w:trHeight w:val="315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C917E5" w:rsidRPr="00BF14E4" w:rsidTr="00C917E5">
        <w:trPr>
          <w:trHeight w:val="343"/>
        </w:trPr>
        <w:tc>
          <w:tcPr>
            <w:tcW w:w="1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Fogyasztóvédelem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C917E5" w:rsidRPr="00BF14E4" w:rsidTr="00C917E5">
        <w:trPr>
          <w:trHeight w:val="315"/>
        </w:trPr>
        <w:tc>
          <w:tcPr>
            <w:tcW w:w="41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14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847</w:t>
            </w:r>
          </w:p>
        </w:tc>
      </w:tr>
      <w:tr w:rsidR="00C917E5" w:rsidRPr="00BF14E4" w:rsidTr="00C917E5">
        <w:trPr>
          <w:trHeight w:val="315"/>
        </w:trPr>
        <w:tc>
          <w:tcPr>
            <w:tcW w:w="41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 éves/</w:t>
            </w: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3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882</w:t>
            </w:r>
          </w:p>
        </w:tc>
      </w:tr>
      <w:tr w:rsidR="00DC5F89" w:rsidRPr="00BF14E4" w:rsidTr="00C917E5">
        <w:trPr>
          <w:trHeight w:val="315"/>
        </w:trPr>
        <w:tc>
          <w:tcPr>
            <w:tcW w:w="41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941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265/30,0% </w:t>
            </w:r>
          </w:p>
        </w:tc>
      </w:tr>
      <w:tr w:rsidR="00DC5F89" w:rsidRPr="00BF14E4" w:rsidTr="00C917E5">
        <w:trPr>
          <w:trHeight w:val="315"/>
        </w:trPr>
        <w:tc>
          <w:tcPr>
            <w:tcW w:w="41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941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C5F89" w:rsidRPr="00BF14E4" w:rsidRDefault="00DC5F89" w:rsidP="00DC5F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617/70,0% </w:t>
            </w:r>
          </w:p>
        </w:tc>
      </w:tr>
    </w:tbl>
    <w:p w:rsidR="00E97F8C" w:rsidRPr="00BF14E4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 w:val="20"/>
          <w:szCs w:val="20"/>
          <w:lang w:eastAsia="hi-IN" w:bidi="hi-IN"/>
        </w:rPr>
      </w:pPr>
      <w:r w:rsidRPr="00BF14E4">
        <w:rPr>
          <w:rFonts w:eastAsia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BF14E4">
        <w:rPr>
          <w:rFonts w:eastAsia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BF14E4">
        <w:rPr>
          <w:rFonts w:eastAsia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BF14E4">
        <w:rPr>
          <w:rFonts w:eastAsia="Times New Roman" w:cs="Times New Roman"/>
          <w:kern w:val="1"/>
          <w:sz w:val="20"/>
          <w:szCs w:val="20"/>
          <w:lang w:eastAsia="hi-IN" w:bidi="hi-IN"/>
        </w:rPr>
        <w:t>ö</w:t>
      </w:r>
      <w:r w:rsidR="00C917E5" w:rsidRPr="00BF14E4">
        <w:rPr>
          <w:rFonts w:eastAsia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="00C917E5" w:rsidRPr="00BF14E4">
        <w:rPr>
          <w:rFonts w:eastAsia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E97F8C" w:rsidRPr="00BF14E4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97F8C" w:rsidRPr="00BF14E4" w:rsidRDefault="00E97F8C" w:rsidP="00E97F8C">
      <w:pPr>
        <w:widowControl w:val="0"/>
        <w:suppressAutoHyphens/>
        <w:spacing w:after="0"/>
        <w:rPr>
          <w:rFonts w:eastAsia="Times New Roman" w:cs="Times New Roman"/>
          <w:kern w:val="1"/>
          <w:szCs w:val="24"/>
          <w:lang w:eastAsia="hi-IN" w:bidi="hi-IN"/>
        </w:rPr>
      </w:pPr>
    </w:p>
    <w:p w:rsidR="00AD14F8" w:rsidRDefault="00E97F8C" w:rsidP="00AD14F8">
      <w:pPr>
        <w:widowControl w:val="0"/>
        <w:suppressAutoHyphens/>
        <w:spacing w:after="0"/>
        <w:jc w:val="left"/>
        <w:rPr>
          <w:rFonts w:eastAsia="Times New Roman" w:cs="Times New Roman"/>
          <w:i/>
          <w:kern w:val="1"/>
          <w:szCs w:val="24"/>
          <w:lang w:eastAsia="hi-IN" w:bidi="hi-IN"/>
        </w:rPr>
      </w:pPr>
      <w:r w:rsidRPr="00BF14E4">
        <w:rPr>
          <w:rFonts w:eastAsia="Times New Roman" w:cs="Times New Roman"/>
          <w:kern w:val="1"/>
          <w:szCs w:val="24"/>
          <w:lang w:eastAsia="hi-IN" w:bidi="hi-IN"/>
        </w:rPr>
        <w:t xml:space="preserve">A tantárgyakra meghatározott időkeret kötelező érvényű, </w:t>
      </w:r>
      <w:r w:rsidRPr="00BF14E4">
        <w:rPr>
          <w:rFonts w:eastAsia="Times New Roman" w:cs="Times New Roman"/>
          <w:i/>
          <w:kern w:val="1"/>
          <w:szCs w:val="24"/>
          <w:lang w:eastAsia="hi-IN" w:bidi="hi-IN"/>
        </w:rPr>
        <w:t>a témakörökre kialakított óraszám pedig ajánlás.</w:t>
      </w:r>
    </w:p>
    <w:p w:rsidR="00AD14F8" w:rsidRDefault="00AD14F8">
      <w:pPr>
        <w:spacing w:after="160" w:line="259" w:lineRule="auto"/>
        <w:jc w:val="left"/>
        <w:rPr>
          <w:rFonts w:eastAsia="Times New Roman" w:cs="Times New Roman"/>
          <w:i/>
          <w:kern w:val="1"/>
          <w:szCs w:val="24"/>
          <w:lang w:eastAsia="hi-IN" w:bidi="hi-IN"/>
        </w:rPr>
      </w:pPr>
      <w:r>
        <w:rPr>
          <w:rFonts w:eastAsia="Times New Roman" w:cs="Times New Roman"/>
          <w:i/>
          <w:kern w:val="1"/>
          <w:szCs w:val="24"/>
          <w:lang w:eastAsia="hi-IN" w:bidi="hi-IN"/>
        </w:rPr>
        <w:br w:type="page"/>
      </w:r>
    </w:p>
    <w:p w:rsidR="00C72C21" w:rsidRPr="00BF14E4" w:rsidRDefault="00C72C21" w:rsidP="00AD14F8">
      <w:pPr>
        <w:widowControl w:val="0"/>
        <w:suppressAutoHyphens/>
        <w:spacing w:after="0"/>
        <w:jc w:val="left"/>
        <w:rPr>
          <w:rFonts w:eastAsia="Times New Roman" w:cs="Times New Roman"/>
          <w:kern w:val="1"/>
          <w:szCs w:val="24"/>
          <w:lang w:eastAsia="hi-IN" w:bidi="hi-IN"/>
        </w:rPr>
        <w:sectPr w:rsidR="00C72C21" w:rsidRPr="00BF14E4" w:rsidSect="00C72C21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C917E5" w:rsidRPr="00BF14E4" w:rsidRDefault="00C917E5" w:rsidP="00C917E5">
      <w:pPr>
        <w:spacing w:before="2880"/>
        <w:jc w:val="center"/>
        <w:rPr>
          <w:rFonts w:cs="Times New Roman"/>
          <w:b/>
          <w:sz w:val="36"/>
        </w:rPr>
      </w:pPr>
      <w:r w:rsidRPr="00BF14E4">
        <w:rPr>
          <w:rFonts w:cs="Times New Roman"/>
          <w:b/>
          <w:sz w:val="36"/>
        </w:rPr>
        <w:lastRenderedPageBreak/>
        <w:t>A</w:t>
      </w:r>
    </w:p>
    <w:p w:rsidR="00C917E5" w:rsidRPr="00BF14E4" w:rsidRDefault="00C917E5" w:rsidP="00C917E5">
      <w:pPr>
        <w:spacing w:after="480"/>
        <w:jc w:val="center"/>
        <w:rPr>
          <w:rFonts w:cs="Times New Roman"/>
          <w:b/>
          <w:sz w:val="36"/>
        </w:rPr>
      </w:pPr>
      <w:r w:rsidRPr="00AD14F8">
        <w:rPr>
          <w:rFonts w:cs="Times New Roman"/>
          <w:b/>
          <w:sz w:val="36"/>
        </w:rPr>
        <w:t>10942-</w:t>
      </w:r>
      <w:r w:rsidRPr="00EE60AF">
        <w:rPr>
          <w:rFonts w:cs="Times New Roman"/>
          <w:b/>
          <w:sz w:val="36"/>
        </w:rPr>
        <w:t>16 azonosító</w:t>
      </w:r>
      <w:r w:rsidRPr="00BF14E4">
        <w:rPr>
          <w:rFonts w:cs="Times New Roman"/>
          <w:b/>
          <w:sz w:val="36"/>
        </w:rPr>
        <w:t xml:space="preserve"> számú</w:t>
      </w:r>
    </w:p>
    <w:p w:rsidR="00C917E5" w:rsidRPr="00BF14E4" w:rsidRDefault="00C917E5" w:rsidP="00C917E5">
      <w:pPr>
        <w:jc w:val="center"/>
        <w:rPr>
          <w:rFonts w:cs="Times New Roman"/>
          <w:b/>
          <w:sz w:val="36"/>
        </w:rPr>
      </w:pPr>
      <w:r w:rsidRPr="00BF14E4">
        <w:rPr>
          <w:rFonts w:cs="Times New Roman"/>
          <w:b/>
          <w:sz w:val="36"/>
        </w:rPr>
        <w:t>Mézeskalács készítés</w:t>
      </w:r>
    </w:p>
    <w:p w:rsidR="00C917E5" w:rsidRPr="00BF14E4" w:rsidRDefault="00C917E5" w:rsidP="00C917E5">
      <w:pPr>
        <w:jc w:val="center"/>
        <w:rPr>
          <w:rFonts w:cs="Times New Roman"/>
          <w:b/>
          <w:sz w:val="36"/>
        </w:rPr>
      </w:pPr>
      <w:proofErr w:type="gramStart"/>
      <w:r w:rsidRPr="00BF14E4">
        <w:rPr>
          <w:rFonts w:cs="Times New Roman"/>
          <w:b/>
          <w:sz w:val="36"/>
        </w:rPr>
        <w:t>megnevezésű</w:t>
      </w:r>
      <w:proofErr w:type="gramEnd"/>
    </w:p>
    <w:p w:rsidR="00C917E5" w:rsidRPr="00BF14E4" w:rsidRDefault="00C917E5" w:rsidP="00C917E5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F14E4">
        <w:rPr>
          <w:rFonts w:cs="Times New Roman"/>
          <w:b/>
          <w:sz w:val="36"/>
        </w:rPr>
        <w:t>szakmai</w:t>
      </w:r>
      <w:proofErr w:type="gramEnd"/>
      <w:r w:rsidRPr="00BF14E4">
        <w:rPr>
          <w:rFonts w:cs="Times New Roman"/>
          <w:b/>
          <w:sz w:val="36"/>
        </w:rPr>
        <w:t xml:space="preserve"> követelménymodul</w:t>
      </w:r>
    </w:p>
    <w:p w:rsidR="00C917E5" w:rsidRPr="00BF14E4" w:rsidRDefault="00C917E5" w:rsidP="00C917E5">
      <w:pPr>
        <w:jc w:val="center"/>
        <w:rPr>
          <w:rFonts w:cs="Times New Roman"/>
          <w:b/>
          <w:sz w:val="36"/>
        </w:rPr>
      </w:pPr>
      <w:proofErr w:type="gramStart"/>
      <w:r w:rsidRPr="00BF14E4">
        <w:rPr>
          <w:rFonts w:cs="Times New Roman"/>
          <w:b/>
          <w:sz w:val="36"/>
        </w:rPr>
        <w:t>tantárgyai</w:t>
      </w:r>
      <w:proofErr w:type="gramEnd"/>
      <w:r w:rsidRPr="00BF14E4">
        <w:rPr>
          <w:rFonts w:cs="Times New Roman"/>
          <w:b/>
          <w:sz w:val="36"/>
        </w:rPr>
        <w:t>, témakörei</w:t>
      </w:r>
    </w:p>
    <w:p w:rsidR="00C917E5" w:rsidRPr="00BF14E4" w:rsidRDefault="00C917E5" w:rsidP="00C917E5">
      <w:pPr>
        <w:spacing w:after="200" w:line="276" w:lineRule="auto"/>
        <w:jc w:val="left"/>
        <w:rPr>
          <w:rFonts w:cs="Times New Roman"/>
        </w:rPr>
      </w:pPr>
      <w:r w:rsidRPr="00BF14E4">
        <w:rPr>
          <w:rFonts w:cs="Times New Roman"/>
        </w:rPr>
        <w:br w:type="page"/>
      </w:r>
    </w:p>
    <w:p w:rsidR="00C917E5" w:rsidRPr="00BF14E4" w:rsidRDefault="00C917E5" w:rsidP="00C917E5">
      <w:pPr>
        <w:rPr>
          <w:rFonts w:cs="Times New Roman"/>
        </w:rPr>
      </w:pPr>
      <w:r w:rsidRPr="00BF14E4">
        <w:rPr>
          <w:rFonts w:cs="Times New Roman"/>
        </w:rPr>
        <w:lastRenderedPageBreak/>
        <w:t>A 10942-16 azonosító számú Mézeskalács készítés megnevezésű szakmai követelménymodulhoz tartozó tantárgyak és témakörök oktatása során fejlesztendő kompetenciák</w:t>
      </w:r>
    </w:p>
    <w:p w:rsidR="00C917E5" w:rsidRPr="00BF14E4" w:rsidRDefault="00C917E5" w:rsidP="00C917E5">
      <w:pPr>
        <w:jc w:val="center"/>
        <w:rPr>
          <w:rFonts w:cs="Times New Roman"/>
        </w:rPr>
      </w:pPr>
    </w:p>
    <w:tbl>
      <w:tblPr>
        <w:tblW w:w="55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</w:tblGrid>
      <w:tr w:rsidR="00C917E5" w:rsidRPr="00BF14E4" w:rsidTr="00C917E5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készítés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készítés gyakorlat</w:t>
            </w:r>
          </w:p>
        </w:tc>
      </w:tr>
      <w:tr w:rsidR="00C917E5" w:rsidRPr="00BF14E4" w:rsidTr="00C917E5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tésztaféléket készít, érlel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Feladolgozza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mézes termékek tésztáit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Bevonja a mézes termékek tésztáit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terméket díszít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Süti a mézes termékeket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termékek készárukezelését végzi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nyersanyagai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tészta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üzem helyiségei, gépei, szerszámai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 tésztafélék feldolgozása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díszítés és mézeskalács minták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Mézeskalács csomagolás és jelölés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Kisgépek, dagasztógépek használata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Kéziszerszámok, szeletelők, vágók kiszúrók használata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Numerikus gondolkodás, matematikai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917E5" w:rsidRPr="00BF14E4" w:rsidTr="00C917E5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C917E5" w:rsidRPr="00BF14E4" w:rsidRDefault="00C917E5" w:rsidP="00C917E5">
      <w:pPr>
        <w:jc w:val="center"/>
        <w:rPr>
          <w:rFonts w:cs="Times New Roman"/>
        </w:rPr>
      </w:pPr>
    </w:p>
    <w:p w:rsidR="00C917E5" w:rsidRPr="00BF14E4" w:rsidRDefault="00C917E5" w:rsidP="00C917E5">
      <w:pPr>
        <w:rPr>
          <w:rFonts w:cs="Times New Roman"/>
        </w:rPr>
      </w:pPr>
      <w:r w:rsidRPr="00BF14E4">
        <w:rPr>
          <w:rFonts w:cs="Times New Roman"/>
        </w:rPr>
        <w:br w:type="page"/>
      </w:r>
    </w:p>
    <w:p w:rsidR="00C917E5" w:rsidRPr="00BF14E4" w:rsidRDefault="00C917E5" w:rsidP="00C917E5">
      <w:pPr>
        <w:spacing w:after="0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 xml:space="preserve"> Mézeskalács készítés </w:t>
      </w:r>
      <w:r w:rsidR="00D72872" w:rsidRPr="00BF14E4">
        <w:rPr>
          <w:rFonts w:cs="Times New Roman"/>
          <w:b/>
        </w:rPr>
        <w:t>tantárgy</w:t>
      </w:r>
      <w:r w:rsidR="00D72872" w:rsidRPr="00BF14E4">
        <w:rPr>
          <w:rFonts w:cs="Times New Roman"/>
          <w:b/>
        </w:rPr>
        <w:tab/>
        <w:t>88 óra</w:t>
      </w: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tanításának célja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Mézeskalács, mint hagyományos élelmiszer történetének, változatainak, nyersanyagainak, készítés módjának, díszítésének megismerése. Méz táplálkozásban betöltött szerepének fontossága. A díszítés motívumainak néprajzi szerepének megismerése.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Kapcsolódó közismereti, szakmai tartalmak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Témakörök</w:t>
      </w:r>
    </w:p>
    <w:p w:rsidR="00C917E5" w:rsidRPr="00BF14E4" w:rsidRDefault="00D72872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 xml:space="preserve">Mézes termékek </w:t>
      </w:r>
      <w:r w:rsidRPr="00BF14E4">
        <w:rPr>
          <w:rFonts w:cs="Times New Roman"/>
          <w:b/>
          <w:i/>
        </w:rPr>
        <w:tab/>
      </w:r>
      <w:r w:rsidR="00C917E5" w:rsidRPr="00BF14E4">
        <w:rPr>
          <w:rFonts w:cs="Times New Roman"/>
          <w:b/>
          <w:i/>
        </w:rPr>
        <w:t>5 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Mézes termékek jellemzése. Méz szerepe a táplálkozásban. Mézeskalács készítés története A témakör részletes kifejtése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</w:t>
      </w:r>
      <w:r w:rsidR="00D72872" w:rsidRPr="00BF14E4">
        <w:rPr>
          <w:rFonts w:cs="Times New Roman"/>
          <w:b/>
          <w:i/>
        </w:rPr>
        <w:t xml:space="preserve">ézes kalács nyersanyagai </w:t>
      </w:r>
      <w:r w:rsidR="00D72872" w:rsidRPr="00BF14E4">
        <w:rPr>
          <w:rFonts w:cs="Times New Roman"/>
          <w:b/>
          <w:i/>
        </w:rPr>
        <w:tab/>
      </w:r>
      <w:r w:rsidRPr="00BF14E4">
        <w:rPr>
          <w:rFonts w:cs="Times New Roman"/>
          <w:b/>
          <w:i/>
        </w:rPr>
        <w:t>8 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Mézes tésztákhoz felhasznált nyersanyagok. Mézfajták. Méz minőségi követelményei.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Mézes tészt</w:t>
      </w:r>
      <w:r w:rsidR="00D72872" w:rsidRPr="00BF14E4">
        <w:rPr>
          <w:rFonts w:cs="Times New Roman"/>
          <w:b/>
          <w:i/>
        </w:rPr>
        <w:t>ák készítése, érlelése</w:t>
      </w:r>
      <w:r w:rsidR="00D72872" w:rsidRPr="00BF14E4">
        <w:rPr>
          <w:rFonts w:cs="Times New Roman"/>
          <w:b/>
          <w:i/>
        </w:rPr>
        <w:tab/>
        <w:t>25</w:t>
      </w:r>
      <w:r w:rsidRPr="00BF14E4">
        <w:rPr>
          <w:rFonts w:cs="Times New Roman"/>
          <w:b/>
          <w:i/>
        </w:rPr>
        <w:t xml:space="preserve"> 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Mézes tésztafélék, Különböző eljárásokkal készült mézes tészták (hideg, meleg, hagyományos, egyszerű.) Mézes tészta érlelése, érlelés szerepe, tészta puhítása. Cukortészták készítése. Mézes tészták lazítása. Ízesített tészták.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Mézes tész</w:t>
      </w:r>
      <w:r w:rsidR="00D72872" w:rsidRPr="00BF14E4">
        <w:rPr>
          <w:rFonts w:cs="Times New Roman"/>
          <w:b/>
          <w:i/>
        </w:rPr>
        <w:t>ta feldolgozása, sütése</w:t>
      </w:r>
      <w:r w:rsidR="00D72872" w:rsidRPr="00BF14E4">
        <w:rPr>
          <w:rFonts w:cs="Times New Roman"/>
          <w:b/>
          <w:i/>
        </w:rPr>
        <w:tab/>
        <w:t>25</w:t>
      </w:r>
      <w:r w:rsidRPr="00BF14E4">
        <w:rPr>
          <w:rFonts w:cs="Times New Roman"/>
          <w:b/>
          <w:i/>
        </w:rPr>
        <w:t xml:space="preserve"> 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Mézes tészták osztása, alakítása, nyújtás, formázás, kiszúrás, vágás. Vert (ütött) mézes kalács készítése. Mézes tésztafélék sütése, sütés paraméterei 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</w:t>
      </w:r>
      <w:r w:rsidR="00D72872" w:rsidRPr="00BF14E4">
        <w:rPr>
          <w:rFonts w:cs="Times New Roman"/>
          <w:b/>
          <w:i/>
        </w:rPr>
        <w:t>ézes termékek díszítése</w:t>
      </w:r>
      <w:r w:rsidR="00D72872" w:rsidRPr="00BF14E4">
        <w:rPr>
          <w:rFonts w:cs="Times New Roman"/>
          <w:b/>
          <w:i/>
        </w:rPr>
        <w:tab/>
        <w:t>9</w:t>
      </w:r>
      <w:r w:rsidRPr="00BF14E4">
        <w:rPr>
          <w:rFonts w:cs="Times New Roman"/>
          <w:b/>
          <w:i/>
        </w:rPr>
        <w:t xml:space="preserve"> 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Díszítőanyagok. Sütés előtti, utáni díszítés. Díszítő eljárások, műveletek. Hagyományos és újszerű díszítő motívumok.  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Mézes terméke</w:t>
      </w:r>
      <w:r w:rsidR="00D72872" w:rsidRPr="00BF14E4">
        <w:rPr>
          <w:rFonts w:cs="Times New Roman"/>
          <w:b/>
          <w:i/>
        </w:rPr>
        <w:t>k csomagolása, jelölése</w:t>
      </w:r>
      <w:r w:rsidR="00D72872" w:rsidRPr="00BF14E4">
        <w:rPr>
          <w:rFonts w:cs="Times New Roman"/>
          <w:b/>
          <w:i/>
        </w:rPr>
        <w:tab/>
        <w:t xml:space="preserve">6 </w:t>
      </w:r>
      <w:r w:rsidRPr="00BF14E4">
        <w:rPr>
          <w:rFonts w:cs="Times New Roman"/>
          <w:b/>
          <w:i/>
        </w:rPr>
        <w:t>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Mézes termékek minőségi követelményei vonatkozó szabályok szerint. Mézes termékek változásai tárolás alatt. Mézes termékek csomagoló anyagai. Vonatkozó jelölési előírások. Mézes termékek hibái 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Mézes termékek készí</w:t>
      </w:r>
      <w:r w:rsidR="00D72872" w:rsidRPr="00BF14E4">
        <w:rPr>
          <w:rFonts w:cs="Times New Roman"/>
          <w:b/>
          <w:i/>
        </w:rPr>
        <w:t>tésének gépei, eszközei</w:t>
      </w:r>
      <w:r w:rsidR="00D72872" w:rsidRPr="00BF14E4">
        <w:rPr>
          <w:rFonts w:cs="Times New Roman"/>
          <w:b/>
          <w:i/>
        </w:rPr>
        <w:tab/>
        <w:t xml:space="preserve">10 </w:t>
      </w:r>
      <w:r w:rsidRPr="00BF14E4">
        <w:rPr>
          <w:rFonts w:cs="Times New Roman"/>
          <w:b/>
          <w:i/>
        </w:rPr>
        <w:t>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Mézes tészta készítés gépei, tészta feldolgozás, alakítás, formázás gépei, eszközei. Kéziszerszámok. Kemencék, sütők kezelése. Díszítés eszközei. Csomagoló eszközök, gépek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képzés javasolt helyszíne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  <w:proofErr w:type="gramStart"/>
      <w:r w:rsidRPr="00BF14E4">
        <w:rPr>
          <w:rFonts w:cs="Times New Roman"/>
        </w:rPr>
        <w:t>tanterem</w:t>
      </w:r>
      <w:proofErr w:type="gramEnd"/>
      <w:r w:rsidRPr="00BF14E4">
        <w:rPr>
          <w:rFonts w:cs="Times New Roman"/>
        </w:rPr>
        <w:t>, szaktanterem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módszerek, tanulói tevékenységformák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spacing w:after="0"/>
        <w:ind w:left="1224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C917E5" w:rsidRPr="00BF14E4" w:rsidTr="00C917E5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spacing w:after="0"/>
        <w:ind w:left="1224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tanulói tevékenységformák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C917E5" w:rsidRPr="00BF14E4" w:rsidTr="00C917E5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értékelésének módja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nemzeti köznevelésről szóló 2011. évi CXC. törvény. 54. § (2) a) pontja szerinti értékeléssel.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075252" w:rsidRPr="00BF14E4" w:rsidRDefault="00075252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spacing w:after="0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Mézeskalács készítés gya</w:t>
      </w:r>
      <w:r w:rsidR="00075252" w:rsidRPr="00BF14E4">
        <w:rPr>
          <w:rFonts w:cs="Times New Roman"/>
          <w:b/>
        </w:rPr>
        <w:t>korlat tantárgy</w:t>
      </w:r>
      <w:r w:rsidR="00075252" w:rsidRPr="00BF14E4">
        <w:rPr>
          <w:rFonts w:cs="Times New Roman"/>
          <w:b/>
        </w:rPr>
        <w:tab/>
        <w:t>407 óra</w:t>
      </w:r>
    </w:p>
    <w:p w:rsidR="00C917E5" w:rsidRPr="00BF14E4" w:rsidRDefault="00C917E5" w:rsidP="00C917E5">
      <w:pPr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tanításának célja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mézeskalács készítés elméleti ismereteinek gyakorlati alkalmazása. A formázás és díszítés sokféleségének gyakorlása. A tanulók kézügyességének fejlesztése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Kapcsolódó közismereti, szakmai tartalmak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Témakörök</w:t>
      </w: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Mézeskalács készít</w:t>
      </w:r>
      <w:r w:rsidR="00075252" w:rsidRPr="00BF14E4">
        <w:rPr>
          <w:rFonts w:cs="Times New Roman"/>
          <w:b/>
          <w:i/>
        </w:rPr>
        <w:t>és eszközei</w:t>
      </w:r>
      <w:r w:rsidR="00075252" w:rsidRPr="00BF14E4">
        <w:rPr>
          <w:rFonts w:cs="Times New Roman"/>
          <w:b/>
          <w:i/>
        </w:rPr>
        <w:tab/>
        <w:t xml:space="preserve">10 </w:t>
      </w:r>
      <w:r w:rsidRPr="00BF14E4">
        <w:rPr>
          <w:rFonts w:cs="Times New Roman"/>
          <w:b/>
          <w:i/>
        </w:rPr>
        <w:t>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Mézeskalács készítés eszközeinek használata, ismerete.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 xml:space="preserve">Mézes </w:t>
      </w:r>
      <w:r w:rsidR="00075252" w:rsidRPr="00BF14E4">
        <w:rPr>
          <w:rFonts w:cs="Times New Roman"/>
          <w:b/>
          <w:i/>
        </w:rPr>
        <w:t>termékek nyersanyagai</w:t>
      </w:r>
      <w:r w:rsidR="00075252" w:rsidRPr="00BF14E4">
        <w:rPr>
          <w:rFonts w:cs="Times New Roman"/>
          <w:b/>
          <w:i/>
        </w:rPr>
        <w:tab/>
        <w:t xml:space="preserve">24 </w:t>
      </w:r>
      <w:r w:rsidRPr="00BF14E4">
        <w:rPr>
          <w:rFonts w:cs="Times New Roman"/>
          <w:b/>
          <w:i/>
        </w:rPr>
        <w:t>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Mézes tészta nyersanyagainak tárolása, előkészítése. Mérés, szitálás, oldás, szirupfőzés, melegítés  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Mézes tésztá</w:t>
      </w:r>
      <w:r w:rsidR="00075252" w:rsidRPr="00BF14E4">
        <w:rPr>
          <w:rFonts w:cs="Times New Roman"/>
          <w:b/>
          <w:i/>
        </w:rPr>
        <w:t>k készítése, érlelése</w:t>
      </w:r>
      <w:r w:rsidR="00075252" w:rsidRPr="00BF14E4">
        <w:rPr>
          <w:rFonts w:cs="Times New Roman"/>
          <w:b/>
          <w:i/>
        </w:rPr>
        <w:tab/>
        <w:t xml:space="preserve"> 125 </w:t>
      </w:r>
      <w:r w:rsidRPr="00BF14E4">
        <w:rPr>
          <w:rFonts w:cs="Times New Roman"/>
          <w:b/>
          <w:i/>
        </w:rPr>
        <w:t>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Különböző mézes tésztafélék készítése. Gyúrás kézzel, géppel. Tészta érlelés.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 xml:space="preserve">Mézes tészta feldolgozása </w:t>
      </w:r>
      <w:r w:rsidR="00075252" w:rsidRPr="00BF14E4">
        <w:rPr>
          <w:rFonts w:cs="Times New Roman"/>
          <w:b/>
          <w:i/>
        </w:rPr>
        <w:t>és sütése</w:t>
      </w:r>
      <w:r w:rsidR="00075252" w:rsidRPr="00BF14E4">
        <w:rPr>
          <w:rFonts w:cs="Times New Roman"/>
          <w:b/>
          <w:i/>
        </w:rPr>
        <w:tab/>
        <w:t xml:space="preserve">80 </w:t>
      </w:r>
      <w:r w:rsidRPr="00BF14E4">
        <w:rPr>
          <w:rFonts w:cs="Times New Roman"/>
          <w:b/>
          <w:i/>
        </w:rPr>
        <w:t>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Mézes tészta mérése, nyújtása, kiszúrása különböző kiszúrókkal, alakítás. Vert mézes készítése. Mézes tészta díszítése. Mézes tészta sütése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 xml:space="preserve">Mézes kalács díszítése, </w:t>
      </w:r>
      <w:r w:rsidR="00075252" w:rsidRPr="00BF14E4">
        <w:rPr>
          <w:rFonts w:cs="Times New Roman"/>
          <w:b/>
          <w:i/>
        </w:rPr>
        <w:t>csomagolása, jelölése</w:t>
      </w:r>
      <w:r w:rsidR="00075252" w:rsidRPr="00BF14E4">
        <w:rPr>
          <w:rFonts w:cs="Times New Roman"/>
          <w:b/>
          <w:i/>
        </w:rPr>
        <w:tab/>
        <w:t xml:space="preserve"> 168 </w:t>
      </w:r>
      <w:r w:rsidRPr="00BF14E4">
        <w:rPr>
          <w:rFonts w:cs="Times New Roman"/>
          <w:b/>
          <w:i/>
        </w:rPr>
        <w:t>óra</w:t>
      </w:r>
    </w:p>
    <w:p w:rsidR="00C917E5" w:rsidRPr="00BF14E4" w:rsidRDefault="00C917E5" w:rsidP="00C917E5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Fecskendezés, szórás, bevonás, egyéb műveletek. Érzékszervi minősítés, tömeg ellenőrzés.   Csomagolóanyag kiválasztása, zárási műveletek. Jelölés elhelyezése.  </w:t>
      </w:r>
    </w:p>
    <w:p w:rsidR="00C917E5" w:rsidRPr="00BF14E4" w:rsidRDefault="00C917E5" w:rsidP="00C917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képzés javasolt helyszíne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  <w:proofErr w:type="gramStart"/>
      <w:r w:rsidRPr="00BF14E4">
        <w:rPr>
          <w:rFonts w:cs="Times New Roman"/>
        </w:rPr>
        <w:t>tanműhely</w:t>
      </w:r>
      <w:proofErr w:type="gramEnd"/>
      <w:r w:rsidRPr="00BF14E4">
        <w:rPr>
          <w:rFonts w:cs="Times New Roman"/>
        </w:rPr>
        <w:t>, tanüzem, üzem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módszerek, tanulói tevékenységformák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spacing w:after="0"/>
        <w:ind w:left="1224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C917E5" w:rsidRPr="00BF14E4" w:rsidTr="00C917E5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munka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Default="00C917E5" w:rsidP="00C917E5">
      <w:pPr>
        <w:spacing w:after="0"/>
        <w:ind w:left="426"/>
        <w:rPr>
          <w:rFonts w:cs="Times New Roman"/>
        </w:rPr>
      </w:pPr>
    </w:p>
    <w:p w:rsidR="00AD14F8" w:rsidRPr="00BF14E4" w:rsidRDefault="00AD14F8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2"/>
          <w:numId w:val="8"/>
        </w:numPr>
        <w:spacing w:after="0"/>
        <w:ind w:left="1224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A tantárgy elsajátítása során alkalmazható tanulói tevékenységformák (ajánlás)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C917E5" w:rsidRPr="00BF14E4" w:rsidTr="00C917E5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917E5" w:rsidRPr="00BF14E4" w:rsidTr="00C917E5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7E5" w:rsidRPr="00BF14E4" w:rsidRDefault="00C917E5" w:rsidP="00C917E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C917E5" w:rsidRPr="00BF14E4" w:rsidRDefault="00C917E5" w:rsidP="00C917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értékelésének módja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nemzeti köznevelésről szóló 2011. évi CXC. törvény. 54. § (2) a) pontja szerinti értékeléssel.</w:t>
      </w:r>
    </w:p>
    <w:p w:rsidR="00C917E5" w:rsidRPr="00BF14E4" w:rsidRDefault="00C917E5" w:rsidP="00C917E5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200" w:line="276" w:lineRule="auto"/>
        <w:jc w:val="left"/>
        <w:rPr>
          <w:rFonts w:cs="Times New Roman"/>
        </w:rPr>
      </w:pPr>
    </w:p>
    <w:p w:rsidR="00AD14F8" w:rsidRDefault="00AD14F8" w:rsidP="001D3402">
      <w:pPr>
        <w:spacing w:before="2880"/>
        <w:jc w:val="center"/>
        <w:rPr>
          <w:rFonts w:cs="Times New Roman"/>
          <w:b/>
          <w:sz w:val="36"/>
        </w:rPr>
      </w:pPr>
    </w:p>
    <w:p w:rsidR="001D3402" w:rsidRPr="00BF14E4" w:rsidRDefault="001D3402" w:rsidP="001D3402">
      <w:pPr>
        <w:spacing w:before="2880"/>
        <w:jc w:val="center"/>
        <w:rPr>
          <w:rFonts w:cs="Times New Roman"/>
          <w:b/>
          <w:sz w:val="36"/>
        </w:rPr>
      </w:pPr>
      <w:r w:rsidRPr="00BF14E4">
        <w:rPr>
          <w:rFonts w:cs="Times New Roman"/>
          <w:b/>
          <w:sz w:val="36"/>
        </w:rPr>
        <w:t>A</w:t>
      </w:r>
    </w:p>
    <w:p w:rsidR="001D3402" w:rsidRPr="00BF14E4" w:rsidRDefault="001D3402" w:rsidP="001D3402">
      <w:pPr>
        <w:spacing w:after="480"/>
        <w:jc w:val="center"/>
        <w:rPr>
          <w:rFonts w:cs="Times New Roman"/>
          <w:b/>
          <w:sz w:val="36"/>
        </w:rPr>
      </w:pPr>
      <w:r w:rsidRPr="00AD14F8">
        <w:rPr>
          <w:rFonts w:cs="Times New Roman"/>
          <w:b/>
          <w:sz w:val="36"/>
        </w:rPr>
        <w:t>11919-</w:t>
      </w:r>
      <w:r w:rsidRPr="00EE60AF">
        <w:rPr>
          <w:rFonts w:cs="Times New Roman"/>
          <w:b/>
          <w:sz w:val="36"/>
        </w:rPr>
        <w:t>16</w:t>
      </w:r>
      <w:r w:rsidRPr="00BF14E4">
        <w:rPr>
          <w:rFonts w:cs="Times New Roman"/>
          <w:b/>
          <w:sz w:val="36"/>
        </w:rPr>
        <w:t xml:space="preserve"> azonosító számú</w:t>
      </w:r>
    </w:p>
    <w:p w:rsidR="001D3402" w:rsidRPr="00BF14E4" w:rsidRDefault="001D3402" w:rsidP="001D3402">
      <w:pPr>
        <w:jc w:val="center"/>
        <w:rPr>
          <w:rFonts w:cs="Times New Roman"/>
          <w:b/>
          <w:sz w:val="36"/>
        </w:rPr>
      </w:pPr>
      <w:proofErr w:type="spellStart"/>
      <w:r w:rsidRPr="00BF14E4">
        <w:rPr>
          <w:rFonts w:cs="Times New Roman"/>
          <w:b/>
          <w:sz w:val="36"/>
        </w:rPr>
        <w:t>Élelmiszerelőállítási</w:t>
      </w:r>
      <w:proofErr w:type="spellEnd"/>
      <w:r w:rsidRPr="00BF14E4">
        <w:rPr>
          <w:rFonts w:cs="Times New Roman"/>
          <w:b/>
          <w:sz w:val="36"/>
        </w:rPr>
        <w:t xml:space="preserve"> alapismeretek</w:t>
      </w:r>
    </w:p>
    <w:p w:rsidR="001D3402" w:rsidRPr="00BF14E4" w:rsidRDefault="001D3402" w:rsidP="001D3402">
      <w:pPr>
        <w:jc w:val="center"/>
        <w:rPr>
          <w:rFonts w:cs="Times New Roman"/>
          <w:b/>
          <w:sz w:val="36"/>
        </w:rPr>
      </w:pPr>
      <w:proofErr w:type="gramStart"/>
      <w:r w:rsidRPr="00BF14E4">
        <w:rPr>
          <w:rFonts w:cs="Times New Roman"/>
          <w:b/>
          <w:sz w:val="36"/>
        </w:rPr>
        <w:t>megnevezésű</w:t>
      </w:r>
      <w:proofErr w:type="gramEnd"/>
    </w:p>
    <w:p w:rsidR="001D3402" w:rsidRPr="00BF14E4" w:rsidRDefault="001D3402" w:rsidP="001D3402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F14E4">
        <w:rPr>
          <w:rFonts w:cs="Times New Roman"/>
          <w:b/>
          <w:sz w:val="36"/>
        </w:rPr>
        <w:t>szakmai</w:t>
      </w:r>
      <w:proofErr w:type="gramEnd"/>
      <w:r w:rsidRPr="00BF14E4">
        <w:rPr>
          <w:rFonts w:cs="Times New Roman"/>
          <w:b/>
          <w:sz w:val="36"/>
        </w:rPr>
        <w:t xml:space="preserve"> követelménymodul</w:t>
      </w:r>
    </w:p>
    <w:p w:rsidR="001D3402" w:rsidRPr="00BF14E4" w:rsidRDefault="001D3402" w:rsidP="001D3402">
      <w:pPr>
        <w:jc w:val="center"/>
        <w:rPr>
          <w:rFonts w:cs="Times New Roman"/>
          <w:b/>
          <w:sz w:val="36"/>
        </w:rPr>
      </w:pPr>
      <w:proofErr w:type="gramStart"/>
      <w:r w:rsidRPr="00BF14E4">
        <w:rPr>
          <w:rFonts w:cs="Times New Roman"/>
          <w:b/>
          <w:sz w:val="36"/>
        </w:rPr>
        <w:t>tantárgyai</w:t>
      </w:r>
      <w:proofErr w:type="gramEnd"/>
      <w:r w:rsidRPr="00BF14E4">
        <w:rPr>
          <w:rFonts w:cs="Times New Roman"/>
          <w:b/>
          <w:sz w:val="36"/>
        </w:rPr>
        <w:t>, témakörei</w:t>
      </w:r>
    </w:p>
    <w:p w:rsidR="001D3402" w:rsidRPr="00BF14E4" w:rsidRDefault="001D3402" w:rsidP="001D3402">
      <w:pPr>
        <w:spacing w:after="200" w:line="276" w:lineRule="auto"/>
        <w:jc w:val="left"/>
        <w:rPr>
          <w:rFonts w:cs="Times New Roman"/>
        </w:rPr>
      </w:pPr>
      <w:r w:rsidRPr="00BF14E4">
        <w:rPr>
          <w:rFonts w:cs="Times New Roman"/>
        </w:rPr>
        <w:br w:type="page"/>
      </w:r>
    </w:p>
    <w:p w:rsidR="001D3402" w:rsidRPr="00BF14E4" w:rsidRDefault="001D3402" w:rsidP="001D3402">
      <w:pPr>
        <w:rPr>
          <w:rFonts w:cs="Times New Roman"/>
        </w:rPr>
      </w:pPr>
      <w:r w:rsidRPr="00BF14E4">
        <w:rPr>
          <w:rFonts w:cs="Times New Roman"/>
        </w:rPr>
        <w:lastRenderedPageBreak/>
        <w:t xml:space="preserve">A 11919-16 azonosító számú </w:t>
      </w:r>
      <w:proofErr w:type="spellStart"/>
      <w:r w:rsidRPr="00BF14E4">
        <w:rPr>
          <w:rFonts w:cs="Times New Roman"/>
        </w:rPr>
        <w:t>Élelmiszerelőál</w:t>
      </w:r>
      <w:r w:rsidR="00733991">
        <w:rPr>
          <w:rFonts w:cs="Times New Roman"/>
        </w:rPr>
        <w:t>lítási</w:t>
      </w:r>
      <w:proofErr w:type="spellEnd"/>
      <w:r w:rsidR="00733991">
        <w:rPr>
          <w:rFonts w:cs="Times New Roman"/>
        </w:rPr>
        <w:t xml:space="preserve"> alapismeretek</w:t>
      </w:r>
      <w:r w:rsidRPr="00BF14E4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76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870"/>
      </w:tblGrid>
      <w:tr w:rsidR="001D3402" w:rsidRPr="00BF14E4" w:rsidTr="008F6E9E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 és környezetvédelem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 és higiénia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Minőség-ellenőrzés gyakorlat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Gazdasági és </w:t>
            </w: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fogysztóvédelmi</w:t>
            </w:r>
            <w:proofErr w:type="spell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</w:t>
            </w:r>
          </w:p>
        </w:tc>
      </w:tr>
      <w:tr w:rsidR="001D3402" w:rsidRPr="00BF14E4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Tudatosan alkalmazza az élelmiszer-ipari mikroorganizmusait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Nyersanyagot, készterméket vizsgál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az élelmiszer-előállításra vonatkozó higiéniai előírásokat és HACCP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Vállalkozási és kereskedelmi tevékenységet folytat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Munkahelyi egészség és </w:t>
            </w:r>
            <w:proofErr w:type="gram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</w:t>
            </w:r>
            <w:proofErr w:type="gramEnd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mint érték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alapmérések, alapműveletek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Mikrobiológiai alapok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Alapanyag minősítés, késztermék minősítés, gyártásközi ellenőrzések alapelvei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Kereskedelmi és marketing alapok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képzéshez illeszkedő haza és európai uniós fogyasztóvédelmi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Jogszabályok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labortechnikai 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D3402" w:rsidRPr="00BF14E4" w:rsidTr="008F6E9E">
        <w:trPr>
          <w:trHeight w:val="300"/>
          <w:jc w:val="center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Numerikus gondolkodás, matematikai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1D3402" w:rsidRPr="00BF14E4" w:rsidRDefault="001D3402" w:rsidP="001D3402">
      <w:pPr>
        <w:rPr>
          <w:rFonts w:cs="Times New Roman"/>
        </w:rPr>
      </w:pPr>
    </w:p>
    <w:p w:rsidR="001D3402" w:rsidRPr="00BF14E4" w:rsidRDefault="001D3402" w:rsidP="001D3402">
      <w:pPr>
        <w:rPr>
          <w:rFonts w:cs="Times New Roman"/>
        </w:rPr>
      </w:pPr>
      <w:r w:rsidRPr="00BF14E4">
        <w:rPr>
          <w:rFonts w:cs="Times New Roman"/>
        </w:rPr>
        <w:br w:type="page"/>
      </w:r>
    </w:p>
    <w:p w:rsidR="001D3402" w:rsidRPr="00BF14E4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Munka – és környeze</w:t>
      </w:r>
      <w:r w:rsidR="00C25F46" w:rsidRPr="00BF14E4">
        <w:rPr>
          <w:rFonts w:cs="Times New Roman"/>
          <w:b/>
        </w:rPr>
        <w:t>tvédelem tantárgy</w:t>
      </w:r>
      <w:r w:rsidR="00C25F46" w:rsidRPr="00BF14E4">
        <w:rPr>
          <w:rFonts w:cs="Times New Roman"/>
          <w:b/>
        </w:rPr>
        <w:tab/>
        <w:t>36 óra</w:t>
      </w:r>
    </w:p>
    <w:p w:rsidR="001D3402" w:rsidRPr="00BF14E4" w:rsidRDefault="001D3402" w:rsidP="001D3402">
      <w:pPr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tanításának célja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A biztonságos és egészséges munkavégzés szabályainak tudatos alkalmazása. A munkavédelem készség szintű alkalmazása. Balesetvédelmi előírások alkalmazása. Elsősegélynyújtás alapszintű elsajátítása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Témakörök</w:t>
      </w:r>
    </w:p>
    <w:p w:rsidR="001D3402" w:rsidRPr="00BF14E4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Munkavédelem</w:t>
      </w:r>
      <w:r w:rsidRPr="00BF14E4">
        <w:rPr>
          <w:rFonts w:cs="Times New Roman"/>
          <w:b/>
          <w:i/>
        </w:rPr>
        <w:tab/>
        <w:t>26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Munkavédelem célja, szabályozása, feladata, területei.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Munkavédelmi feladatok a munkaadó és a munkavállaló részéről.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Munkavédelmi jogok és kötelességek.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Munkavédelmi eszközök, védőruha és munkaruha.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Baleset megelőzés feladatai.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Munkaegészségügyi előírások az élelmiszeriparban, és szakma specifikusan. Ergonómia.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proofErr w:type="spellStart"/>
      <w:r w:rsidRPr="00BF14E4">
        <w:rPr>
          <w:rFonts w:cs="Times New Roman"/>
        </w:rPr>
        <w:t>Hőmunka</w:t>
      </w:r>
      <w:proofErr w:type="spellEnd"/>
      <w:r w:rsidRPr="00BF14E4">
        <w:rPr>
          <w:rFonts w:cs="Times New Roman"/>
        </w:rPr>
        <w:t xml:space="preserve">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Munkavégzés hatása az emberi szervezetre. Munkalélektan.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Munkavédelmi kockázatértékelés készítésének kötelezettségei.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Érintésvédelem fajtái, ellenőrzése. Villamos berendezések munkavédelme.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Tűz elleni védekezés, teendők tűz esetén. </w:t>
      </w:r>
    </w:p>
    <w:p w:rsidR="001D3402" w:rsidRPr="00BF14E4" w:rsidRDefault="001D3402" w:rsidP="001D3402">
      <w:pPr>
        <w:pStyle w:val="Listaszerbekezds"/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Elsősegélynyújtás alapjai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Környezetvédelem</w:t>
      </w:r>
      <w:r w:rsidRPr="00BF14E4">
        <w:rPr>
          <w:rFonts w:cs="Times New Roman"/>
          <w:b/>
          <w:i/>
        </w:rPr>
        <w:tab/>
        <w:t>10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Környezetvédelem célja, területei.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proofErr w:type="spellStart"/>
      <w:r w:rsidRPr="00BF14E4">
        <w:rPr>
          <w:rFonts w:cs="Times New Roman"/>
        </w:rPr>
        <w:t>Szakmaspecifikus</w:t>
      </w:r>
      <w:proofErr w:type="spellEnd"/>
      <w:r w:rsidRPr="00BF14E4">
        <w:rPr>
          <w:rFonts w:cs="Times New Roman"/>
        </w:rPr>
        <w:t xml:space="preserve"> környezetvédelmi szabályok.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Hulladékkezelés előírásai.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Veszélyes hulladékok kezelése.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Füstgáz kibocsátásra vonatkozó szabályok 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képzés javasolt helyszíne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BF14E4">
        <w:rPr>
          <w:rFonts w:cs="Times New Roman"/>
        </w:rPr>
        <w:t>tanterem</w:t>
      </w:r>
      <w:proofErr w:type="gramEnd"/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módszerek, tanulói tevékenységformák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BF14E4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Beszélgetés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BF14E4">
        <w:rPr>
          <w:rFonts w:cs="Times New Roman"/>
          <w:b/>
        </w:rPr>
        <w:br w:type="page"/>
      </w: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A tantárgy elsajátítása során alkalmazható tanulói tevékenységformák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D3402" w:rsidRPr="00BF14E4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értékelésének módja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nemzeti köznevelésről szóló 2011. évi CXC. törvény. 54. § (2) a) pontja szerinti értékeléssel.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0"/>
        <w:rPr>
          <w:rFonts w:cs="Times New Roman"/>
        </w:rPr>
      </w:pPr>
    </w:p>
    <w:p w:rsidR="001D3402" w:rsidRPr="00BF14E4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BF14E4">
        <w:rPr>
          <w:rFonts w:cs="Times New Roman"/>
          <w:b/>
        </w:rPr>
        <w:br w:type="page"/>
      </w:r>
    </w:p>
    <w:p w:rsidR="001D3402" w:rsidRPr="00BF14E4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 xml:space="preserve">Mikrobiológia és </w:t>
      </w:r>
      <w:r w:rsidR="00C25F46" w:rsidRPr="00BF14E4">
        <w:rPr>
          <w:rFonts w:cs="Times New Roman"/>
          <w:b/>
        </w:rPr>
        <w:t>higiénia tantárgy</w:t>
      </w:r>
      <w:r w:rsidR="00C25F46" w:rsidRPr="00BF14E4">
        <w:rPr>
          <w:rFonts w:cs="Times New Roman"/>
          <w:b/>
        </w:rPr>
        <w:tab/>
        <w:t>36 óra</w:t>
      </w:r>
    </w:p>
    <w:p w:rsidR="001D3402" w:rsidRPr="00BF14E4" w:rsidRDefault="001D3402" w:rsidP="001D3402">
      <w:pPr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tanításának célja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Az élelmiszeriparban előforduló hasznos és káros mikroorganizmusok tudatos alkalmazása illetve védekezés ellenük a mikroorganizmusok életfeltételeinek befolyásolásával. Az élelmiszer-higiéniai szabályainak megismertetése, a biztonságos élelmiszer előállítás előírásainak alkalmazása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Témakörök</w:t>
      </w:r>
    </w:p>
    <w:p w:rsidR="001D3402" w:rsidRPr="00BF14E4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Mikrobiológia</w:t>
      </w:r>
      <w:r w:rsidRPr="00BF14E4">
        <w:rPr>
          <w:rFonts w:cs="Times New Roman"/>
          <w:b/>
          <w:i/>
        </w:rPr>
        <w:tab/>
        <w:t>26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Mikrobiológia tárgya.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Mikroorganizmusok csoportosítása.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Mikroorganizmusok életfeltételei.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Életfeltételek szabályozása.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Mikroorganizmusok anyagcseréje, anyagcsere termékei.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Mikroorganizmusok szaporodása, szaporodás szabályozása.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Mikroorganizmusok élelmiszer-ipari szerepe.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Szakma specifikus mikroorganizmusok szerepe az adott élelmiszeripari ág technológiájában.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Védekezés a káros mikroorganizmusok ellen.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Élelmiszer fertőzés és mérgezés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É</w:t>
      </w:r>
      <w:r w:rsidR="00C25F46" w:rsidRPr="00BF14E4">
        <w:rPr>
          <w:rFonts w:cs="Times New Roman"/>
          <w:b/>
          <w:i/>
        </w:rPr>
        <w:t>lelmiszeripari higiénia</w:t>
      </w:r>
      <w:r w:rsidR="00C25F46" w:rsidRPr="00BF14E4">
        <w:rPr>
          <w:rFonts w:cs="Times New Roman"/>
          <w:b/>
          <w:i/>
        </w:rPr>
        <w:tab/>
        <w:t>10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Élelmiszeripari általános higiéniai előírásai.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Üzemi higiénia: raktározás, feldolgozás, késztermék tárolás és szállítás higiéniája. Gépek higiéniája.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Személyi higiénia.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Tisztálkodás.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Munkaruha higiéniája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képzés javasolt helyszíne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BF14E4">
        <w:rPr>
          <w:rFonts w:cs="Times New Roman"/>
        </w:rPr>
        <w:t>tanterem</w:t>
      </w:r>
      <w:proofErr w:type="gramEnd"/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módszerek, tanulói tevékenységformák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  <w:i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BF14E4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magyarászat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 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A tantárgy elsajátítása során alkalmazható tanulói tevékenységformák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D3402" w:rsidRPr="00BF14E4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értékelésének módja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nemzeti köznevelésről szóló 2011. évi CXC. törvény. 54. § (2) a) pontja szerinti értékeléssel.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Minőségi</w:t>
      </w:r>
      <w:r w:rsidR="00C25F46" w:rsidRPr="00BF14E4">
        <w:rPr>
          <w:rFonts w:cs="Times New Roman"/>
          <w:b/>
        </w:rPr>
        <w:t>rányítás tantárgy</w:t>
      </w:r>
      <w:r w:rsidR="00C25F46" w:rsidRPr="00BF14E4">
        <w:rPr>
          <w:rFonts w:cs="Times New Roman"/>
          <w:b/>
        </w:rPr>
        <w:tab/>
        <w:t>35 óra</w:t>
      </w:r>
    </w:p>
    <w:p w:rsidR="001D3402" w:rsidRPr="00BF14E4" w:rsidRDefault="001D3402" w:rsidP="001D3402">
      <w:pPr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tanításának célja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Az élelmiszeripari termékek felelősségteljes előállításának elvei. A tanulók felelősségérzetének fejlesztése. A fogyasztók egészségi és gazdasági érdekei tiszteletének fejlesztése. A hatósági eljárásrend megismerése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Témakörök</w:t>
      </w:r>
    </w:p>
    <w:p w:rsidR="001D3402" w:rsidRPr="00BF14E4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Minőségirányítás</w:t>
      </w:r>
      <w:r w:rsidRPr="00BF14E4">
        <w:rPr>
          <w:rFonts w:cs="Times New Roman"/>
          <w:b/>
          <w:i/>
        </w:rPr>
        <w:tab/>
        <w:t>35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Minőség fogalma.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Élelmiszerminőség elemei példákkal.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Élelmiszerbiztonsági veszélyek. Veszélyek megelőzése. Veszélyek azonosítása. Minőség irányítás jogi szabályozása.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Minőségirányítási rendszerek az élelmiszeriparban (kötelező, választott). Minőségirányítás dokumentumai, dokumentáció vezetése.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képzés javasolt helyszíne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BF14E4">
        <w:rPr>
          <w:rFonts w:cs="Times New Roman"/>
        </w:rPr>
        <w:t>szaktanterem</w:t>
      </w:r>
      <w:proofErr w:type="gramEnd"/>
      <w:r w:rsidRPr="00BF14E4">
        <w:rPr>
          <w:rFonts w:cs="Times New Roman"/>
        </w:rPr>
        <w:t>, tanterem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módszerek, tanulói tevékenységformák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  <w:i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BF14E4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gyakorlotatás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spacing w:after="200" w:line="276" w:lineRule="auto"/>
        <w:jc w:val="left"/>
        <w:rPr>
          <w:rFonts w:cs="Times New Roman"/>
          <w:b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tanulói tevékenységformák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D3402" w:rsidRPr="00BF14E4" w:rsidTr="008F6E9E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értékelésének módja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nemzeti köznevelésről szóló 2011. évi CXC. törvény. 54. § (2) a) pontja szerinti értékeléssel.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0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Minőség-ellenőrzés gy</w:t>
      </w:r>
      <w:r w:rsidR="00C25F46" w:rsidRPr="00BF14E4">
        <w:rPr>
          <w:rFonts w:cs="Times New Roman"/>
          <w:b/>
        </w:rPr>
        <w:t>akorlat tantárgy</w:t>
      </w:r>
      <w:r w:rsidR="00C25F46" w:rsidRPr="00BF14E4">
        <w:rPr>
          <w:rFonts w:cs="Times New Roman"/>
          <w:b/>
        </w:rPr>
        <w:tab/>
        <w:t>105 óra</w:t>
      </w:r>
    </w:p>
    <w:p w:rsidR="001D3402" w:rsidRPr="00BF14E4" w:rsidRDefault="001D3402" w:rsidP="001D3402">
      <w:pPr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tanításának célja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nyersanyagok, félkész és késztermékek minőségi előírásainak ellenőrzésével kialakítani a felelősségtudatot az élelmiszerek előállításánál. Az üzemi minőségellenőrzéssel segíteni az áttekintőképesség, a precizitás, pontosság kialakítását.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Témakörök</w:t>
      </w:r>
    </w:p>
    <w:p w:rsidR="001D3402" w:rsidRPr="00BF14E4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Laboratóriumi alapok</w:t>
      </w:r>
      <w:r w:rsidRPr="00BF14E4">
        <w:rPr>
          <w:rFonts w:cs="Times New Roman"/>
          <w:b/>
          <w:i/>
        </w:rPr>
        <w:tab/>
        <w:t>6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Laboratóriumi rendszabályok ismertetése.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Vegyszerek, kezelése, felhasználásuk szabályai.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Eszközök ismertetése, szakszerű használata.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Laboratóriumi mérések jegyzőkönyvezésének szabályai 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Tömegméréses alapvizsgá</w:t>
      </w:r>
      <w:r w:rsidR="00C25F46" w:rsidRPr="00BF14E4">
        <w:rPr>
          <w:rFonts w:cs="Times New Roman"/>
          <w:b/>
          <w:i/>
        </w:rPr>
        <w:t>latok</w:t>
      </w:r>
      <w:r w:rsidR="00C25F46" w:rsidRPr="00BF14E4">
        <w:rPr>
          <w:rFonts w:cs="Times New Roman"/>
          <w:b/>
          <w:i/>
        </w:rPr>
        <w:tab/>
        <w:t>12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Tömegmérés eszközei, mértékegységei.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Érzékenység, terhelhetőség fogalma.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Tömegmérés szabályai.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Mérés fogalma, mennyiség jelentése.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Tömegmérési feladatok.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Lemérés, bemérés.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Szabályos mintavétel.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Szakmára jellemző tömegmérési vizsgálatok.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Nyersanyag, félkész és késztermék tömegének mérése.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Termék valamely fizikai alkotójának mérése (töltelék, bevonat).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Nedvességtartalom mérés.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Térfogatmér</w:t>
      </w:r>
      <w:r w:rsidR="00C25F46" w:rsidRPr="00BF14E4">
        <w:rPr>
          <w:rFonts w:cs="Times New Roman"/>
          <w:b/>
          <w:i/>
        </w:rPr>
        <w:t>ése alapvizsgálatot</w:t>
      </w:r>
      <w:r w:rsidR="00C25F46" w:rsidRPr="00BF14E4">
        <w:rPr>
          <w:rFonts w:cs="Times New Roman"/>
          <w:b/>
          <w:i/>
        </w:rPr>
        <w:tab/>
        <w:t>12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Térfogatmérő eszközök ismertetése.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Térfogatmérési feladatok.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Jelre állítás, hitelesítés.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Szakmára jellemző térfogatmérések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F14E4">
        <w:rPr>
          <w:rFonts w:cs="Times New Roman"/>
          <w:b/>
          <w:i/>
        </w:rPr>
        <w:t>Szakmaspecifikus</w:t>
      </w:r>
      <w:proofErr w:type="spellEnd"/>
      <w:r w:rsidRPr="00BF14E4">
        <w:rPr>
          <w:rFonts w:cs="Times New Roman"/>
          <w:b/>
          <w:i/>
        </w:rPr>
        <w:t xml:space="preserve"> </w:t>
      </w:r>
      <w:proofErr w:type="spellStart"/>
      <w:r w:rsidRPr="00BF14E4">
        <w:rPr>
          <w:rFonts w:cs="Times New Roman"/>
          <w:b/>
          <w:i/>
        </w:rPr>
        <w:t>titrim</w:t>
      </w:r>
      <w:r w:rsidR="00C25F46" w:rsidRPr="00BF14E4">
        <w:rPr>
          <w:rFonts w:cs="Times New Roman"/>
          <w:b/>
          <w:i/>
        </w:rPr>
        <w:t>etriás</w:t>
      </w:r>
      <w:proofErr w:type="spellEnd"/>
      <w:r w:rsidR="00C25F46" w:rsidRPr="00BF14E4">
        <w:rPr>
          <w:rFonts w:cs="Times New Roman"/>
          <w:b/>
          <w:i/>
        </w:rPr>
        <w:t xml:space="preserve"> vizsgálatok</w:t>
      </w:r>
      <w:r w:rsidR="00C25F46" w:rsidRPr="00BF14E4">
        <w:rPr>
          <w:rFonts w:cs="Times New Roman"/>
          <w:b/>
          <w:i/>
        </w:rPr>
        <w:tab/>
        <w:t>15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proofErr w:type="spellStart"/>
      <w:r w:rsidRPr="00BF14E4">
        <w:rPr>
          <w:rFonts w:cs="Times New Roman"/>
        </w:rPr>
        <w:t>Titrimetriás</w:t>
      </w:r>
      <w:proofErr w:type="spellEnd"/>
      <w:r w:rsidRPr="00BF14E4">
        <w:rPr>
          <w:rFonts w:cs="Times New Roman"/>
        </w:rPr>
        <w:t xml:space="preserve"> vizsgálatok célja.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Indikátorok szerepe.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Térfogatos elemzés lényege.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Savak, lúgok titrálása.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Szakmára jellemző nyersanyagok vagy késztermékek titrálásos vizsgálata 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Érz</w:t>
      </w:r>
      <w:r w:rsidR="00C25F46" w:rsidRPr="00BF14E4">
        <w:rPr>
          <w:rFonts w:cs="Times New Roman"/>
          <w:b/>
          <w:i/>
        </w:rPr>
        <w:t>ékszervi vizsgálatok</w:t>
      </w:r>
      <w:r w:rsidR="00C25F46" w:rsidRPr="00BF14E4">
        <w:rPr>
          <w:rFonts w:cs="Times New Roman"/>
          <w:b/>
          <w:i/>
        </w:rPr>
        <w:tab/>
        <w:t>9 óra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Nyersanyagok, késztermékek érzékszervi tulajdonságainak vizsgálata, szabvány szerinti minősítése. 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Érzékszervi vizsgálatok értékelése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Üzem</w:t>
      </w:r>
      <w:r w:rsidR="00C25F46" w:rsidRPr="00BF14E4">
        <w:rPr>
          <w:rFonts w:cs="Times New Roman"/>
          <w:b/>
          <w:i/>
        </w:rPr>
        <w:t>i minőségellenőrzés</w:t>
      </w:r>
      <w:r w:rsidR="00C25F46" w:rsidRPr="00BF14E4">
        <w:rPr>
          <w:rFonts w:cs="Times New Roman"/>
          <w:b/>
          <w:i/>
        </w:rPr>
        <w:tab/>
        <w:t>15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Gyártásközi ellenőrzések elvégzése.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Nyersanyagok vizsgálata, technológiai paraméterek ellenőrzése, dokumentálása, kiértékelése.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Késztermékek vizsgálata 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Technológia</w:t>
      </w:r>
      <w:r w:rsidR="00C25F46" w:rsidRPr="00BF14E4">
        <w:rPr>
          <w:rFonts w:cs="Times New Roman"/>
          <w:b/>
          <w:i/>
        </w:rPr>
        <w:t>i tulajdonság vizsgálata</w:t>
      </w:r>
      <w:r w:rsidR="00C25F46" w:rsidRPr="00BF14E4">
        <w:rPr>
          <w:rFonts w:cs="Times New Roman"/>
          <w:b/>
          <w:i/>
        </w:rPr>
        <w:tab/>
      </w:r>
      <w:r w:rsidRPr="00BF14E4">
        <w:rPr>
          <w:rFonts w:cs="Times New Roman"/>
          <w:b/>
          <w:i/>
        </w:rPr>
        <w:t>27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Szakmára jellemző nyersanyag, félkész vagy késztermék vizsgálatok vonatkozó szabványok alapján 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Szárazanyag, koncent</w:t>
      </w:r>
      <w:r w:rsidR="00C25F46" w:rsidRPr="00BF14E4">
        <w:rPr>
          <w:rFonts w:cs="Times New Roman"/>
          <w:b/>
          <w:i/>
        </w:rPr>
        <w:t>ráció, sűrűség vizsgálata</w:t>
      </w:r>
      <w:r w:rsidR="00C25F46" w:rsidRPr="00BF14E4">
        <w:rPr>
          <w:rFonts w:cs="Times New Roman"/>
          <w:b/>
          <w:i/>
        </w:rPr>
        <w:tab/>
      </w:r>
      <w:r w:rsidRPr="00BF14E4">
        <w:rPr>
          <w:rFonts w:cs="Times New Roman"/>
          <w:b/>
          <w:i/>
        </w:rPr>
        <w:t>9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lastRenderedPageBreak/>
        <w:t xml:space="preserve">Refraktometriás vizsgálatok.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Sűrűségmérés.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Különböző koncentrációjú oldatok készítése, meghatározása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képzés javasolt helyszíne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BF14E4">
        <w:rPr>
          <w:rFonts w:cs="Times New Roman"/>
        </w:rPr>
        <w:t>laboratórium</w:t>
      </w:r>
      <w:proofErr w:type="gramEnd"/>
      <w:r w:rsidRPr="00BF14E4">
        <w:rPr>
          <w:rFonts w:cs="Times New Roman"/>
        </w:rPr>
        <w:t>, tanüzem, üzem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módszerek, tanulói tevékenységformák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  <w:i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BF14E4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feladatmegoldás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bookmarkStart w:id="3" w:name="_GoBack"/>
      <w:bookmarkEnd w:id="3"/>
      <w:r w:rsidRPr="00BF14E4">
        <w:rPr>
          <w:rFonts w:cs="Times New Roman"/>
          <w:b/>
        </w:rPr>
        <w:t>A tantárgy elsajátítása során alkalmazható tanulói tevékenységformák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D3402" w:rsidRPr="00BF14E4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értékelésének módja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nemzeti köznevelésről szóló 2011. évi CXC. törvény. 54. § (2) a) pontja szerinti értékeléssel.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spacing w:after="0"/>
        <w:rPr>
          <w:rFonts w:cs="Times New Roman"/>
        </w:rPr>
      </w:pPr>
    </w:p>
    <w:p w:rsidR="001D3402" w:rsidRPr="00BF14E4" w:rsidRDefault="001D3402" w:rsidP="001D3402">
      <w:pPr>
        <w:spacing w:after="200" w:line="276" w:lineRule="auto"/>
        <w:jc w:val="left"/>
        <w:rPr>
          <w:rFonts w:cs="Times New Roman"/>
          <w:b/>
        </w:rPr>
      </w:pPr>
      <w:r w:rsidRPr="00BF14E4">
        <w:rPr>
          <w:rFonts w:cs="Times New Roman"/>
          <w:b/>
        </w:rPr>
        <w:br w:type="page"/>
      </w:r>
    </w:p>
    <w:p w:rsidR="001D3402" w:rsidRPr="00BF14E4" w:rsidRDefault="001D3402" w:rsidP="001D340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Gazdasági és fogyasztóvédelmi i</w:t>
      </w:r>
      <w:r w:rsidR="00C25F46" w:rsidRPr="00BF14E4">
        <w:rPr>
          <w:rFonts w:cs="Times New Roman"/>
          <w:b/>
        </w:rPr>
        <w:t>smeretek tantárgy</w:t>
      </w:r>
      <w:r w:rsidR="00C25F46" w:rsidRPr="00BF14E4">
        <w:rPr>
          <w:rFonts w:cs="Times New Roman"/>
          <w:b/>
        </w:rPr>
        <w:tab/>
        <w:t>70 óra</w:t>
      </w:r>
    </w:p>
    <w:p w:rsidR="001D3402" w:rsidRPr="00BF14E4" w:rsidRDefault="001D3402" w:rsidP="001D3402">
      <w:pPr>
        <w:spacing w:after="0"/>
        <w:jc w:val="right"/>
        <w:rPr>
          <w:rFonts w:cs="Times New Roman"/>
          <w:sz w:val="20"/>
        </w:rPr>
      </w:pPr>
      <w:r w:rsidRPr="00BF14E4">
        <w:rPr>
          <w:rFonts w:cs="Times New Roman"/>
          <w:sz w:val="20"/>
        </w:rPr>
        <w:t xml:space="preserve">* </w:t>
      </w:r>
      <w:proofErr w:type="spellStart"/>
      <w:r w:rsidRPr="00BF14E4">
        <w:rPr>
          <w:rFonts w:cs="Times New Roman"/>
          <w:sz w:val="20"/>
        </w:rPr>
        <w:t>Háromévfolyamos</w:t>
      </w:r>
      <w:proofErr w:type="spellEnd"/>
      <w:r w:rsidRPr="00BF14E4">
        <w:rPr>
          <w:rFonts w:cs="Times New Roman"/>
          <w:sz w:val="20"/>
        </w:rPr>
        <w:t xml:space="preserve"> képzés közismereti oktatással/</w:t>
      </w:r>
      <w:proofErr w:type="spellStart"/>
      <w:r w:rsidRPr="00BF14E4">
        <w:rPr>
          <w:rFonts w:cs="Times New Roman"/>
          <w:sz w:val="20"/>
        </w:rPr>
        <w:t>kétévfolyamos</w:t>
      </w:r>
      <w:proofErr w:type="spellEnd"/>
      <w:r w:rsidRPr="00BF14E4">
        <w:rPr>
          <w:rFonts w:cs="Times New Roman"/>
          <w:sz w:val="20"/>
        </w:rPr>
        <w:t xml:space="preserve"> képzés közismereti oktatás nélkül</w:t>
      </w:r>
    </w:p>
    <w:p w:rsidR="001D3402" w:rsidRPr="00BF14E4" w:rsidRDefault="001D3402" w:rsidP="001D3402">
      <w:pPr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tanításának célja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gazdasági folyamatok, összefüggések megismertetése. A vállalkozások indításának, működtetésének feladatainak megismerése, alkalmazása, ezzel a gazdaság alapelemének számító értékteremtő tevékenységek elsajátítása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Kapcsolódó közismereti, szakmai tartalmak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Témakörök</w:t>
      </w:r>
    </w:p>
    <w:p w:rsidR="001D3402" w:rsidRPr="00BF14E4" w:rsidRDefault="00C25F46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Gazdasági alapok</w:t>
      </w:r>
      <w:r w:rsidRPr="00BF14E4">
        <w:rPr>
          <w:rFonts w:cs="Times New Roman"/>
          <w:b/>
          <w:i/>
        </w:rPr>
        <w:tab/>
        <w:t>38</w:t>
      </w:r>
      <w:r w:rsidR="001D3402" w:rsidRPr="00BF14E4">
        <w:rPr>
          <w:rFonts w:cs="Times New Roman"/>
          <w:b/>
          <w:i/>
        </w:rPr>
        <w:t xml:space="preserve"> ór</w:t>
      </w:r>
      <w:r w:rsidRPr="00BF14E4">
        <w:rPr>
          <w:rFonts w:cs="Times New Roman"/>
          <w:b/>
          <w:i/>
        </w:rPr>
        <w:t>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Gazdaság működése, körfolyamata.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Gazdasági rendszerek.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Piacgazdaság működése.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Szükségletek, hierarchiája.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Igények és javak.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Piac működése, szereplői, elemei.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Piac szabályozása.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Pénzügyi szervezetek, szerepük, működésük.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Hitel fogalma, fajtái.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Pénzforgalom szabályai.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Adózási alapfogalmak.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Kereskedelem fajtái, szereplői, szerepe a gazdaságban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Váll</w:t>
      </w:r>
      <w:r w:rsidR="00332B5A" w:rsidRPr="00BF14E4">
        <w:rPr>
          <w:rFonts w:cs="Times New Roman"/>
          <w:b/>
          <w:i/>
        </w:rPr>
        <w:t>alkozási ismeretek</w:t>
      </w:r>
      <w:r w:rsidR="00332B5A" w:rsidRPr="00BF14E4">
        <w:rPr>
          <w:rFonts w:cs="Times New Roman"/>
          <w:b/>
          <w:i/>
        </w:rPr>
        <w:tab/>
        <w:t>16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Vállalkozások szerepe a gazdaságban.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Vállalkozások típusai.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Vállalkozások alapítása, indítása, működtetése, megszüntetése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332B5A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Marketing</w:t>
      </w:r>
      <w:r w:rsidRPr="00BF14E4">
        <w:rPr>
          <w:rFonts w:cs="Times New Roman"/>
          <w:b/>
          <w:i/>
        </w:rPr>
        <w:tab/>
      </w:r>
      <w:r w:rsidR="001D3402" w:rsidRPr="00BF14E4">
        <w:rPr>
          <w:rFonts w:cs="Times New Roman"/>
          <w:b/>
          <w:i/>
        </w:rPr>
        <w:t>14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Marketing fogalma.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Marketing mix elemei.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Termékéletpálya.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Reklám szerepe. 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Reklám jellemzői, típusai A témakör részletes kifejtése</w:t>
      </w:r>
    </w:p>
    <w:p w:rsidR="001D3402" w:rsidRPr="00BF14E4" w:rsidRDefault="001D3402" w:rsidP="001D34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1D3402" w:rsidRPr="00BF14E4" w:rsidRDefault="00332B5A" w:rsidP="001D340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Fogyasztóvédelem</w:t>
      </w:r>
      <w:r w:rsidRPr="00BF14E4">
        <w:rPr>
          <w:rFonts w:cs="Times New Roman"/>
          <w:b/>
          <w:i/>
        </w:rPr>
        <w:tab/>
      </w:r>
      <w:r w:rsidR="001D3402" w:rsidRPr="00BF14E4">
        <w:rPr>
          <w:rFonts w:cs="Times New Roman"/>
          <w:b/>
          <w:i/>
        </w:rPr>
        <w:t>2 óra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Alapfogalmak (tudatos fogyasztó, vállalkozás, forgalmazó, termék és szolgáltatás, eladási ár és egységár, online adásvételi és szolgáltatási szerződés)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Az ár feltüntetése (feltüntetés módja, több ár feltüntetése)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Csomagolás (alapvető előírások) Panaszkezelés, ügyfélszolgálat (panasztételi lehetőségek, szóbeli, írásbeli panasz, jegyzőkönyv felvétele, válaszadás módja és ideje). Fogyasztói érdekek képviseletét ellátó egyesületek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A fogyasztókkal szembeni tisztességtelen kereskedelmi gyakorlatok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Piacfelügyeleti alapfogalmak A hatósági ellenőrzés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Kereskedelmi törvény fogyasztóvédelmi rendelkezései (méret, súly, használhatóság ellenőrzése, vásárlók könyvének vezetése, üzlet nyitva tartásáról szóló tájékoztatás, e-kereskedelemhez kapcsolódó fogyasztóvédelmi előírások)</w:t>
      </w:r>
    </w:p>
    <w:p w:rsidR="001D3402" w:rsidRPr="00BF14E4" w:rsidRDefault="001D3402" w:rsidP="001D340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Szavatosságra és jótállásra vonatkozó tudnivalók</w:t>
      </w: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lastRenderedPageBreak/>
        <w:t>A képzés javasolt helyszíne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proofErr w:type="gramStart"/>
      <w:r w:rsidRPr="00BF14E4">
        <w:rPr>
          <w:rFonts w:cs="Times New Roman"/>
        </w:rPr>
        <w:t>tanterem</w:t>
      </w:r>
      <w:proofErr w:type="gramEnd"/>
      <w:r w:rsidRPr="00BF14E4">
        <w:rPr>
          <w:rFonts w:cs="Times New Roman"/>
        </w:rPr>
        <w:t>, szaktanterem, tanbolt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módszerek, tanulói tevékenységformák (ajánlás)</w:t>
      </w:r>
    </w:p>
    <w:p w:rsidR="001D3402" w:rsidRPr="00BF14E4" w:rsidRDefault="001D3402" w:rsidP="001D3402">
      <w:pPr>
        <w:spacing w:after="0"/>
        <w:ind w:left="426"/>
        <w:rPr>
          <w:rFonts w:cs="Times New Roman"/>
          <w:i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sajátos módszerek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D3402" w:rsidRPr="00BF14E4" w:rsidTr="008F6E9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elsajátítása során alkalmazható tanulói tevékenységformák (ajánlás)</w:t>
      </w:r>
    </w:p>
    <w:p w:rsidR="001D3402" w:rsidRPr="00BF14E4" w:rsidRDefault="001D3402" w:rsidP="001D3402">
      <w:pPr>
        <w:pStyle w:val="Listaszerbekezds"/>
        <w:spacing w:after="0"/>
        <w:ind w:left="1072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D3402" w:rsidRPr="00BF14E4" w:rsidTr="008F6E9E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D3402" w:rsidRPr="00BF14E4" w:rsidTr="008F6E9E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D3402" w:rsidRPr="00BF14E4" w:rsidTr="008F6E9E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3402" w:rsidRPr="00BF14E4" w:rsidRDefault="001D3402" w:rsidP="008F6E9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F14E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D3402" w:rsidRPr="00BF14E4" w:rsidRDefault="001D3402" w:rsidP="001D3402">
      <w:pPr>
        <w:spacing w:after="0"/>
        <w:ind w:left="426"/>
        <w:rPr>
          <w:rFonts w:cs="Times New Roman"/>
        </w:rPr>
      </w:pPr>
    </w:p>
    <w:p w:rsidR="001D3402" w:rsidRPr="00BF14E4" w:rsidRDefault="001D3402" w:rsidP="001D340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F14E4">
        <w:rPr>
          <w:rFonts w:cs="Times New Roman"/>
          <w:b/>
        </w:rPr>
        <w:t>A tantárgy értékelésének módja</w:t>
      </w:r>
    </w:p>
    <w:p w:rsidR="001D3402" w:rsidRPr="00BF14E4" w:rsidRDefault="001D3402" w:rsidP="001D3402">
      <w:pPr>
        <w:spacing w:after="0"/>
        <w:ind w:left="426"/>
        <w:rPr>
          <w:rFonts w:cs="Times New Roman"/>
        </w:rPr>
      </w:pPr>
      <w:r w:rsidRPr="00BF14E4">
        <w:rPr>
          <w:rFonts w:cs="Times New Roman"/>
        </w:rPr>
        <w:t>A nemzeti köznevelésről szóló 2011. évi CXC. törvény. 54. § (2) a) pontja szerinti értékeléssel.</w:t>
      </w:r>
      <w:r w:rsidRPr="00BF14E4">
        <w:rPr>
          <w:rFonts w:cs="Times New Roman"/>
        </w:rPr>
        <w:br w:type="page"/>
      </w:r>
    </w:p>
    <w:p w:rsidR="001D3402" w:rsidRPr="00BF14E4" w:rsidRDefault="001D3402" w:rsidP="001D3402">
      <w:pPr>
        <w:spacing w:after="0"/>
        <w:jc w:val="center"/>
        <w:rPr>
          <w:rFonts w:cs="Times New Roman"/>
          <w:b/>
          <w:caps/>
        </w:rPr>
      </w:pPr>
      <w:r w:rsidRPr="00BF14E4">
        <w:rPr>
          <w:rFonts w:cs="Times New Roman"/>
          <w:b/>
          <w:caps/>
        </w:rPr>
        <w:lastRenderedPageBreak/>
        <w:t>Összefüggő szakmai gyakorlat</w:t>
      </w:r>
    </w:p>
    <w:p w:rsidR="00EE60AF" w:rsidRDefault="00EE60AF" w:rsidP="00AD14F8">
      <w:pPr>
        <w:spacing w:after="0"/>
        <w:jc w:val="center"/>
        <w:rPr>
          <w:rFonts w:cs="Times New Roman"/>
        </w:rPr>
      </w:pPr>
    </w:p>
    <w:p w:rsidR="001D3402" w:rsidRDefault="00EE60AF" w:rsidP="00AD14F8">
      <w:pPr>
        <w:spacing w:after="0"/>
        <w:jc w:val="center"/>
        <w:rPr>
          <w:rFonts w:cs="Times New Roman"/>
        </w:rPr>
      </w:pPr>
      <w:r w:rsidRPr="00EE60AF">
        <w:rPr>
          <w:rFonts w:cs="Times New Roman"/>
        </w:rPr>
        <w:t>SZH/1 évfolyamot követően 105 óra</w:t>
      </w:r>
    </w:p>
    <w:p w:rsidR="00EE60AF" w:rsidRPr="00BF14E4" w:rsidRDefault="00EE60AF" w:rsidP="001D3402">
      <w:pPr>
        <w:spacing w:after="0"/>
        <w:rPr>
          <w:rFonts w:cs="Times New Roman"/>
        </w:rPr>
      </w:pPr>
    </w:p>
    <w:p w:rsidR="00075252" w:rsidRPr="00BF14E4" w:rsidRDefault="00075252" w:rsidP="00075252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</w:rPr>
      </w:pPr>
      <w:r w:rsidRPr="00BF14E4">
        <w:rPr>
          <w:rFonts w:cs="Times New Roman"/>
          <w:b/>
          <w:i/>
        </w:rPr>
        <w:t>Mézeskalács készítés eszközei</w:t>
      </w:r>
      <w:r w:rsidRPr="00BF14E4">
        <w:rPr>
          <w:rFonts w:cs="Times New Roman"/>
          <w:b/>
          <w:i/>
        </w:rPr>
        <w:tab/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Mézeskalács készítés eszközeinek használata, ismerete.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Mézes tészta nyersanyagainak tárolása, előkészítése.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Mérés, szitálás, oldás, szirupfőzés, melegítés 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Különböző mézes tésztafélék készítése.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Gyúrás kézzel, géppel.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Tészta érlelés.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Mézes tészta mérése, nyújtása, kiszúrása különböző kiszúrókkal, alakítás.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Vert mézes készítése.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Mézes tészta díszítése.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>Mézes tészta sütése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Fecskendezés, szórás, bevonás, egyéb műveletek.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Érzékszervi minősítés, tömeg ellenőrzés.   </w:t>
      </w:r>
    </w:p>
    <w:p w:rsidR="00075252" w:rsidRPr="00BF14E4" w:rsidRDefault="00075252" w:rsidP="00075252">
      <w:pPr>
        <w:spacing w:after="0"/>
        <w:ind w:left="851"/>
        <w:rPr>
          <w:rFonts w:cs="Times New Roman"/>
        </w:rPr>
      </w:pPr>
      <w:r w:rsidRPr="00BF14E4">
        <w:rPr>
          <w:rFonts w:cs="Times New Roman"/>
        </w:rPr>
        <w:t xml:space="preserve">Csomagolóanyag kiválasztása, zárási műveletek. Jelölés elhelyezése.  </w:t>
      </w:r>
    </w:p>
    <w:p w:rsidR="00F52758" w:rsidRPr="00BF14E4" w:rsidRDefault="00F52758">
      <w:pPr>
        <w:rPr>
          <w:rFonts w:cs="Times New Roman"/>
        </w:rPr>
      </w:pPr>
    </w:p>
    <w:sectPr w:rsidR="00F52758" w:rsidRPr="00BF14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50944"/>
    <w:multiLevelType w:val="hybridMultilevel"/>
    <w:tmpl w:val="0616F334"/>
    <w:lvl w:ilvl="0" w:tplc="D3BEC3E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40" w:hanging="360"/>
      </w:pPr>
    </w:lvl>
    <w:lvl w:ilvl="2" w:tplc="040E001B" w:tentative="1">
      <w:start w:val="1"/>
      <w:numFmt w:val="lowerRoman"/>
      <w:lvlText w:val="%3."/>
      <w:lvlJc w:val="right"/>
      <w:pPr>
        <w:ind w:left="1860" w:hanging="180"/>
      </w:pPr>
    </w:lvl>
    <w:lvl w:ilvl="3" w:tplc="040E000F" w:tentative="1">
      <w:start w:val="1"/>
      <w:numFmt w:val="decimal"/>
      <w:lvlText w:val="%4."/>
      <w:lvlJc w:val="left"/>
      <w:pPr>
        <w:ind w:left="2580" w:hanging="360"/>
      </w:pPr>
    </w:lvl>
    <w:lvl w:ilvl="4" w:tplc="040E0019" w:tentative="1">
      <w:start w:val="1"/>
      <w:numFmt w:val="lowerLetter"/>
      <w:lvlText w:val="%5."/>
      <w:lvlJc w:val="left"/>
      <w:pPr>
        <w:ind w:left="3300" w:hanging="360"/>
      </w:pPr>
    </w:lvl>
    <w:lvl w:ilvl="5" w:tplc="040E001B" w:tentative="1">
      <w:start w:val="1"/>
      <w:numFmt w:val="lowerRoman"/>
      <w:lvlText w:val="%6."/>
      <w:lvlJc w:val="right"/>
      <w:pPr>
        <w:ind w:left="4020" w:hanging="180"/>
      </w:pPr>
    </w:lvl>
    <w:lvl w:ilvl="6" w:tplc="040E000F" w:tentative="1">
      <w:start w:val="1"/>
      <w:numFmt w:val="decimal"/>
      <w:lvlText w:val="%7."/>
      <w:lvlJc w:val="left"/>
      <w:pPr>
        <w:ind w:left="4740" w:hanging="360"/>
      </w:pPr>
    </w:lvl>
    <w:lvl w:ilvl="7" w:tplc="040E0019" w:tentative="1">
      <w:start w:val="1"/>
      <w:numFmt w:val="lowerLetter"/>
      <w:lvlText w:val="%8."/>
      <w:lvlJc w:val="left"/>
      <w:pPr>
        <w:ind w:left="5460" w:hanging="360"/>
      </w:pPr>
    </w:lvl>
    <w:lvl w:ilvl="8" w:tplc="040E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4">
    <w:nsid w:val="2D7C25E2"/>
    <w:multiLevelType w:val="hybridMultilevel"/>
    <w:tmpl w:val="13D2E7D0"/>
    <w:lvl w:ilvl="0" w:tplc="D61CAE14">
      <w:start w:val="6"/>
      <w:numFmt w:val="decimal"/>
      <w:lvlText w:val="%1."/>
      <w:lvlJc w:val="left"/>
      <w:pPr>
        <w:ind w:left="957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16B2E0">
      <w:start w:val="1"/>
      <w:numFmt w:val="lowerLetter"/>
      <w:lvlText w:val="%2"/>
      <w:lvlJc w:val="left"/>
      <w:pPr>
        <w:ind w:left="108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B61DBE">
      <w:start w:val="1"/>
      <w:numFmt w:val="lowerRoman"/>
      <w:lvlText w:val="%3"/>
      <w:lvlJc w:val="left"/>
      <w:pPr>
        <w:ind w:left="180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9CDDD2">
      <w:start w:val="1"/>
      <w:numFmt w:val="decimal"/>
      <w:lvlText w:val="%4"/>
      <w:lvlJc w:val="left"/>
      <w:pPr>
        <w:ind w:left="252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5CDFFE">
      <w:start w:val="1"/>
      <w:numFmt w:val="lowerLetter"/>
      <w:lvlText w:val="%5"/>
      <w:lvlJc w:val="left"/>
      <w:pPr>
        <w:ind w:left="324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4C611A">
      <w:start w:val="1"/>
      <w:numFmt w:val="lowerRoman"/>
      <w:lvlText w:val="%6"/>
      <w:lvlJc w:val="left"/>
      <w:pPr>
        <w:ind w:left="396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78DE66">
      <w:start w:val="1"/>
      <w:numFmt w:val="decimal"/>
      <w:lvlText w:val="%7"/>
      <w:lvlJc w:val="left"/>
      <w:pPr>
        <w:ind w:left="468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66482C">
      <w:start w:val="1"/>
      <w:numFmt w:val="lowerLetter"/>
      <w:lvlText w:val="%8"/>
      <w:lvlJc w:val="left"/>
      <w:pPr>
        <w:ind w:left="540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668460">
      <w:start w:val="1"/>
      <w:numFmt w:val="lowerRoman"/>
      <w:lvlText w:val="%9"/>
      <w:lvlJc w:val="left"/>
      <w:pPr>
        <w:ind w:left="612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9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6"/>
  </w:num>
  <w:num w:numId="3">
    <w:abstractNumId w:val="10"/>
  </w:num>
  <w:num w:numId="4">
    <w:abstractNumId w:val="11"/>
  </w:num>
  <w:num w:numId="5">
    <w:abstractNumId w:val="0"/>
  </w:num>
  <w:num w:numId="6">
    <w:abstractNumId w:val="9"/>
  </w:num>
  <w:num w:numId="7">
    <w:abstractNumId w:val="1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402"/>
    <w:rsid w:val="0007434A"/>
    <w:rsid w:val="00075252"/>
    <w:rsid w:val="001D3402"/>
    <w:rsid w:val="00292166"/>
    <w:rsid w:val="00332B5A"/>
    <w:rsid w:val="00403AB2"/>
    <w:rsid w:val="00442048"/>
    <w:rsid w:val="006B6660"/>
    <w:rsid w:val="00733991"/>
    <w:rsid w:val="008F3740"/>
    <w:rsid w:val="008F6E9E"/>
    <w:rsid w:val="00AD14F8"/>
    <w:rsid w:val="00AF6AA1"/>
    <w:rsid w:val="00B372C7"/>
    <w:rsid w:val="00BF14E4"/>
    <w:rsid w:val="00C11C73"/>
    <w:rsid w:val="00C25F46"/>
    <w:rsid w:val="00C72C21"/>
    <w:rsid w:val="00C917E5"/>
    <w:rsid w:val="00D72872"/>
    <w:rsid w:val="00DC5F89"/>
    <w:rsid w:val="00E80ACC"/>
    <w:rsid w:val="00E97F8C"/>
    <w:rsid w:val="00EE60AF"/>
    <w:rsid w:val="00F52758"/>
    <w:rsid w:val="00F9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D3402"/>
    <w:pPr>
      <w:spacing w:after="120" w:line="240" w:lineRule="auto"/>
      <w:jc w:val="both"/>
    </w:pPr>
    <w:rPr>
      <w:rFonts w:cstheme="minorBidi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1D34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D3402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1D3402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D3402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D340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1D3402"/>
    <w:rPr>
      <w:rFonts w:eastAsiaTheme="majorEastAsia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1D3402"/>
    <w:rPr>
      <w:rFonts w:eastAsiaTheme="majorEastAsia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1D3402"/>
    <w:rPr>
      <w:rFonts w:eastAsiaTheme="majorEastAsia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1D3402"/>
    <w:rPr>
      <w:rFonts w:cstheme="minorBidi"/>
      <w:sz w:val="24"/>
    </w:rPr>
  </w:style>
  <w:style w:type="paragraph" w:styleId="llb">
    <w:name w:val="footer"/>
    <w:basedOn w:val="Norml"/>
    <w:link w:val="llb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1D3402"/>
    <w:rPr>
      <w:rFonts w:cstheme="minorBidi"/>
      <w:sz w:val="24"/>
    </w:rPr>
  </w:style>
  <w:style w:type="paragraph" w:styleId="Listaszerbekezds">
    <w:name w:val="List Paragraph"/>
    <w:basedOn w:val="Norml"/>
    <w:uiPriority w:val="34"/>
    <w:qFormat/>
    <w:rsid w:val="001D340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D3402"/>
    <w:pPr>
      <w:spacing w:after="0"/>
      <w:jc w:val="left"/>
    </w:pPr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D3402"/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AF6AA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F6AA1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F6AA1"/>
    <w:rPr>
      <w:rFonts w:cstheme="minorBid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F6AA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F6AA1"/>
    <w:rPr>
      <w:rFonts w:cstheme="minorBidi"/>
      <w:b/>
      <w:bCs/>
      <w:sz w:val="20"/>
      <w:szCs w:val="20"/>
    </w:rPr>
  </w:style>
  <w:style w:type="paragraph" w:customStyle="1" w:styleId="np">
    <w:name w:val="np"/>
    <w:basedOn w:val="Norml"/>
    <w:rsid w:val="00AF6AA1"/>
    <w:pPr>
      <w:spacing w:after="20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D3402"/>
    <w:pPr>
      <w:spacing w:after="120" w:line="240" w:lineRule="auto"/>
      <w:jc w:val="both"/>
    </w:pPr>
    <w:rPr>
      <w:rFonts w:cstheme="minorBidi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1D34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D3402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1D3402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D3402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D340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1D3402"/>
    <w:rPr>
      <w:rFonts w:eastAsiaTheme="majorEastAsia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1D3402"/>
    <w:rPr>
      <w:rFonts w:eastAsiaTheme="majorEastAsia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1D3402"/>
    <w:rPr>
      <w:rFonts w:eastAsiaTheme="majorEastAsia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1D3402"/>
    <w:rPr>
      <w:rFonts w:cstheme="minorBidi"/>
      <w:sz w:val="24"/>
    </w:rPr>
  </w:style>
  <w:style w:type="paragraph" w:styleId="llb">
    <w:name w:val="footer"/>
    <w:basedOn w:val="Norml"/>
    <w:link w:val="llbChar"/>
    <w:uiPriority w:val="99"/>
    <w:unhideWhenUsed/>
    <w:rsid w:val="001D3402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1D3402"/>
    <w:rPr>
      <w:rFonts w:cstheme="minorBidi"/>
      <w:sz w:val="24"/>
    </w:rPr>
  </w:style>
  <w:style w:type="paragraph" w:styleId="Listaszerbekezds">
    <w:name w:val="List Paragraph"/>
    <w:basedOn w:val="Norml"/>
    <w:uiPriority w:val="34"/>
    <w:qFormat/>
    <w:rsid w:val="001D340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D3402"/>
    <w:pPr>
      <w:spacing w:after="0"/>
      <w:jc w:val="left"/>
    </w:pPr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D3402"/>
    <w:rPr>
      <w:rFonts w:ascii="Segoe UI" w:eastAsia="Calibri" w:hAnsi="Segoe UI" w:cs="Segoe UI"/>
      <w:color w:val="000000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AF6AA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F6AA1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F6AA1"/>
    <w:rPr>
      <w:rFonts w:cstheme="minorBid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F6AA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F6AA1"/>
    <w:rPr>
      <w:rFonts w:cstheme="minorBidi"/>
      <w:b/>
      <w:bCs/>
      <w:sz w:val="20"/>
      <w:szCs w:val="20"/>
    </w:rPr>
  </w:style>
  <w:style w:type="paragraph" w:customStyle="1" w:styleId="np">
    <w:name w:val="np"/>
    <w:basedOn w:val="Norml"/>
    <w:rsid w:val="00AF6AA1"/>
    <w:pPr>
      <w:spacing w:after="20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E6D62-B8AA-467D-BF2F-72971461C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27</Pages>
  <Words>4250</Words>
  <Characters>29326</Characters>
  <Application>Microsoft Office Word</Application>
  <DocSecurity>0</DocSecurity>
  <Lines>244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33509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Galicz István</dc:creator>
  <cp:lastModifiedBy>Bányai Gyula</cp:lastModifiedBy>
  <cp:revision>4</cp:revision>
  <cp:lastPrinted>2016-06-20T15:32:00Z</cp:lastPrinted>
  <dcterms:created xsi:type="dcterms:W3CDTF">2016-08-12T14:45:00Z</dcterms:created>
  <dcterms:modified xsi:type="dcterms:W3CDTF">2016-08-18T07:28:00Z</dcterms:modified>
</cp:coreProperties>
</file>