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79B" w:rsidRPr="00B215D9" w:rsidRDefault="00B9279B" w:rsidP="00B215D9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B215D9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4.7.</w:t>
      </w:r>
    </w:p>
    <w:p w:rsidR="00B9279B" w:rsidRPr="00B215D9" w:rsidRDefault="00B9279B" w:rsidP="00B215D9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B215D9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SPECIÁLIS KERETTANTERV</w:t>
      </w:r>
    </w:p>
    <w:p w:rsidR="00772602" w:rsidRPr="00B215D9" w:rsidRDefault="005B3F3D" w:rsidP="00B215D9">
      <w:pPr>
        <w:autoSpaceDE w:val="0"/>
        <w:autoSpaceDN w:val="0"/>
        <w:adjustRightInd w:val="0"/>
        <w:ind w:left="204"/>
        <w:jc w:val="center"/>
        <w:rPr>
          <w:rFonts w:ascii="Times New Roman" w:hAnsi="Times New Roman"/>
          <w:b/>
          <w:iCs/>
          <w:sz w:val="24"/>
          <w:szCs w:val="24"/>
        </w:rPr>
      </w:pPr>
      <w:r w:rsidRPr="00B215D9">
        <w:rPr>
          <w:rFonts w:ascii="Times New Roman" w:hAnsi="Times New Roman"/>
          <w:b/>
          <w:iCs/>
          <w:sz w:val="24"/>
          <w:szCs w:val="24"/>
        </w:rPr>
        <w:t>a</w:t>
      </w:r>
    </w:p>
    <w:p w:rsidR="005B3F3D" w:rsidRPr="00B9279B" w:rsidRDefault="005B3F3D" w:rsidP="00A02201">
      <w:pPr>
        <w:autoSpaceDE w:val="0"/>
        <w:autoSpaceDN w:val="0"/>
        <w:adjustRightInd w:val="0"/>
        <w:ind w:left="204"/>
        <w:jc w:val="center"/>
        <w:rPr>
          <w:rFonts w:ascii="Times New Roman" w:hAnsi="Times New Roman"/>
          <w:b/>
          <w:iCs/>
          <w:sz w:val="24"/>
          <w:szCs w:val="24"/>
        </w:rPr>
      </w:pPr>
      <w:r w:rsidRPr="00B9279B">
        <w:rPr>
          <w:rFonts w:ascii="Times New Roman" w:hAnsi="Times New Roman"/>
          <w:b/>
          <w:iCs/>
          <w:sz w:val="24"/>
          <w:szCs w:val="24"/>
        </w:rPr>
        <w:t>31 212 01</w:t>
      </w:r>
    </w:p>
    <w:p w:rsidR="005B3F3D" w:rsidRPr="00B9279B" w:rsidRDefault="004B1FC2" w:rsidP="005B3F3D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BÁBKÉSZÍTŐ</w:t>
      </w:r>
    </w:p>
    <w:p w:rsidR="004B1FC2" w:rsidRPr="00C84EDA" w:rsidRDefault="004B1FC2" w:rsidP="005B3F3D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C84ED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:rsidR="005B3F3D" w:rsidRPr="00C84EDA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C84ED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szakiskolában</w:t>
      </w:r>
      <w:proofErr w:type="gramEnd"/>
      <w:r w:rsidRPr="00C84ED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történő oktatásához </w:t>
      </w:r>
    </w:p>
    <w:p w:rsidR="005B3F3D" w:rsidRPr="00C84EDA" w:rsidRDefault="005B3F3D" w:rsidP="00DC5E6B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C84ED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hallássérültek</w:t>
      </w:r>
      <w:proofErr w:type="gramEnd"/>
      <w:r w:rsidRPr="00C84ED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(</w:t>
      </w:r>
      <w:proofErr w:type="spellStart"/>
      <w:r w:rsidRPr="00C84ED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</w:t>
      </w:r>
      <w:r w:rsidR="00DC5E6B" w:rsidRPr="00C84ED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proofErr w:type="spellEnd"/>
      <w:r w:rsidRPr="00C84ED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) számára</w:t>
      </w: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72602" w:rsidRPr="00C84EDA" w:rsidRDefault="00772602" w:rsidP="00772602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proofErr w:type="gramEnd"/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54 212 03 Gyakorlatos színész (a szakmairány megjelölésével) </w:t>
      </w:r>
      <w:r w:rsidRPr="00C84EDA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szakképesítés kerettanterve alapján</w:t>
      </w: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C84EDA" w:rsidRDefault="00B9279B" w:rsidP="00673C34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speciális kerettanterv</w:t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B3F3D"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B3F3D"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B3F3D"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B3F3D"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B3F3D"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5B3F3D" w:rsidRPr="00C84EDA" w:rsidRDefault="005B3F3D" w:rsidP="005B3F3D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5B3F3D" w:rsidRPr="00C84EDA" w:rsidRDefault="005B3F3D" w:rsidP="005B3F3D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5B3F3D" w:rsidRPr="00C84EDA" w:rsidRDefault="005B3F3D" w:rsidP="005B3F3D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5B3F3D" w:rsidRPr="00C84EDA" w:rsidRDefault="005B3F3D" w:rsidP="005B3F3D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907EF1"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C84EDA"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5B3F3D" w:rsidRPr="00C84EDA" w:rsidRDefault="005B3F3D" w:rsidP="003E5FF0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az állam által elismert szakképesítések szakmai követelménymoduljairól szóló 217/2012. (VIII. 9.) Korm</w:t>
      </w:r>
      <w:r w:rsidR="00C84EDA"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rendelet, </w:t>
      </w:r>
      <w:r w:rsidR="00C84EDA"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és</w:t>
      </w:r>
    </w:p>
    <w:p w:rsidR="005B3F3D" w:rsidRPr="00C84EDA" w:rsidRDefault="005B3F3D" w:rsidP="003E5FF0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a 31 212 01 Bábkészí</w:t>
      </w:r>
      <w:r w:rsidR="00772602"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tő </w:t>
      </w:r>
      <w:proofErr w:type="spellStart"/>
      <w:r w:rsidR="00772602"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="00772602"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</w:t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vizsgakövetelményeit tartalmazó rendelet</w:t>
      </w:r>
      <w:r w:rsidR="00772602"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autoSpaceDE w:val="0"/>
        <w:autoSpaceDN w:val="0"/>
        <w:adjustRightInd w:val="0"/>
        <w:jc w:val="both"/>
        <w:rPr>
          <w:rFonts w:ascii="Times New Roman" w:hAnsi="Times New Roman"/>
          <w:iCs/>
          <w:sz w:val="24"/>
          <w:szCs w:val="24"/>
        </w:rPr>
      </w:pPr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Pr="00C84EDA">
        <w:rPr>
          <w:rFonts w:ascii="Times New Roman" w:hAnsi="Times New Roman"/>
          <w:iCs/>
          <w:sz w:val="24"/>
          <w:szCs w:val="24"/>
        </w:rPr>
        <w:t>31 212 01</w:t>
      </w: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</w:t>
      </w: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Bábkészítő</w:t>
      </w: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C84EDA">
        <w:rPr>
          <w:rFonts w:ascii="Times New Roman" w:hAnsi="Times New Roman"/>
          <w:iCs/>
          <w:sz w:val="24"/>
          <w:szCs w:val="24"/>
        </w:rPr>
        <w:t>száma és megnevezése</w:t>
      </w:r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4. Művészet, közművelődés, kommunikáció</w:t>
      </w: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C84EDA">
        <w:rPr>
          <w:rFonts w:ascii="Times New Roman" w:hAnsi="Times New Roman"/>
          <w:iCs/>
          <w:sz w:val="24"/>
          <w:szCs w:val="24"/>
        </w:rPr>
        <w:t>száma és megnevezése</w:t>
      </w:r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-</w:t>
      </w:r>
    </w:p>
    <w:p w:rsidR="00772602" w:rsidRPr="00C84EDA" w:rsidRDefault="00772602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B3F3D" w:rsidRPr="00C84EDA" w:rsidRDefault="005B3F3D" w:rsidP="00EC7C0F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A02201" w:rsidRPr="00C84EDA" w:rsidRDefault="00A02201" w:rsidP="00EC7C0F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72602" w:rsidRPr="00C84EDA" w:rsidRDefault="005B3F3D" w:rsidP="005B3F3D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Iskolai előképzettség: alapfokú iskolai végzettség </w:t>
      </w: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proofErr w:type="gramStart"/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B3F3D" w:rsidRPr="00C84EDA" w:rsidRDefault="005B3F3D" w:rsidP="00772602">
      <w:pPr>
        <w:autoSpaceDE w:val="0"/>
        <w:autoSpaceDN w:val="0"/>
        <w:adjustRightInd w:val="0"/>
        <w:spacing w:before="120"/>
        <w:jc w:val="both"/>
        <w:rPr>
          <w:rFonts w:ascii="Times New Roman" w:hAnsi="Times New Roman"/>
          <w:sz w:val="24"/>
          <w:szCs w:val="24"/>
        </w:rPr>
      </w:pPr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C84EDA">
        <w:rPr>
          <w:rFonts w:ascii="Times New Roman" w:hAnsi="Times New Roman"/>
          <w:iCs/>
          <w:sz w:val="24"/>
          <w:szCs w:val="24"/>
        </w:rPr>
        <w:t xml:space="preserve">a képzés megkezdhető </w:t>
      </w:r>
      <w:r w:rsidR="00AE45CB" w:rsidRPr="00C84EDA">
        <w:rPr>
          <w:rFonts w:ascii="Times New Roman" w:hAnsi="Times New Roman"/>
          <w:iCs/>
          <w:sz w:val="24"/>
          <w:szCs w:val="24"/>
        </w:rPr>
        <w:t xml:space="preserve">a </w:t>
      </w:r>
      <w:proofErr w:type="spellStart"/>
      <w:r w:rsidR="00772602" w:rsidRPr="00C84EDA">
        <w:rPr>
          <w:rFonts w:ascii="Times New Roman" w:hAnsi="Times New Roman"/>
          <w:iCs/>
          <w:sz w:val="24"/>
          <w:szCs w:val="24"/>
        </w:rPr>
        <w:t>rész</w:t>
      </w:r>
      <w:r w:rsidR="00AE45CB" w:rsidRPr="00C84EDA">
        <w:rPr>
          <w:rFonts w:ascii="Times New Roman" w:hAnsi="Times New Roman"/>
          <w:iCs/>
          <w:sz w:val="24"/>
          <w:szCs w:val="24"/>
        </w:rPr>
        <w:t>szakképesítés</w:t>
      </w:r>
      <w:proofErr w:type="spellEnd"/>
      <w:r w:rsidR="00AE45CB" w:rsidRPr="00C84EDA">
        <w:rPr>
          <w:rFonts w:ascii="Times New Roman" w:hAnsi="Times New Roman"/>
          <w:iCs/>
          <w:sz w:val="24"/>
          <w:szCs w:val="24"/>
        </w:rPr>
        <w:t xml:space="preserve"> szakmai és vizsgakövetelményeit kiadó</w:t>
      </w:r>
      <w:r w:rsidRPr="00C84EDA">
        <w:rPr>
          <w:rFonts w:ascii="Times New Roman" w:hAnsi="Times New Roman"/>
          <w:iCs/>
          <w:sz w:val="24"/>
          <w:szCs w:val="24"/>
        </w:rPr>
        <w:t xml:space="preserve"> rendelet 3. számú mellékletében a </w:t>
      </w:r>
      <w:r w:rsidR="00C4110E" w:rsidRPr="00C84EDA">
        <w:rPr>
          <w:rFonts w:ascii="Times New Roman" w:hAnsi="Times New Roman"/>
          <w:iCs/>
          <w:sz w:val="24"/>
          <w:szCs w:val="24"/>
        </w:rPr>
        <w:t xml:space="preserve">4. </w:t>
      </w:r>
      <w:r w:rsidRPr="00C84EDA">
        <w:rPr>
          <w:rFonts w:ascii="Times New Roman" w:hAnsi="Times New Roman"/>
          <w:iCs/>
          <w:sz w:val="24"/>
          <w:szCs w:val="24"/>
        </w:rPr>
        <w:t>Művészet, közművelődés, kommunikáció szakmacsoportra meghatározott kompetenciák birtokában</w:t>
      </w: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-</w:t>
      </w: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 -</w:t>
      </w: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Az első szakképzési évfolyamot követően 70 óra</w:t>
      </w: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6920C6" w:rsidRPr="00C84EDA" w:rsidRDefault="006920C6" w:rsidP="005B3F3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C84EDA" w:rsidRDefault="005B3F3D" w:rsidP="006920C6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84EDA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5B3F3D" w:rsidRPr="00C84EDA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5B3F3D" w:rsidRPr="00B9279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3D" w:rsidRPr="00B9279B" w:rsidRDefault="005B3F3D" w:rsidP="005B3F3D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B9279B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3D" w:rsidRPr="00B9279B" w:rsidRDefault="005B3F3D" w:rsidP="005B3F3D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B9279B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Részszakképesítés</w:t>
            </w:r>
            <w:proofErr w:type="spellEnd"/>
            <w:r w:rsidRPr="00B9279B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 /Szakképzettség</w:t>
            </w:r>
          </w:p>
        </w:tc>
      </w:tr>
      <w:tr w:rsidR="005B3F3D" w:rsidRPr="00B9279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B9279B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3D" w:rsidRPr="00B9279B" w:rsidRDefault="005B3F3D" w:rsidP="005B3F3D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B9279B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  <w:r w:rsidR="004B1FC2"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>n</w:t>
      </w:r>
      <w:r w:rsidR="00772602"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>incs</w:t>
      </w: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5B3F3D" w:rsidRPr="00B9279B" w:rsidRDefault="004B1FC2" w:rsidP="005B3F3D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</w:t>
      </w:r>
      <w:r w:rsidR="00772602" w:rsidRPr="00B9279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incs</w:t>
      </w:r>
    </w:p>
    <w:p w:rsidR="00772602" w:rsidRPr="00B9279B" w:rsidRDefault="00772602" w:rsidP="005B3F3D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fogyatékossági típushoz kapcsolódó általános információk, javaslatok</w:t>
      </w: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C84EDA" w:rsidRPr="00C84EDA" w:rsidRDefault="00C84EDA" w:rsidP="00C84EDA">
      <w:pPr>
        <w:widowControl w:val="0"/>
        <w:suppressAutoHyphens/>
        <w:spacing w:after="120"/>
        <w:jc w:val="both"/>
        <w:rPr>
          <w:rFonts w:ascii="Times New Roman" w:eastAsiaTheme="minorHAnsi" w:hAnsi="Times New Roman"/>
          <w:b/>
          <w:kern w:val="1"/>
          <w:sz w:val="24"/>
          <w:szCs w:val="24"/>
          <w:lang w:eastAsia="hi-IN" w:bidi="hi-IN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2124" w:firstLine="708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A hallássérült tanulók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C84EDA" w:rsidRPr="00C84EDA" w:rsidRDefault="00C84EDA" w:rsidP="00C84EDA">
      <w:pPr>
        <w:numPr>
          <w:ilvl w:val="0"/>
          <w:numId w:val="30"/>
        </w:numPr>
        <w:autoSpaceDE w:val="0"/>
        <w:autoSpaceDN w:val="0"/>
        <w:adjustRightInd w:val="0"/>
        <w:spacing w:after="120"/>
        <w:ind w:left="360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A hallássérülés fogalma</w:t>
      </w:r>
    </w:p>
    <w:p w:rsidR="00C84EDA" w:rsidRPr="00C84EDA" w:rsidRDefault="00C84EDA" w:rsidP="00C84EDA">
      <w:pPr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Az emberi fül meghatározott </w:t>
      </w: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magasságú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és </w:t>
      </w: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hangerejű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levegőrezgéseket képes hangként felfogni. Az ún. </w:t>
      </w: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hallásküszöb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azoknak a hangoknak az érzékelését jelenti, amelyeket még </w:t>
      </w: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éppen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meghallunk. Hallássérülés esetén a hallásküszöb megemelkedik. Ennek regisztrálása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audiogrammal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történik. Két szempontból jellemezhető a hallás: a még éppen meghallott hangerő és a meghallott hangmagasság vonatkozásában. 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Ép hallású az, akinek hallási ingerküszöbe megfelel a teljesen ép hallású fiatal (átlag 18-20 éves) egyének ingerküszöbe 0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dB-lel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audiológiai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audiogramon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rögzítik. </w:t>
      </w:r>
    </w:p>
    <w:p w:rsidR="00C84EDA" w:rsidRPr="00C84EDA" w:rsidRDefault="00C84EDA" w:rsidP="00C84EDA">
      <w:pPr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0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dB-től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hangingerek felvételére, hallási fogyatékosság alakul ki. </w:t>
      </w:r>
    </w:p>
    <w:p w:rsidR="00C84EDA" w:rsidRPr="00C84EDA" w:rsidRDefault="00C84EDA" w:rsidP="00C84EDA">
      <w:pPr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)habilitációra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szorul.</w:t>
      </w:r>
    </w:p>
    <w:p w:rsidR="00C84EDA" w:rsidRPr="00C84EDA" w:rsidRDefault="00C84EDA" w:rsidP="00C84EDA">
      <w:pPr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fentiek értelmében tehát eltér egymástól a hallássérülések orvosi és pedagógiai kategorizálása. Az orvosi jellegű csoportosítás esetén csupán a mennyiségi szempontok elsődleges figyelembevételével sorolja csoportba a hallássérülteket.  </w:t>
      </w:r>
    </w:p>
    <w:p w:rsidR="00C84EDA" w:rsidRPr="00C84EDA" w:rsidRDefault="00C84EDA" w:rsidP="00C84EDA">
      <w:pPr>
        <w:tabs>
          <w:tab w:val="left" w:pos="550"/>
        </w:tabs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C84EDA" w:rsidRPr="00C84EDA" w:rsidRDefault="00C84EDA" w:rsidP="00C84EDA">
      <w:pPr>
        <w:tabs>
          <w:tab w:val="left" w:pos="550"/>
        </w:tabs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2.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hallássérültek csoportosítása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C84EDA" w:rsidRPr="00C84EDA" w:rsidRDefault="00C84EDA" w:rsidP="00C84EDA">
      <w:pPr>
        <w:tabs>
          <w:tab w:val="left" w:pos="990"/>
        </w:tabs>
        <w:autoSpaceDE w:val="0"/>
        <w:autoSpaceDN w:val="0"/>
        <w:adjustRightInd w:val="0"/>
        <w:spacing w:after="120"/>
        <w:ind w:left="660" w:hanging="2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2.1.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hallásveszteség foka, mértéke, típusa szerinti felosztás:</w:t>
      </w:r>
    </w:p>
    <w:p w:rsidR="00C84EDA" w:rsidRPr="00C84EDA" w:rsidRDefault="00C84EDA" w:rsidP="00C84EDA">
      <w:pPr>
        <w:numPr>
          <w:ilvl w:val="0"/>
          <w:numId w:val="31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Nagyothallók, akiknek a hallásvesztesége 20-90 dB a beszédfrekvenciában.</w:t>
      </w:r>
    </w:p>
    <w:p w:rsidR="00C84EDA" w:rsidRPr="00C84EDA" w:rsidRDefault="00C84EDA" w:rsidP="00C84EDA">
      <w:pPr>
        <w:numPr>
          <w:ilvl w:val="0"/>
          <w:numId w:val="31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Siketség határán lévő nagyothallók, akiknek 90-110 dB a hallásvesztesége a beszédfrekvenciákon.</w:t>
      </w:r>
    </w:p>
    <w:p w:rsidR="00C84EDA" w:rsidRPr="00C84EDA" w:rsidRDefault="00C84EDA" w:rsidP="00C84EDA">
      <w:pPr>
        <w:numPr>
          <w:ilvl w:val="0"/>
          <w:numId w:val="31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Siketek, akiknél 110 dB a hallásveszteség a beszédfrekvenciákon 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korai életkorban megkezdett fejlesztés, a megfelelő hallókészülékes ellátás és a személyi adottságok függvénye (értelem, beszéd, tanulékonyság, stb.), hogy a gyermekre, fiatalra a nagyothalló vagy a siket típusú fejlődésmenet jellemző.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tabs>
          <w:tab w:val="left" w:pos="990"/>
        </w:tabs>
        <w:autoSpaceDE w:val="0"/>
        <w:autoSpaceDN w:val="0"/>
        <w:adjustRightInd w:val="0"/>
        <w:spacing w:after="120"/>
        <w:ind w:left="660" w:hanging="2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2.2.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hallásveszteség fellépésének időpontja szempontjából történő felosztás</w:t>
      </w:r>
    </w:p>
    <w:p w:rsidR="00C84EDA" w:rsidRPr="00C84EDA" w:rsidRDefault="00C84EDA" w:rsidP="00C84EDA">
      <w:pPr>
        <w:numPr>
          <w:ilvl w:val="0"/>
          <w:numId w:val="33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Prelinguális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, vagyis a beszéd, a nyelv megtanulása előtti időszakban fellépő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hallássérülés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.</w:t>
      </w:r>
    </w:p>
    <w:p w:rsidR="00C84EDA" w:rsidRPr="00C84EDA" w:rsidRDefault="00C84EDA" w:rsidP="00C84EDA">
      <w:pPr>
        <w:numPr>
          <w:ilvl w:val="0"/>
          <w:numId w:val="3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Posztlinguális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, vagyis a beszéd, a nyelv megtanulása utáni időszakban fellépő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hallássérülés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tabs>
          <w:tab w:val="left" w:pos="990"/>
        </w:tabs>
        <w:autoSpaceDE w:val="0"/>
        <w:autoSpaceDN w:val="0"/>
        <w:adjustRightInd w:val="0"/>
        <w:spacing w:after="120"/>
        <w:ind w:left="660" w:hanging="2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2.3.</w:t>
      </w: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ab/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A csoportosítás történhet 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a hallásküszöb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, 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a beszéd-, nyelv megértés nehézségei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és 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speciális fejlesztési szükségletek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szerint:</w:t>
      </w:r>
    </w:p>
    <w:p w:rsidR="00C84EDA" w:rsidRPr="00C84EDA" w:rsidRDefault="00C84EDA" w:rsidP="00C84EDA">
      <w:pPr>
        <w:numPr>
          <w:ilvl w:val="0"/>
          <w:numId w:val="45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Enyhe fokú nagyothallás (30-45 dB a hallásküszöb)</w:t>
      </w:r>
    </w:p>
    <w:p w:rsidR="00C84EDA" w:rsidRPr="00C84EDA" w:rsidRDefault="00C84EDA" w:rsidP="00C84EDA">
      <w:pPr>
        <w:numPr>
          <w:ilvl w:val="0"/>
          <w:numId w:val="45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Közepes fokú nagyothallás (46-65 dB a hallásküszöb)</w:t>
      </w:r>
    </w:p>
    <w:p w:rsidR="00C84EDA" w:rsidRPr="00C84EDA" w:rsidRDefault="00C84EDA" w:rsidP="00C84EDA">
      <w:pPr>
        <w:numPr>
          <w:ilvl w:val="0"/>
          <w:numId w:val="45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Súlyos fokú nagyothallás (66-90 dB a hallásküszöb)</w:t>
      </w:r>
    </w:p>
    <w:p w:rsidR="00C84EDA" w:rsidRPr="00C84EDA" w:rsidRDefault="00C84EDA" w:rsidP="00C84EDA">
      <w:pPr>
        <w:numPr>
          <w:ilvl w:val="0"/>
          <w:numId w:val="45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Átmenet a nagyothallás és a siketség között (91-110 dB a hallásküszöb)</w:t>
      </w:r>
    </w:p>
    <w:p w:rsidR="00C84EDA" w:rsidRPr="00C84EDA" w:rsidRDefault="00C84EDA" w:rsidP="00C84EDA">
      <w:pPr>
        <w:numPr>
          <w:ilvl w:val="0"/>
          <w:numId w:val="45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Siketség (110 dB felett)</w:t>
      </w:r>
    </w:p>
    <w:p w:rsidR="00C84EDA" w:rsidRPr="00C84EDA" w:rsidRDefault="00C84EDA" w:rsidP="00C84EDA">
      <w:pPr>
        <w:numPr>
          <w:ilvl w:val="0"/>
          <w:numId w:val="44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A hallássérülés okai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hallási fogyatékosság okai lehetnek örökletesek és szerzettek.</w:t>
      </w:r>
    </w:p>
    <w:p w:rsidR="00C84EDA" w:rsidRPr="00C84EDA" w:rsidRDefault="00C84EDA" w:rsidP="00C84EDA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A halláscsökkenés rendkívül összetett kórkép, a nagyothallás és siketség okai igen sokrétűek. Kórtani szempontból két fő csoportra oszthatóak:</w:t>
      </w:r>
    </w:p>
    <w:p w:rsidR="00C84EDA" w:rsidRPr="00C84EDA" w:rsidRDefault="00C84EDA" w:rsidP="00C84EDA">
      <w:pPr>
        <w:spacing w:after="120"/>
        <w:ind w:left="720" w:hanging="36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3.1. Örökletes vagy genetikai hallási fogyatékosság</w:t>
      </w:r>
    </w:p>
    <w:p w:rsidR="00C84EDA" w:rsidRPr="00C84EDA" w:rsidRDefault="00C84EDA" w:rsidP="00C84EDA">
      <w:pPr>
        <w:spacing w:after="120"/>
        <w:ind w:left="720" w:hanging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suppressAutoHyphens/>
        <w:spacing w:after="120"/>
        <w:ind w:left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 xml:space="preserve">Az örökletes hallássérülés, mint minden genetikus ártalom domináns és recesszív jellegű lehet. Általában kétoldali. Az örökletes eredetű hallásveszteségek lehetnek idegi, vezetéses vagy kevert típusúak, gyakran fordulnak elő közöttük progresszívek. </w:t>
      </w:r>
      <w:proofErr w:type="spellStart"/>
      <w:r w:rsidRPr="00C84EDA">
        <w:rPr>
          <w:rFonts w:ascii="Times New Roman" w:hAnsi="Times New Roman"/>
          <w:sz w:val="24"/>
          <w:szCs w:val="24"/>
          <w:lang w:eastAsia="ar-SA"/>
        </w:rPr>
        <w:t>Löwe</w:t>
      </w:r>
      <w:proofErr w:type="spell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 (1992.) szerint az örökletes esetek egyharmadánál </w:t>
      </w:r>
      <w:proofErr w:type="spellStart"/>
      <w:r w:rsidRPr="00C84EDA">
        <w:rPr>
          <w:rFonts w:ascii="Times New Roman" w:hAnsi="Times New Roman"/>
          <w:sz w:val="24"/>
          <w:szCs w:val="24"/>
          <w:lang w:eastAsia="ar-SA"/>
        </w:rPr>
        <w:t>progrediáló</w:t>
      </w:r>
      <w:proofErr w:type="spell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 halláskárosodásról van szó.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C84EDA" w:rsidRPr="00C84EDA" w:rsidRDefault="00C84EDA" w:rsidP="00C84EDA">
      <w:pPr>
        <w:suppressAutoHyphens/>
        <w:spacing w:after="120"/>
        <w:ind w:left="283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C84EDA">
        <w:rPr>
          <w:rFonts w:ascii="Times New Roman" w:hAnsi="Times New Roman"/>
          <w:b/>
          <w:sz w:val="24"/>
          <w:szCs w:val="24"/>
          <w:lang w:eastAsia="ar-SA"/>
        </w:rPr>
        <w:t>3.2.Szerzett hallási fogyatékosság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 xml:space="preserve">A szerzett hallási fogyatékosság esetében, az ártalmak három csoportját különböztetjük meg: </w:t>
      </w:r>
    </w:p>
    <w:p w:rsidR="00C84EDA" w:rsidRPr="00C84EDA" w:rsidRDefault="00C84EDA" w:rsidP="00C84EDA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ab/>
      </w:r>
      <w:proofErr w:type="spellStart"/>
      <w:r w:rsidRPr="00C84EDA">
        <w:rPr>
          <w:rFonts w:ascii="Times New Roman" w:hAnsi="Times New Roman"/>
          <w:sz w:val="24"/>
          <w:szCs w:val="24"/>
          <w:lang w:eastAsia="ar-SA"/>
        </w:rPr>
        <w:t>Prenatális</w:t>
      </w:r>
      <w:proofErr w:type="spell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 - A </w:t>
      </w:r>
      <w:proofErr w:type="spellStart"/>
      <w:r w:rsidRPr="00C84EDA">
        <w:rPr>
          <w:rFonts w:ascii="Times New Roman" w:hAnsi="Times New Roman"/>
          <w:sz w:val="24"/>
          <w:szCs w:val="24"/>
          <w:lang w:eastAsia="ar-SA"/>
        </w:rPr>
        <w:t>prenatális</w:t>
      </w:r>
      <w:proofErr w:type="spell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 sérülések vagy más néven </w:t>
      </w:r>
      <w:proofErr w:type="spellStart"/>
      <w:r w:rsidRPr="00C84EDA">
        <w:rPr>
          <w:rFonts w:ascii="Times New Roman" w:hAnsi="Times New Roman"/>
          <w:sz w:val="24"/>
          <w:szCs w:val="24"/>
          <w:lang w:eastAsia="ar-SA"/>
        </w:rPr>
        <w:t>intrauterin</w:t>
      </w:r>
      <w:proofErr w:type="spell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, méhen belüli károsodások, az </w:t>
      </w:r>
      <w:proofErr w:type="spellStart"/>
      <w:r w:rsidRPr="00C84EDA">
        <w:rPr>
          <w:rFonts w:ascii="Times New Roman" w:hAnsi="Times New Roman"/>
          <w:sz w:val="24"/>
          <w:szCs w:val="24"/>
          <w:lang w:eastAsia="ar-SA"/>
        </w:rPr>
        <w:t>intrauterin</w:t>
      </w:r>
      <w:proofErr w:type="spell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 fejlődés során alakulnak ki,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:rsidR="00C84EDA" w:rsidRPr="00C84EDA" w:rsidRDefault="00C84EDA" w:rsidP="00C84EDA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ab/>
      </w:r>
      <w:proofErr w:type="spellStart"/>
      <w:r w:rsidRPr="00C84EDA">
        <w:rPr>
          <w:rFonts w:ascii="Times New Roman" w:hAnsi="Times New Roman"/>
          <w:sz w:val="24"/>
          <w:szCs w:val="24"/>
          <w:lang w:eastAsia="ar-SA"/>
        </w:rPr>
        <w:t>Natális</w:t>
      </w:r>
      <w:proofErr w:type="spell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 vagy </w:t>
      </w:r>
      <w:proofErr w:type="spellStart"/>
      <w:r w:rsidRPr="00C84EDA">
        <w:rPr>
          <w:rFonts w:ascii="Times New Roman" w:hAnsi="Times New Roman"/>
          <w:sz w:val="24"/>
          <w:szCs w:val="24"/>
          <w:lang w:eastAsia="ar-SA"/>
        </w:rPr>
        <w:t>perinatális-</w:t>
      </w:r>
      <w:proofErr w:type="spell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 Ennek oka az érfalak gyengesége és az ennek következményeként előforduló agyvérzés, vagy minimális oxigénhiányos állapot.</w:t>
      </w:r>
    </w:p>
    <w:p w:rsidR="00C84EDA" w:rsidRPr="00C84EDA" w:rsidRDefault="00C84EDA" w:rsidP="00C84EDA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ab/>
      </w:r>
      <w:proofErr w:type="spellStart"/>
      <w:r w:rsidRPr="00C84EDA">
        <w:rPr>
          <w:rFonts w:ascii="Times New Roman" w:hAnsi="Times New Roman"/>
          <w:sz w:val="24"/>
          <w:szCs w:val="24"/>
          <w:lang w:eastAsia="ar-SA"/>
        </w:rPr>
        <w:t>Posztnatális</w:t>
      </w:r>
      <w:proofErr w:type="spell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években csökkenőben van a skarlát, diftéria, vörheny, kanyaró</w:t>
      </w:r>
      <w:r w:rsidRPr="00C84EDA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C84EDA">
        <w:rPr>
          <w:rFonts w:ascii="Times New Roman" w:hAnsi="Times New Roman"/>
          <w:sz w:val="24"/>
          <w:szCs w:val="24"/>
          <w:lang w:eastAsia="ar-SA"/>
        </w:rPr>
        <w:t>és más fertőző betegségek előfordulása, mégis számolni kell ennek veszélyével, mely hallóideg, középfül vagy belsőfül eredetű hallássérülést okozhat.</w:t>
      </w:r>
    </w:p>
    <w:p w:rsidR="00C84EDA" w:rsidRPr="00C84EDA" w:rsidRDefault="00C84EDA" w:rsidP="00C84EDA">
      <w:pPr>
        <w:tabs>
          <w:tab w:val="left" w:pos="360"/>
        </w:tabs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Az utóbbi évtizedekben az antibiotikumok széleskörű elterjedésével nőtt a hallássérült gyermekek száma. Főleg a súlyos, gyulladásos betegségekre felírt erős antibiotikumok okozhatnak hallóideg károsodást.</w:t>
      </w:r>
    </w:p>
    <w:p w:rsidR="00C84EDA" w:rsidRPr="00C84EDA" w:rsidRDefault="00C84EDA" w:rsidP="00C84EDA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lastRenderedPageBreak/>
        <w:t>Mechanikai traumák</w:t>
      </w:r>
      <w:r w:rsidRPr="00C84EDA">
        <w:rPr>
          <w:rFonts w:ascii="Times New Roman" w:hAnsi="Times New Roman"/>
          <w:b/>
          <w:sz w:val="24"/>
          <w:szCs w:val="24"/>
          <w:lang w:eastAsia="ar-SA"/>
        </w:rPr>
        <w:t xml:space="preserve">, </w:t>
      </w:r>
      <w:r w:rsidRPr="00C84EDA">
        <w:rPr>
          <w:rFonts w:ascii="Times New Roman" w:hAnsi="Times New Roman"/>
          <w:sz w:val="24"/>
          <w:szCs w:val="24"/>
          <w:lang w:eastAsia="ar-SA"/>
        </w:rPr>
        <w:t>a hallószervre vagy a koponyára ható különböző erőbehatások a hallószerv sérüléséhez, halláscsökkenéshez vezethetnek. Ezek a sérülések különböző ütések, baleset, roncsolások következtében létrejött traumák, pl. a koponyát érő traumák a belső fül sérülését is okozhatják.</w:t>
      </w:r>
    </w:p>
    <w:p w:rsidR="00C84EDA" w:rsidRPr="00C84EDA" w:rsidRDefault="00C84EDA" w:rsidP="00C84EDA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Kémiai anyagoknak</w:t>
      </w:r>
      <w:r w:rsidRPr="00C84EDA">
        <w:rPr>
          <w:rFonts w:ascii="Times New Roman" w:hAnsi="Times New Roman"/>
          <w:b/>
          <w:sz w:val="24"/>
          <w:szCs w:val="24"/>
          <w:lang w:eastAsia="ar-SA"/>
        </w:rPr>
        <w:t xml:space="preserve">, </w:t>
      </w:r>
      <w:r w:rsidRPr="00C84EDA">
        <w:rPr>
          <w:rFonts w:ascii="Times New Roman" w:hAnsi="Times New Roman"/>
          <w:sz w:val="24"/>
          <w:szCs w:val="24"/>
          <w:lang w:eastAsia="ar-SA"/>
        </w:rPr>
        <w:t xml:space="preserve">bizonyos vegyszereknek, gyógyszereknek a belső fülre gyakorolt, többnyire hosszabb ideig tartó mérgező, károsító hatásuk van. </w:t>
      </w:r>
    </w:p>
    <w:p w:rsidR="00C84EDA" w:rsidRPr="00C84EDA" w:rsidRDefault="00C84EDA" w:rsidP="00C84EDA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C84EDA" w:rsidRPr="00C84EDA" w:rsidRDefault="00C84EDA" w:rsidP="00C84EDA">
      <w:pPr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hallássérülésnek tehát többféle oka lehet. Származhat a külső, a közép- és a belsőfül zavarából.</w:t>
      </w:r>
    </w:p>
    <w:p w:rsidR="00C84EDA" w:rsidRPr="00C84EDA" w:rsidRDefault="00C84EDA" w:rsidP="00C84EDA">
      <w:pPr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jellegű, amit orvosi beavatkozással meg lehet szüntetni, vagy akár spontán gyógyul (így van ez például egy erősebb megfázás, 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cochlea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) megbetegedése okozza a hallásproblémát (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cochleáris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hallássérülés). A fennmaradó, viszonylag ritkább esetekben a hallóideg megbetegedése a hallászavar oka. </w:t>
      </w:r>
    </w:p>
    <w:p w:rsidR="00C84EDA" w:rsidRPr="00C84EDA" w:rsidRDefault="00C84EDA" w:rsidP="00C84EDA">
      <w:pPr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beszédhalláshoz szükséges hallásszintet. Ilyen esetekben műtéti eljárással javítják a beszédhallást.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numPr>
          <w:ilvl w:val="0"/>
          <w:numId w:val="44"/>
        </w:numPr>
        <w:tabs>
          <w:tab w:val="left" w:pos="36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A hallássérülés következményei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hallássérülés a legsúlyosabban a beszédet és a nyelv kialakulását, kibontakozását érinti.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4.1.A hallás jelentősége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 hallás minden irányból közvetít (a hallás révén a személy az őt körülvevő teljes térrel kapcsolatban áll)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 hallás távolabbi eseményekről is közvetít (amit már a szemünkkel nem vagyunk képesek érzékelni, a fülünkkel még halljuk)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 hallás permanens ingerközvetítő (akaratlagosan nem kapcsolható ki)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az akusztikus benyomások, illetve a beszéd irányítják a vizuális észlelést („</w:t>
      </w: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Nézd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mi van ott!”)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 xml:space="preserve">- az akusztikus ingerek </w:t>
      </w: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érdeklődést kíváncsiságot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váltanak ki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az akusztikus benyomás előkészít a bekövetkező eseményre (hallom, hogy csengetnek)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- a hallás útján kialakult belső beszédnek </w:t>
      </w: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magatartás szabályozó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szerepe van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 hallás hangulatokat közvetít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 hallás alapján kialakuló beszéd a kapcsolatfelvétel és kapcsolattartás legfőbb eszköze.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felsoroltak alapján láthatjuk, hogy a halláscsökkenés esetén milyen negatívumok érhetik a gyermeket.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Többek között: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 valóság mozaikszerű, szaggatott információkból áll össze, mert sokszor hiányoznak a lényegi összefüggések. Sokszor értelmetlen, kaotikus információkat kell elfogadnia a tanulónak. Ebből kifolyólag már nem keresi az összefüggéseket, okokat, egyszerűen elfogadja az inkoherens tényeket.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- Hiányozhatnak a távolabbról érkező, figyelmet irányító információk. Ettől a világ unalmasabb,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egysíkúbb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lesz. Sokszor a lényeges információt nem kapja meg a tanuló, mivel a vizuális információk közötti értékrend másként alakul, mint halló társaiknál.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 figyelem önkényesen vándorol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 személyiség merevebbé válhat, nehezen vált egyik helyzetről a másikra, megszokott sémákat alkalmaz, sokszor inadekvát módon.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 személyiség kevésbé finoman differenciált, az érzelmi világ szegényesebb, fejletlenebb, az empátiás készség fejletlen.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 magatartást a vizuális benyomások irányítják, és csak kis mértékben befolyásolják a társadalmi konvenciók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- Jellemző lehet a kapcsolatok beszűkülése. Ebből adódhat információhiány. 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Gyakori mások szándékának félreértelmezése.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Téves ítélkezés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Agresszió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Önértékelési problémák.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4.2. Beszédkommunikáció, a nyelv elsajátításának zavara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4.2.1. Kiejtés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C84EDA">
        <w:rPr>
          <w:rFonts w:ascii="Times New Roman" w:hAnsi="Times New Roman"/>
          <w:sz w:val="24"/>
          <w:szCs w:val="24"/>
          <w:lang w:eastAsia="ar-SA"/>
        </w:rPr>
        <w:t>szurdopedagógus</w:t>
      </w:r>
      <w:proofErr w:type="spell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) </w:t>
      </w:r>
      <w:r w:rsidRPr="00C84EDA">
        <w:rPr>
          <w:rFonts w:ascii="Times New Roman" w:hAnsi="Times New Roman"/>
          <w:sz w:val="24"/>
          <w:szCs w:val="24"/>
          <w:lang w:eastAsia="ar-SA"/>
        </w:rPr>
        <w:lastRenderedPageBreak/>
        <w:t xml:space="preserve">nélkül. Leggyakrabban a sziszegők és a </w:t>
      </w:r>
      <w:proofErr w:type="spellStart"/>
      <w:r w:rsidRPr="00C84EDA">
        <w:rPr>
          <w:rFonts w:ascii="Times New Roman" w:hAnsi="Times New Roman"/>
          <w:sz w:val="24"/>
          <w:szCs w:val="24"/>
          <w:lang w:eastAsia="ar-SA"/>
        </w:rPr>
        <w:t>gy</w:t>
      </w:r>
      <w:proofErr w:type="spell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, </w:t>
      </w:r>
      <w:proofErr w:type="spellStart"/>
      <w:r w:rsidRPr="00C84EDA">
        <w:rPr>
          <w:rFonts w:ascii="Times New Roman" w:hAnsi="Times New Roman"/>
          <w:sz w:val="24"/>
          <w:szCs w:val="24"/>
          <w:lang w:eastAsia="ar-SA"/>
        </w:rPr>
        <w:t>ty</w:t>
      </w:r>
      <w:proofErr w:type="spell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, c, </w:t>
      </w:r>
      <w:proofErr w:type="spellStart"/>
      <w:r w:rsidRPr="00C84EDA">
        <w:rPr>
          <w:rFonts w:ascii="Times New Roman" w:hAnsi="Times New Roman"/>
          <w:sz w:val="24"/>
          <w:szCs w:val="24"/>
          <w:lang w:eastAsia="ar-SA"/>
        </w:rPr>
        <w:t>cs</w:t>
      </w:r>
      <w:proofErr w:type="spell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C84EDA" w:rsidRPr="00C84EDA" w:rsidRDefault="00C84EDA" w:rsidP="00C84EDA">
      <w:pPr>
        <w:suppressAutoHyphens/>
        <w:ind w:left="3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 xml:space="preserve">A súlyos hallássérültek beszédének jellemző vonásai lehetnek </w:t>
      </w:r>
    </w:p>
    <w:p w:rsidR="00C84EDA" w:rsidRPr="00C84EDA" w:rsidRDefault="00C84EDA" w:rsidP="00C84EDA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Elmosódott, hasonló hangzású magánhangzók</w:t>
      </w:r>
    </w:p>
    <w:p w:rsidR="00C84EDA" w:rsidRPr="00C84EDA" w:rsidRDefault="00C84EDA" w:rsidP="00C84EDA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Lelassult beszédtempó</w:t>
      </w:r>
    </w:p>
    <w:p w:rsidR="00C84EDA" w:rsidRPr="00C84EDA" w:rsidRDefault="00C84EDA" w:rsidP="00C84EDA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Bizonytalan izomfeszültséggel képzett szavak</w:t>
      </w:r>
    </w:p>
    <w:p w:rsidR="00C84EDA" w:rsidRPr="00C84EDA" w:rsidRDefault="00C84EDA" w:rsidP="00C84EDA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Gyakran hibás vagy hiányzó sziszegő hangok</w:t>
      </w:r>
    </w:p>
    <w:p w:rsidR="00C84EDA" w:rsidRPr="00C84EDA" w:rsidRDefault="00C84EDA" w:rsidP="00C84EDA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Helytelen levegővétel</w:t>
      </w:r>
    </w:p>
    <w:p w:rsidR="00C84EDA" w:rsidRPr="00C84EDA" w:rsidRDefault="00C84EDA" w:rsidP="00C84EDA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Gyakori orrhangzósság</w:t>
      </w:r>
    </w:p>
    <w:p w:rsidR="00C84EDA" w:rsidRPr="00C84EDA" w:rsidRDefault="00C84EDA" w:rsidP="00C84EDA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Feszített hangszalagréssel képzett hangok (fejhang)</w:t>
      </w:r>
    </w:p>
    <w:p w:rsidR="00C84EDA" w:rsidRPr="00C84EDA" w:rsidRDefault="00C84EDA" w:rsidP="00C84EDA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Gyakori hangcserék a hasonló képzésű, a hasonló területeken képzett, hasonló hangzású és hasonló vizuális képet nyújtó hangok között</w:t>
      </w:r>
    </w:p>
    <w:p w:rsidR="00C84EDA" w:rsidRPr="00C84EDA" w:rsidRDefault="00C84EDA" w:rsidP="00C84EDA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Ritmustalan, hangsúlytalan, dinamikátlan beszédtempó</w:t>
      </w:r>
    </w:p>
    <w:p w:rsidR="00C84EDA" w:rsidRPr="00C84EDA" w:rsidRDefault="00C84EDA" w:rsidP="00C84EDA">
      <w:pPr>
        <w:numPr>
          <w:ilvl w:val="0"/>
          <w:numId w:val="43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Darabos, zavart ritmus</w:t>
      </w:r>
    </w:p>
    <w:p w:rsidR="00C84EDA" w:rsidRPr="00C84EDA" w:rsidRDefault="00C84EDA" w:rsidP="00C84EDA">
      <w:pPr>
        <w:suppressAutoHyphens/>
        <w:ind w:left="357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C84EDA" w:rsidRPr="00C84EDA" w:rsidRDefault="00C84EDA" w:rsidP="00C84EDA">
      <w:pPr>
        <w:suppressAutoHyphens/>
        <w:ind w:left="357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 xml:space="preserve">A hibás ejtés gyakran vezet </w:t>
      </w:r>
      <w:r w:rsidRPr="00C84EDA">
        <w:rPr>
          <w:rFonts w:ascii="Times New Roman" w:hAnsi="Times New Roman"/>
          <w:b/>
          <w:sz w:val="24"/>
          <w:szCs w:val="24"/>
          <w:lang w:eastAsia="ar-SA"/>
        </w:rPr>
        <w:t>helyesírási hibák</w:t>
      </w:r>
      <w:r w:rsidRPr="00C84EDA">
        <w:rPr>
          <w:rFonts w:ascii="Times New Roman" w:hAnsi="Times New Roman"/>
          <w:sz w:val="24"/>
          <w:szCs w:val="24"/>
          <w:lang w:eastAsia="ar-SA"/>
        </w:rPr>
        <w:t>hoz. A gyermek, fiatal úgy írja le a szavakat, ahogyan ejti őket, vagyis gyakran hibásan. Ez a hiba az írás és az olvasás egyidejű alkalmazásával jól javítható, és a kiejtésre is pozitívan hat.</w:t>
      </w:r>
    </w:p>
    <w:p w:rsidR="00C84EDA" w:rsidRPr="00C84EDA" w:rsidRDefault="00C84EDA" w:rsidP="00C84EDA">
      <w:pPr>
        <w:suppressAutoHyphens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C84EDA" w:rsidRPr="00C84EDA" w:rsidRDefault="00C84EDA" w:rsidP="00C84EDA">
      <w:pPr>
        <w:tabs>
          <w:tab w:val="left" w:pos="1080"/>
        </w:tabs>
        <w:suppressAutoHyphens/>
        <w:spacing w:after="120"/>
        <w:ind w:left="720" w:hanging="360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C84EDA">
        <w:rPr>
          <w:rFonts w:ascii="Times New Roman" w:hAnsi="Times New Roman"/>
          <w:b/>
          <w:sz w:val="24"/>
          <w:szCs w:val="24"/>
          <w:lang w:eastAsia="ar-SA"/>
        </w:rPr>
        <w:t>4.2.2.</w:t>
      </w:r>
      <w:r w:rsidRPr="00C84EDA">
        <w:rPr>
          <w:rFonts w:ascii="Times New Roman" w:hAnsi="Times New Roman"/>
          <w:b/>
          <w:sz w:val="24"/>
          <w:szCs w:val="24"/>
          <w:lang w:eastAsia="ar-SA"/>
        </w:rPr>
        <w:tab/>
        <w:t>A szókincs jellegzetességei hallássérülteknél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 xml:space="preserve"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 xml:space="preserve">A szókincs hiányosságai vezetnek a </w:t>
      </w:r>
      <w:r w:rsidRPr="00C84EDA">
        <w:rPr>
          <w:rFonts w:ascii="Times New Roman" w:hAnsi="Times New Roman"/>
          <w:b/>
          <w:sz w:val="24"/>
          <w:szCs w:val="24"/>
          <w:lang w:eastAsia="ar-SA"/>
        </w:rPr>
        <w:t>beszédértés zavarai</w:t>
      </w:r>
      <w:r w:rsidRPr="00C84EDA">
        <w:rPr>
          <w:rFonts w:ascii="Times New Roman" w:hAnsi="Times New Roman"/>
          <w:sz w:val="24"/>
          <w:szCs w:val="24"/>
          <w:lang w:eastAsia="ar-SA"/>
        </w:rPr>
        <w:t xml:space="preserve">hoz és az alacsonyabb </w:t>
      </w:r>
      <w:r w:rsidRPr="00C84EDA">
        <w:rPr>
          <w:rFonts w:ascii="Times New Roman" w:hAnsi="Times New Roman"/>
          <w:b/>
          <w:sz w:val="24"/>
          <w:szCs w:val="24"/>
          <w:lang w:eastAsia="ar-SA"/>
        </w:rPr>
        <w:t>olvasási szint</w:t>
      </w:r>
      <w:r w:rsidRPr="00C84EDA">
        <w:rPr>
          <w:rFonts w:ascii="Times New Roman" w:hAnsi="Times New Roman"/>
          <w:sz w:val="24"/>
          <w:szCs w:val="24"/>
          <w:lang w:eastAsia="ar-SA"/>
        </w:rPr>
        <w:t>hez. A szókincsbeli elmaradás minőségileg különbözhet a pedagógusok által tapasztalt korlátozott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lastRenderedPageBreak/>
        <w:t>Minél többet társalog a gyermek, fiatal, minél többet olvas, annál erősebb ütemben fog gyarapodni a szókincse.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 xml:space="preserve">Fontos szempont a hallássérültekkel való kommunikáció tekintetében, hogy mindig meg kell győződni róla, hogy a gyermek, fiatal, illetve a fiatal felnőtt hallássérült megértette-e azt, amit közölni szerettünk volna vele. 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Célszerű a rövid, pontos, egyszerű fogalmakkal megfogalmazott instrukciók adása, néhány kérdéssel a megértés ellenőrzése.</w:t>
      </w:r>
    </w:p>
    <w:p w:rsidR="00C84EDA" w:rsidRPr="00C84EDA" w:rsidRDefault="00C84EDA" w:rsidP="00C84EDA">
      <w:p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C84EDA" w:rsidRPr="00C84EDA" w:rsidRDefault="00C84EDA" w:rsidP="00C84EDA">
      <w:pPr>
        <w:tabs>
          <w:tab w:val="left" w:pos="1080"/>
        </w:tabs>
        <w:suppressAutoHyphens/>
        <w:spacing w:after="120"/>
        <w:ind w:left="720" w:hanging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b/>
          <w:sz w:val="24"/>
          <w:szCs w:val="24"/>
          <w:lang w:eastAsia="ar-SA"/>
        </w:rPr>
        <w:t>4.2.3.</w:t>
      </w:r>
      <w:r w:rsidRPr="00C84EDA">
        <w:rPr>
          <w:rFonts w:ascii="Times New Roman" w:hAnsi="Times New Roman"/>
          <w:b/>
          <w:sz w:val="24"/>
          <w:szCs w:val="24"/>
          <w:lang w:eastAsia="ar-SA"/>
        </w:rPr>
        <w:tab/>
        <w:t xml:space="preserve"> A beszéd grammatikájának jellemzői hallássérülteknél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C84EDA" w:rsidRPr="00C84EDA" w:rsidRDefault="00C84EDA" w:rsidP="00C84EDA">
      <w:pPr>
        <w:tabs>
          <w:tab w:val="left" w:pos="1080"/>
        </w:tabs>
        <w:suppressAutoHyphens/>
        <w:spacing w:after="120"/>
        <w:ind w:left="360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C84EDA">
        <w:rPr>
          <w:rFonts w:ascii="Times New Roman" w:hAnsi="Times New Roman"/>
          <w:b/>
          <w:sz w:val="24"/>
          <w:szCs w:val="24"/>
          <w:lang w:eastAsia="ar-SA"/>
        </w:rPr>
        <w:t>4.3.</w:t>
      </w:r>
      <w:r w:rsidRPr="00C84EDA">
        <w:rPr>
          <w:rFonts w:ascii="Times New Roman" w:hAnsi="Times New Roman"/>
          <w:b/>
          <w:sz w:val="24"/>
          <w:szCs w:val="24"/>
          <w:lang w:eastAsia="ar-SA"/>
        </w:rPr>
        <w:tab/>
        <w:t xml:space="preserve"> A beszédértés jellemzői hallássérülteknél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 xml:space="preserve">A nyelvi nehézségek nemcsak az aktív nyelvhasználatot, hanem a beszédértés területét is érinthetik. A hallássérült gyermekek, fiatalok a halláson kívül a szájról olvasást is felhasználják a beszédértés segítésére, ennek mértéke gyermekenként, fiatalonként változó. 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 xml:space="preserve">A szájról olvasás megkönnyítése </w:t>
      </w:r>
      <w:proofErr w:type="gramStart"/>
      <w:r w:rsidRPr="00C84EDA">
        <w:rPr>
          <w:rFonts w:ascii="Times New Roman" w:hAnsi="Times New Roman"/>
          <w:sz w:val="24"/>
          <w:szCs w:val="24"/>
          <w:lang w:eastAsia="ar-SA"/>
        </w:rPr>
        <w:t>azáltal</w:t>
      </w:r>
      <w:proofErr w:type="gramEnd"/>
      <w:r w:rsidRPr="00C84EDA">
        <w:rPr>
          <w:rFonts w:ascii="Times New Roman" w:hAnsi="Times New Roman"/>
          <w:sz w:val="24"/>
          <w:szCs w:val="24"/>
          <w:lang w:eastAsia="ar-SA"/>
        </w:rPr>
        <w:t xml:space="preserve"> lehetséges, ha a pedagógus minden fontosabb közlésnél a hallássérült gyermek, fiatal felé fordul. További segítséget jelent a természetes 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Fontos leszögeznünk, hogy a hallássérülés következményes jelenségei elsősorban a beszédfunkciókra terjednek ki, és nem érintik az intelligenciát, az értelmi képességeket. Amennyiben a hallásveszteség következményeit csökkentjük, akkor a hallásneveléssel, a hallókészülék alkalmazásával az elsődleges sérülést, a halláskárosodást, a hallásveszteség mértékét is csökkentjük.</w:t>
      </w:r>
    </w:p>
    <w:p w:rsidR="00C84EDA" w:rsidRPr="00C84EDA" w:rsidRDefault="00C84EDA" w:rsidP="00C84EDA">
      <w:pPr>
        <w:suppressAutoHyphens/>
        <w:spacing w:after="120"/>
        <w:ind w:left="36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A hallássérültekkel való eljárások a személyiség egészének fejlesztésére irányulnak, ezen belül a nyelv, a beszéd fejlesztése eszköz és cél is egyben. A következő területek kapnak hangsúlyos szerepet:</w:t>
      </w:r>
    </w:p>
    <w:p w:rsidR="00C84EDA" w:rsidRPr="00C84EDA" w:rsidRDefault="00C84EDA" w:rsidP="00C84EDA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 xml:space="preserve">szókincs </w:t>
      </w:r>
    </w:p>
    <w:p w:rsidR="00C84EDA" w:rsidRPr="00C84EDA" w:rsidRDefault="00C84EDA" w:rsidP="00C84EDA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grammatika</w:t>
      </w:r>
    </w:p>
    <w:p w:rsidR="00C84EDA" w:rsidRPr="00C84EDA" w:rsidRDefault="00C84EDA" w:rsidP="00C84EDA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szintaxis</w:t>
      </w:r>
    </w:p>
    <w:p w:rsidR="00C84EDA" w:rsidRPr="00C84EDA" w:rsidRDefault="00C84EDA" w:rsidP="00C84EDA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lastRenderedPageBreak/>
        <w:t>kiejtés</w:t>
      </w:r>
    </w:p>
    <w:p w:rsidR="00C84EDA" w:rsidRPr="00C84EDA" w:rsidRDefault="00C84EDA" w:rsidP="00C84EDA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beszédhallás.</w:t>
      </w:r>
    </w:p>
    <w:p w:rsidR="00C84EDA" w:rsidRPr="00C84EDA" w:rsidRDefault="00C84EDA" w:rsidP="00C84EDA">
      <w:pPr>
        <w:suppressAutoHyphens/>
        <w:spacing w:after="120"/>
        <w:ind w:left="7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A nyelvfejlesztés megvalósulásának formái:</w:t>
      </w:r>
    </w:p>
    <w:p w:rsidR="00C84EDA" w:rsidRPr="00C84EDA" w:rsidRDefault="00C84EDA" w:rsidP="00C84EDA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 xml:space="preserve">társalgások (cselekvéshez kötve vagy </w:t>
      </w:r>
      <w:proofErr w:type="gramStart"/>
      <w:r w:rsidRPr="00C84EDA">
        <w:rPr>
          <w:rFonts w:ascii="Times New Roman" w:hAnsi="Times New Roman"/>
          <w:sz w:val="24"/>
          <w:szCs w:val="24"/>
          <w:lang w:eastAsia="ar-SA"/>
        </w:rPr>
        <w:t>anélkül</w:t>
      </w:r>
      <w:proofErr w:type="gramEnd"/>
      <w:r w:rsidRPr="00C84EDA">
        <w:rPr>
          <w:rFonts w:ascii="Times New Roman" w:hAnsi="Times New Roman"/>
          <w:sz w:val="24"/>
          <w:szCs w:val="24"/>
          <w:lang w:eastAsia="ar-SA"/>
        </w:rPr>
        <w:t>)</w:t>
      </w:r>
    </w:p>
    <w:p w:rsidR="00C84EDA" w:rsidRPr="00C84EDA" w:rsidRDefault="00C84EDA" w:rsidP="00C84EDA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olvasmányok</w:t>
      </w:r>
    </w:p>
    <w:p w:rsidR="00C84EDA" w:rsidRPr="00C84EDA" w:rsidRDefault="00C84EDA" w:rsidP="00C84EDA">
      <w:pPr>
        <w:numPr>
          <w:ilvl w:val="0"/>
          <w:numId w:val="42"/>
        </w:numPr>
        <w:suppressAutoHyphens/>
        <w:spacing w:after="120"/>
        <w:jc w:val="both"/>
        <w:rPr>
          <w:rFonts w:ascii="Times New Roman" w:hAnsi="Times New Roman"/>
          <w:sz w:val="24"/>
          <w:szCs w:val="24"/>
          <w:lang w:eastAsia="ar-SA"/>
        </w:rPr>
      </w:pPr>
      <w:r w:rsidRPr="00C84EDA">
        <w:rPr>
          <w:rFonts w:ascii="Times New Roman" w:hAnsi="Times New Roman"/>
          <w:sz w:val="24"/>
          <w:szCs w:val="24"/>
          <w:lang w:eastAsia="ar-SA"/>
        </w:rPr>
        <w:t>írásbeli munkák.</w:t>
      </w:r>
    </w:p>
    <w:p w:rsidR="00C84EDA" w:rsidRPr="00C84EDA" w:rsidRDefault="00C84EDA" w:rsidP="00C84EDA">
      <w:pPr>
        <w:tabs>
          <w:tab w:val="left" w:pos="360"/>
        </w:tabs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C84EDA" w:rsidRPr="00C84EDA" w:rsidRDefault="00C84EDA" w:rsidP="00C84EDA">
      <w:pPr>
        <w:tabs>
          <w:tab w:val="left" w:pos="360"/>
        </w:tabs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5.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hallássérült gyermek, fiatal együttnevelése halló társaikkal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C84EDA" w:rsidRPr="00C84EDA" w:rsidRDefault="00C84EDA" w:rsidP="00C84EDA">
      <w:pPr>
        <w:tabs>
          <w:tab w:val="left" w:pos="360"/>
          <w:tab w:val="left" w:pos="1080"/>
        </w:tabs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5.1.</w:t>
      </w: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ab/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A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szegregáció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sérültek és nem sérültek egymástól elkülönített oktatását jelenti. A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szegregált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, speciális iskolai oktatás igyekszik ideális feltételeket biztosítani (kis osztálylétszám, szakemberek megléte). Számos indoka lehet annak, hogy a gyermek, fiatal, speciális iskolában,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szegregált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szervezési formában tanul.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tabs>
          <w:tab w:val="left" w:pos="1080"/>
        </w:tabs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5.2.</w:t>
      </w: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ab/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A másik forma az 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integráció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(fogadás). Hazánkban legelterjedtebb az egyéni teljes integráció. A hallássérült gyermek, fiatal, a tanítás teljes idejét a többségi (halló) osztályban tölti.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>A sikeres integrációnak számos objektív feltétele van: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készülék, indukciós hurok használata, az integrációt segítő gyógypedagógus közreműködése, igény esetén pedagógiai asszisztens és jelnyelvi tolmács segítsége.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hallássérült tanulókkal foglalkozó többségi pedagógusnak sokrétű feladatot kell megoldania egyidejűleg. Ismernie kell a sérülés sajátosságait, a habilitációs/rehabilitációs lehetőségeket. Tisztában kell lennie azzal, hogy a gyermek, fiatal milyen egyéni képességekkel rendelkezik, mennyi információt képes megérteni a hallása révén, mekkora mértékben támaszkodik a szájról olvasási képre. Továbbá szükséges, hogy a pedagógus körülbelül tisztában legyen azzal, hogy a tanuló mekkora passzív szókinccsel rendelkezik ahhoz, hogy a további elsajátítandó tananyagot, milyen alapokra tudja építeni. Fontos, tudnia, hogy a diák szövegértése milyen szinten van, hiszen így tudja segíteni őt egy-egy főfogalom kiemelésével, szómagyarázatokkal a szövegértés területén. 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Mindezekhez nélkülözhetetlen az egyes nevelési helyzetekben az egyéni különbségek figyelembevétele és pedagógiai kezelése. Az egyéni különbségek a hallássérülés minőségétől, mértékétől és a tanuló mentális és személyi adottságától függ. </w:t>
      </w:r>
    </w:p>
    <w:p w:rsidR="00C84EDA" w:rsidRPr="00C84EDA" w:rsidRDefault="00C84EDA" w:rsidP="00C84EDA">
      <w:pPr>
        <w:numPr>
          <w:ilvl w:val="1"/>
          <w:numId w:val="2"/>
        </w:numPr>
        <w:tabs>
          <w:tab w:val="clear" w:pos="1110"/>
        </w:tabs>
        <w:autoSpaceDE w:val="0"/>
        <w:autoSpaceDN w:val="0"/>
        <w:adjustRightInd w:val="0"/>
        <w:spacing w:after="200" w:line="276" w:lineRule="auto"/>
        <w:ind w:left="7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Inklúzió</w:t>
      </w:r>
      <w:proofErr w:type="spellEnd"/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mint optimalizált, kibő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vített integráció is jelen van a mai oktatási rendszerünkben. Az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inklúzió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a többségi 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iskola folyamatos, rendszerszerű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átalakulását jelenti. Ebbe a folyamatba az összes tanulót bevonják. A gyermek áll a középpontban. Nem zavaró elemként, hanem új kiindulópontként és egyúttal célként. Individuális gondoskodás jár valamennyi tanulónak, legyen bármiben akadályozott vagy nem. Ebben az értelmezésben az inkluzív pedagógia több mint gyógypedagógia, és </w:t>
      </w: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több,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mint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az eddigi integrációs pedagógia.  Az integrált, inkluzív oktatásban kiemelt szerepet kap a differenciált oktatás.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hallássérült diákok számára fontos motiváló tényező, ha a halló társaik elfogadják őket, így a képzésben is sikeresebbé válnak.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>Számolnunk kell szubjektív feltételekkel is az integráció tekintetében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: az intellektuális képességek, a pozitív személyiségjegyek, az érthető beszéd, a jó beszédmegértési szint, nyelvi tanulékonyság, szorgalom, terhelhetőség, családi háttér.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tabs>
          <w:tab w:val="left" w:pos="360"/>
        </w:tabs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6.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</w:t>
      </w: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A hallássérültek által használt technikai eszközök és hallásjavító műtétek</w:t>
      </w:r>
    </w:p>
    <w:p w:rsidR="00C84EDA" w:rsidRPr="00C84EDA" w:rsidRDefault="00C84EDA" w:rsidP="00C84EDA">
      <w:pPr>
        <w:spacing w:after="1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C84EDA" w:rsidRPr="00C84EDA" w:rsidRDefault="00C84EDA" w:rsidP="00C84EDA">
      <w:pPr>
        <w:tabs>
          <w:tab w:val="left" w:pos="900"/>
          <w:tab w:val="left" w:pos="1080"/>
        </w:tabs>
        <w:spacing w:after="120"/>
        <w:ind w:left="720" w:hanging="36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6.1.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hallókészülék</w:t>
      </w:r>
    </w:p>
    <w:p w:rsidR="00C84EDA" w:rsidRPr="00C84EDA" w:rsidRDefault="00C84EDA" w:rsidP="00C84EDA">
      <w:pPr>
        <w:tabs>
          <w:tab w:val="left" w:pos="900"/>
          <w:tab w:val="left" w:pos="1080"/>
        </w:tabs>
        <w:spacing w:after="120"/>
        <w:ind w:left="720" w:hanging="36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C84EDA" w:rsidRPr="00C84EDA" w:rsidRDefault="00C84EDA" w:rsidP="00C84EDA">
      <w:pPr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legmegfelelőbb erősítést - azaz, hogy a hallókészülékkel erősített fülön mért eredmények illeszkedjenek az optimális beszédmezőbe.</w:t>
      </w:r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fülilleszték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juttatja be. </w:t>
      </w:r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>A hallókészülék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gyermek, fiatal egyéni igényeihez, hallásállapotához igazodik. Felírását, ellenőrzését szakember végzi. A hallókészülékek egész napos viselésre készültek.</w:t>
      </w:r>
    </w:p>
    <w:p w:rsidR="00C84EDA" w:rsidRPr="00C84EDA" w:rsidRDefault="00C84EDA" w:rsidP="00C84EDA">
      <w:pPr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hallássérülteket oktató pedagógusnak fontos tudnia, hogy a hallókészülék elengedhetetlen eszköze a gyermek hatékony ismeretanyag elsajátításának. Kisgyermekeknél a hallókészüléke ellenőrzését, az elemek megfelelő töltöttségét a pedagógus ellenőrzi. Idősebb diákok képesek önmaguk elvégezni mindezt, de a biztonság kedvéért az őket oktató pedagógus feladata a szúrópróba szerű ellenőrzés, hogy a készülékek megfelelő állapotban vannak-e.  </w:t>
      </w:r>
    </w:p>
    <w:p w:rsidR="00C84EDA" w:rsidRPr="00C84EDA" w:rsidRDefault="00C84EDA" w:rsidP="00C84EDA">
      <w:pPr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hallássérült diákokat integráltan oktató pedagógus </w:t>
      </w: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jó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ha tisztában van azzal, hogy a rosszul beállított segédeszköz fejfájáshoz és egyéb fizikai tünetekhez vezethet, illetve átmeneti magatartás problémákat eredményezhet. A készülék beállítását szakemberek végzik nem a pedagógus kompetenciája.</w:t>
      </w:r>
    </w:p>
    <w:p w:rsidR="00C84EDA" w:rsidRPr="00C84EDA" w:rsidRDefault="00C84EDA" w:rsidP="00C84EDA">
      <w:pPr>
        <w:spacing w:after="120"/>
        <w:ind w:left="360"/>
        <w:jc w:val="both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Fontos szerepe a tanárnak abban van, hogy motiválja a tanulókat arra, hogy mindig viseljék a segédeszközt, hiszen hallásuk csak azzal optimális.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tabs>
          <w:tab w:val="left" w:pos="360"/>
          <w:tab w:val="left" w:pos="540"/>
          <w:tab w:val="left" w:pos="1080"/>
        </w:tabs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lastRenderedPageBreak/>
        <w:t>6.2.</w:t>
      </w: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ab/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Az 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adó-vevő készülék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jól segíti a hallássérült tanuló oktatását azáltal, hogy csak a hasznos jeleket erősíti fel, a háttérzajokat nem. Előnye, hogy a távolabbról jövő beszédet is erősíti. Egy adó és egy vevő részből áll, az adó részhez mikrofon csatlakozik, melyet általában a beszélő visel.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tabs>
          <w:tab w:val="left" w:pos="360"/>
          <w:tab w:val="left" w:pos="540"/>
          <w:tab w:val="left" w:pos="1080"/>
        </w:tabs>
        <w:spacing w:after="120"/>
        <w:ind w:left="360"/>
        <w:jc w:val="both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6.3.1.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</w:t>
      </w:r>
      <w:proofErr w:type="spellStart"/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Cohleáris</w:t>
      </w:r>
      <w:proofErr w:type="spellEnd"/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implantátum „</w:t>
      </w:r>
      <w:proofErr w:type="gramStart"/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>A</w:t>
      </w:r>
      <w:proofErr w:type="gramEnd"/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</w:t>
      </w:r>
      <w:proofErr w:type="spellStart"/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>cochleáris</w:t>
      </w:r>
      <w:proofErr w:type="spellEnd"/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implantáció (CI) egy hallásjavító műtéti eljárás. Ennek során a csiga (</w:t>
      </w:r>
      <w:proofErr w:type="spellStart"/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>cochlea</w:t>
      </w:r>
      <w:proofErr w:type="spellEnd"/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) szőrsejtjeinek működését pótolják egy beültetett elektródával. A műtét előtt a gyermek alapos orvosi, gyógypedagógiai vizsgálaton esik át, ezek ismeretében döntenek a szülők a szakemberek támogató véleménye mellett a műtétről.” (dr. </w:t>
      </w:r>
      <w:proofErr w:type="spellStart"/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>Perlusz</w:t>
      </w:r>
      <w:proofErr w:type="spellEnd"/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Andrea)</w:t>
      </w:r>
    </w:p>
    <w:p w:rsidR="00C84EDA" w:rsidRPr="00C84EDA" w:rsidRDefault="00C84EDA" w:rsidP="00C84EDA">
      <w:pPr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cochleáris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implantátum több elemből áll. Ezek egy részét a hallássérültek koponyájába operálják - közvetlenül a fejbőr </w:t>
      </w: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alá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ill. a belső fülbe vezetik -, más részeit pedig kívül, a testükön viselik. A külső elem részei: a hangokat felfogó mikrofon, a beszédprocesszor, valamint az adókészülék, ami a jeleket a beültetett belső elem felé továbbítja. Az adó és a vevő rész a fejbőrön keresztül mágnes segítségével kapcsolódnak.</w:t>
      </w:r>
    </w:p>
    <w:p w:rsidR="00C84EDA" w:rsidRPr="00C84EDA" w:rsidRDefault="00C84EDA" w:rsidP="00C84EDA">
      <w:pPr>
        <w:spacing w:after="120"/>
        <w:ind w:left="360"/>
        <w:jc w:val="both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cochleáris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implantátum beépítésének legfontosabb feltétele, hogy a hallóideg - azaz a belső fültől az agykéreg felé vezető pálya - </w:t>
      </w: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ép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legyen.</w:t>
      </w:r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Amennyiben a műtét </w:t>
      </w:r>
      <w:proofErr w:type="gramStart"/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>megtörténik</w:t>
      </w:r>
      <w:proofErr w:type="gramEnd"/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1 hónappal később helyezik fel a készülék külső egységét.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cochlearis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implantátumon kívül létezik még középfül implantátum és csontvezetéses implantátum is.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</w:t>
      </w: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csontvezetéses implantátum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a hangokat a csont segítségével a belső fülbe továbbítja egyenesen ezzel áthidalva a külső és középfület. Három részből áll titánimplantátum, beszédprocesszor, illesztési felület. Legjobb eredmény a vezetéses, illetve kevert típusú halláscsökkenésnél, vagy egyoldali idegi hallássérülésnél érhető el.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Középfül implantátum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enyhe, közepesen súlyos és súlyos idegi típusú halláskárosodás, illetve kevert halláskárosodás esetében jelenthet megoldást.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6.3.2. Egyéb műtéti eljárások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- </w:t>
      </w:r>
      <w:proofErr w:type="spellStart"/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timpanoplasztika</w:t>
      </w:r>
      <w:proofErr w:type="spellEnd"/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dobhártya és hallócsontok középfülgyulladás következtében fellépő károsodását rekonstruálják műtéti eljárások során.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- </w:t>
      </w:r>
      <w:proofErr w:type="spellStart"/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stapedotomia</w:t>
      </w:r>
      <w:proofErr w:type="spellEnd"/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kengyelt érintő csontosodási folyamat következtében kialakuló helyzet. Mesterséges anyagok </w:t>
      </w: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felhasználásával  protéziseket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, pisztonokat ültetnek be. Ezzel lehetővé téve, hogy a rezgések újra eljussanak a belső fülbe.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firstLine="36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6.4.   Indukciós hurok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A hallókészüléket viselő tanulók számára komoly és mindennapos problémát jelent a hallókészülékük mikrofonján át beérkező hangok értelmezése és megértése. Külső zajok jelenlétében, visszhangos környezetben, vagy amikor távoli és esetenként torzult hangokat kellene a hallókészülék mikrofonján keresztül értelmezni, a megoldást az indukciós hurok jelenti.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Az indukciós hurok a komplex akadálymentesítésben használatos elektronikus eszköz. A helyes megnevezése hangfrekvenciás hurokerősítő-rendszer. Az indukciós hurkokat azzal a céllal fejlesztették ki, hogy a hallásukban sérült emberek számára hanginformációkat tegyenek érthetőbbé lehetővé téve számukra azok problémamentes befogadását és megértését. 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ind w:left="36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7.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hallássérültek oktatásában használt kommunikációs módszerek lehetséges csatornái: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Vokális (hangi) - 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auditív csatorna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: a hallásmaradvány aktivizálásának időpontja meghatározó, erre a lehetőségre épít a hallásnevelés. Ennek a csatornának a felhasználásával történik a hangos beszédben történő kifejezés és a beszéd 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szurdopedagógiai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fejlesztéssel.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Az </w:t>
      </w: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artikulációs-vizuális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csatorna: vagyis a 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szájról olvasás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és az azt kiegészítő hallás, illetve olvasás. Súlyosabb veszteségek esetén a szájról olvasás domináns információ felvételt biztosít, és a hallási benyomások töltik be a kiegészítő szerepet.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Manuális-vizuális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kommunikációs csatorna, mely az ujj-abc, fonomimikai jeleket,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Grafikus-vizuális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Vokális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(artikulációs) – taktilis csatorna: a mások, vagy magunk által produkált beszédhangok ellenőrzését jelenti tapintás útján. Például gége érintése.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Manuális- </w:t>
      </w:r>
      <w:proofErr w:type="spellStart"/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taltilis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: súlyosabb fokú hallás, illetve egyidejűleg látássérült személyek alkalmazzák kommunikációjukban. Amikor egymás tenyerébe írják az információkat.</w:t>
      </w:r>
    </w:p>
    <w:p w:rsidR="00C84EDA" w:rsidRPr="00C84EDA" w:rsidRDefault="00C84EDA" w:rsidP="00C84EDA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tabs>
          <w:tab w:val="left" w:pos="360"/>
        </w:tabs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8.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>Módszertani útmutatások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szakképzés eredményességében elsődleges szerepe van az ún. </w:t>
      </w:r>
      <w:proofErr w:type="gram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teamben</w:t>
      </w:r>
      <w:proofErr w:type="gram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való tevékenykedésnek, azaz a különböző képzettségű szakemberek összehangolt működésének.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team összetétele: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közismereti oktatásban résztvevő tanárok,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- a szakmai, elméleti oktatást végző szakoktatók,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 gyógypedagógus tanárok (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szurdopedagógus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, logopédus),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a pedagógiai munkát segítők (gyógypedagógiai, pedagógiai asszisztensek),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egyéb szakemberek (szakorvosok, pszichológus, mentálhigiénikus, szociális munkás),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szükség esetén jeltolmács bevonása a feladatmegértés elősegítéséhez, tanulói visszajelzéshez.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Az oktatás során kiemelt jelentőségű a beszédértés megfelelő körülményeinek biztosítása. 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pedagógusnak, szakoktatónak minden körülmények között jó szájról olvasási képet kell biztosítania. Optimális feltételeket kell teremteni a beszédértés elősegítésére.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hallássérült gyermek, fiatal tanulását az átlagos gyermeknél, fiatalnál jobban segíti a vizuális szemléltetés. A tanár mimikája ezért legyen kifejező. Ő maga legyen empatikus személyiség, fejlett problémamegoldó képességű, optimista. Egyéntől és a halláskárosodástól függően hasznos lehet a jelnyelv egyes elemeinek ismerete.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Az elméleti tanórákon a hallássérült tanuló válassza meg úgy a helyét, hogy a lehető legjobban lásson. A tanterem legyen jól megvilágított. Film-, dia-, videó vetítések előtt a tanár ismertesse, hogy mit kell majd megfigyelni. Sötétben, hallókészülék viselése mellett nem érti a tanuló a magyarázatot.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gyakorlati oktatás során is először ismertetni kell, hogy mi kerül cselekvő szemléltetésre, azaz mit kell pontosan megfigyelni. Csak a feladat ismeretében tud a tanuló az író – számítógépre, a kezeire, a munkavégzés technikájára koncentrálni. Lehajló testtartás, takart száj esetén az információ tört része jut csak el a diákhoz. Számítógépes gyakorlatkor a tanár a gép mögött, a diákkal szemben állva tud ismereteket közvetíteni.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kérése tájékoztatást nyújt a pedagógusnak. A tudásszint értékelésekor a szemléltető eszközök használata melletti tudás értékelése tekinthető reálisnak.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Cs/>
          <w:sz w:val="24"/>
          <w:szCs w:val="24"/>
          <w:lang w:eastAsia="en-US"/>
        </w:rPr>
        <w:lastRenderedPageBreak/>
        <w:t>A megértés, bevésés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ellenőrzését szómemória játékokkal, képekkel különböző szövegkörnyezetű előfordulások felismertetésével, önálló szövegbe helyezéssel célszerű gyakoroltatni.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Kiscsoportos oktatási szervezeti formákban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Egyéb tanulásszervezési kérdések, gyakorlati teendők</w:t>
      </w:r>
    </w:p>
    <w:p w:rsidR="00C84EDA" w:rsidRPr="00C84EDA" w:rsidRDefault="00C84EDA" w:rsidP="00C84EDA">
      <w:pPr>
        <w:autoSpaceDE w:val="0"/>
        <w:autoSpaceDN w:val="0"/>
        <w:adjustRightInd w:val="0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pedagógus, szakoktató jó szájról olvasási kép nyújtásával segítheti a beszédértést.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20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Az osztályteremben olyan ülőhelyet találjanak, ahonnan közelről láthatja és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hallhatjaa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tanárt! Ne kerüljön szembe az ablakkal! 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20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tanulónak biztosított forgószék is előnyös lehet. Célszerű az első padba, jobb vagy bal szélre ültetni a hallássérült diákot.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megértést a vizuális oktatási módszerekre alapozott ismeretátadás segíti (képek, kép-hang és írásalapú kommunikációs eszközök).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tanítási órákon nélkülözhetetlen a közvetlen hallást segítő eszközök használata.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hallássérültek integrált oktatását, elsősorban a beszédmegértést segíti elő a vezeték nélküli kommunikációs rendszer. A tanár-diák közvetlen kapcsolat URH adóvevő, illetve indukciós hurok alkalmazásával könnyíthető.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Nehezen kiejthető szakszavak artikulációs ejtésének kialakítását és automatizálását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szurdopedagógus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, logopédus támogatja.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lényegretörő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. Hasznos a tanulóval közösen szerkesztett szakmai szakszótár, szakmai jelszótár segítsége. Az értékelés pozitív és ösztönző legyen.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Mindig a hallók között dolgozzanak a hallássérült tanulók a tanulás-tanítás során.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hallássérült gyermek, fiatal számára problémát jelenthet a hosszabb tanári előadás egyidejű követése és jegyzetelése. A probléma kiküszöbölésére javasoljuk, hogy készítsünk vázlatot a tanulónak, vagy más tanuló órai jegyzetét fénymásoljuk. Ügyeljünk, hogy a szakszavak ne kerüljenek hibásan megtanulásra!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Nem mindig egyszerű a hallássérült tanuló számára a témaváltás. A pedagógus segítheti a hallássérült megértését, ha órákon hangsúlyosabban jelzi ezt, illetve még egyszer összefoglalja a tematikus egységeket. Témaváltáskor az új téma kerüljön fel írásban a táblára, ezzel jelezve a következő tematikai egységet a hallássérült tanulónak. Könnyebbséget jelent, ha a hallássérült tanuló esetenként írásban is megkapja azokat a feladatokat, melyek utasítása sok elemből áll, s minden elem fontos információt hordoz.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Fontos a hallássérült tanulóval előzetesen megismertetni és elsajátíttatni a tananyag kulcsfogalmait.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jegyzetek készítésénél lehet kijelölni segítő diákot/társat, aki az órán segíti a hallássérült diákot annak érdekében, hogy a többi diákkal együtt tudjon haladni. Illetve lehet alkalmazni indigót, fénymásolást.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Hangsúlyozzuk az órák végén elhangzó információkat!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Folyamatos legyen az ellenőrzés és értékelés, a tanulási folyamat az egyéni szükséglethez igazodjon.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hallássérült gyermek, fiatal fejlesztése pedagógiai és egészségügyi célú rehabilitációs eljárásokkal, megfelelő </w:t>
      </w:r>
      <w:proofErr w:type="spellStart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audiológiai</w:t>
      </w:r>
      <w:proofErr w:type="spellEnd"/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 ellátással és egyre modernebb hallókészülékek szakszerű használatával történhet.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Az eredményes nevelést, a szakmai képzés színvonalát az előbbieken túl az általános iskolai tanulmányok, az eddig elért fejlődés is meghatározza.</w:t>
      </w:r>
    </w:p>
    <w:p w:rsidR="00C84EDA" w:rsidRPr="00C84EDA" w:rsidRDefault="00C84EDA" w:rsidP="00C84EDA">
      <w:pPr>
        <w:numPr>
          <w:ilvl w:val="0"/>
          <w:numId w:val="42"/>
        </w:numPr>
        <w:autoSpaceDE w:val="0"/>
        <w:autoSpaceDN w:val="0"/>
        <w:adjustRightInd w:val="0"/>
        <w:spacing w:after="1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hallássérült fiatalok oktatása során fokozott figyelmet kell fordítani látásuk védelmére.</w:t>
      </w:r>
    </w:p>
    <w:p w:rsidR="00C84EDA" w:rsidRPr="00C84EDA" w:rsidRDefault="00C84EDA" w:rsidP="00C84EDA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>9. Hallássérültek pályaválasztásának lehetőségei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A hallássérült tanulók pályaválasztásának szubjektív</w:t>
      </w: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meghatározói lehetnek: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- </w:t>
      </w: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beszédszint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hallásfok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személyiség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- készségek szintje. 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Az objektív meghatározó a szakmatanulás és az elhelyezkedési lehetőség. A választás során háttérbe szorulnak azok a szakmák, melyek balesetveszélyesek, illetve amelyekben a beszédmegértés központi szerepet tölt be. Így a pedagógiai munka során nagy hangsúlyt kell fektetni a szubjektív meghatározók fejlesztésére, hogy szakmák köre bővülhessen számukra. 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 xml:space="preserve">A munkavállalás szempontjából kiemelkedő szerepet tölt be a hallássérült személy kiegyensúlyozottsága, a kapcsolatokra való nyitottsága, az érdeklődés foka, valamint a sérülés egészséges elfogadása, amely a halló emberekkel szembeni előítélet kialakulását akadályozza. 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Továbbá döntő szempont a pályaválasztásnál az iskolai tananyag elsajátításának szintje, hogyan fejlődnek képességei, készségei a tantárgyi tudás tükrében.</w:t>
      </w: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spacing w:after="12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</w:p>
    <w:p w:rsidR="00C84EDA" w:rsidRPr="00C84EDA" w:rsidRDefault="00C84EDA" w:rsidP="00C84EDA">
      <w:pPr>
        <w:tabs>
          <w:tab w:val="left" w:pos="360"/>
        </w:tabs>
        <w:autoSpaceDE w:val="0"/>
        <w:autoSpaceDN w:val="0"/>
        <w:adjustRightInd w:val="0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10.</w:t>
      </w:r>
      <w:r w:rsidRPr="00C84EDA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>A szakmai képzésen túl kiemelt speciális nevelési feladatok</w:t>
      </w:r>
    </w:p>
    <w:p w:rsidR="00C84EDA" w:rsidRPr="00C84EDA" w:rsidRDefault="00C84EDA" w:rsidP="00C84EDA">
      <w:pPr>
        <w:tabs>
          <w:tab w:val="left" w:pos="360"/>
        </w:tabs>
        <w:autoSpaceDE w:val="0"/>
        <w:autoSpaceDN w:val="0"/>
        <w:adjustRightInd w:val="0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C84EDA" w:rsidRPr="00C84EDA" w:rsidRDefault="00C84EDA" w:rsidP="00C84EDA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Fontos feladat a szociális kapcsolatrendszer kiépítése, fejlesztése, az érintkezési formák pontos értelmezése, a megfelelő nyelvi formák elsajátítása a személyiség harmonikus fejlesztése érdekében.</w:t>
      </w:r>
    </w:p>
    <w:p w:rsidR="00C84EDA" w:rsidRPr="00C84EDA" w:rsidRDefault="00C84EDA" w:rsidP="00C84EDA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Elengedhetetlen az ismeretek bővítésével kapcsolatos fogalomrendszer pontos kiépítése, a kognitív funkciók szintjeinek állandó fejlesztése.</w:t>
      </w:r>
    </w:p>
    <w:p w:rsidR="00C84EDA" w:rsidRPr="00C84EDA" w:rsidRDefault="00C84EDA" w:rsidP="00C84EDA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Fontos a vizuális percepció, az önkifejezés, önmegvalósítás, a valóság képi feldolgozásának bekapcsolása a tanítás-tanulás folyamatába a személyiség kibontakoztatása céljából.</w:t>
      </w:r>
    </w:p>
    <w:p w:rsidR="00C84EDA" w:rsidRPr="00C84EDA" w:rsidRDefault="00C84EDA" w:rsidP="00C84EDA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Mozgás, ritmus, a beszéd-ritmus intenzív fejlesztése az oktatás valamennyi szakaszában.</w:t>
      </w:r>
    </w:p>
    <w:p w:rsidR="00C84EDA" w:rsidRPr="00C84EDA" w:rsidRDefault="00C84EDA" w:rsidP="00C84EDA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Szükséges a tehetség gondozása.</w:t>
      </w:r>
    </w:p>
    <w:p w:rsidR="00C84EDA" w:rsidRPr="00C84EDA" w:rsidRDefault="00C84EDA" w:rsidP="00C84EDA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C84EDA">
        <w:rPr>
          <w:rFonts w:ascii="Times New Roman" w:eastAsiaTheme="minorHAnsi" w:hAnsi="Times New Roman"/>
          <w:sz w:val="24"/>
          <w:szCs w:val="24"/>
          <w:lang w:eastAsia="en-US"/>
        </w:rPr>
        <w:t>- Fel kell készíteni a diákokat a felnőttek, a munka világába való beilleszkedésre.</w:t>
      </w:r>
    </w:p>
    <w:p w:rsidR="00C84EDA" w:rsidRDefault="00C84EDA" w:rsidP="005B3F3D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p w:rsidR="005B3F3D" w:rsidRPr="00B9279B" w:rsidRDefault="00B9279B" w:rsidP="005B3F3D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S</w:t>
      </w:r>
      <w:r w:rsidR="005B3F3D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zakiskolai óraterv OKJ szerinti </w:t>
      </w:r>
      <w:proofErr w:type="spellStart"/>
      <w:r w:rsidR="005B3F3D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="005B3F3D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5B3F3D" w:rsidRPr="00B9279B" w:rsidRDefault="005B3F3D" w:rsidP="005B3F3D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Default="005B3F3D" w:rsidP="005B3F3D">
      <w:pPr>
        <w:widowControl w:val="0"/>
        <w:shd w:val="clear" w:color="auto" w:fill="FFFFFF"/>
        <w:suppressAutoHyphens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B9279B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B9279B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B9279B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képzésének heti és éves szakmai óraszámai</w:t>
      </w:r>
      <w:r w:rsidRPr="00B9279B">
        <w:rPr>
          <w:rFonts w:ascii="Times New Roman" w:hAnsi="Times New Roman"/>
          <w:sz w:val="24"/>
          <w:szCs w:val="24"/>
        </w:rPr>
        <w:t>:</w:t>
      </w:r>
    </w:p>
    <w:p w:rsidR="00C84EDA" w:rsidRPr="00B9279B" w:rsidRDefault="00C84EDA" w:rsidP="005B3F3D">
      <w:pPr>
        <w:widowControl w:val="0"/>
        <w:shd w:val="clear" w:color="auto" w:fill="FFFFFF"/>
        <w:suppressAutoHyphens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tbl>
      <w:tblPr>
        <w:tblW w:w="7900" w:type="dxa"/>
        <w:jc w:val="center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2"/>
        <w:gridCol w:w="1275"/>
        <w:gridCol w:w="1560"/>
        <w:gridCol w:w="1559"/>
        <w:gridCol w:w="1514"/>
      </w:tblGrid>
      <w:tr w:rsidR="00AB2029" w:rsidRPr="00B9279B" w:rsidTr="00AB2029">
        <w:trPr>
          <w:trHeight w:val="488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5B3F3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5B3F3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9. évfolyam</w:t>
            </w:r>
          </w:p>
          <w:p w:rsidR="00AB2029" w:rsidRPr="00B9279B" w:rsidRDefault="00AB2029" w:rsidP="00AB202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5B3F3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9. évfolyam</w:t>
            </w:r>
          </w:p>
          <w:p w:rsidR="00AB2029" w:rsidRPr="00B9279B" w:rsidRDefault="00AB2029" w:rsidP="005B3F3D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éves óraszám</w:t>
            </w:r>
          </w:p>
          <w:p w:rsidR="00AB2029" w:rsidRPr="00B9279B" w:rsidRDefault="00AB2029" w:rsidP="005B3F3D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(36 héttel)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5B3F3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10. évfolyam</w:t>
            </w:r>
          </w:p>
          <w:p w:rsidR="00AB2029" w:rsidRPr="00B9279B" w:rsidRDefault="00AB2029" w:rsidP="00AB202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029" w:rsidRPr="00B9279B" w:rsidRDefault="00AB2029" w:rsidP="005B3F3D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10. évfolyam</w:t>
            </w:r>
          </w:p>
          <w:p w:rsidR="00AB2029" w:rsidRPr="00B9279B" w:rsidRDefault="00AB2029" w:rsidP="005B3F3D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éves óraszám</w:t>
            </w:r>
          </w:p>
          <w:p w:rsidR="00AB2029" w:rsidRPr="00B9279B" w:rsidRDefault="00AB2029" w:rsidP="005B3F3D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(35 héttel)</w:t>
            </w:r>
          </w:p>
        </w:tc>
      </w:tr>
      <w:tr w:rsidR="00AB2029" w:rsidRPr="00B9279B" w:rsidTr="00AB2029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5B3F3D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402,5</w:t>
            </w:r>
          </w:p>
        </w:tc>
      </w:tr>
      <w:tr w:rsidR="00AB2029" w:rsidRPr="00B9279B" w:rsidTr="00AB2029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5B3F3D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735</w:t>
            </w:r>
          </w:p>
        </w:tc>
      </w:tr>
      <w:tr w:rsidR="00AB2029" w:rsidRPr="00B9279B" w:rsidTr="00AB2029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5B3F3D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1137,5</w:t>
            </w:r>
          </w:p>
        </w:tc>
      </w:tr>
      <w:tr w:rsidR="00AB2029" w:rsidRPr="00B9279B" w:rsidTr="00AB2029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5B3F3D">
            <w:pPr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8-10% szabad sáv</w:t>
            </w:r>
          </w:p>
          <w:p w:rsidR="00AB2029" w:rsidRPr="00B9279B" w:rsidRDefault="00AB2029" w:rsidP="005B3F3D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52.5</w:t>
            </w:r>
          </w:p>
        </w:tc>
      </w:tr>
      <w:tr w:rsidR="00AB2029" w:rsidRPr="00B9279B" w:rsidTr="00AB2029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5B3F3D">
            <w:pPr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8-10% szabad sáv </w:t>
            </w:r>
          </w:p>
          <w:p w:rsidR="00AB2029" w:rsidRPr="00B9279B" w:rsidRDefault="00AB2029" w:rsidP="005B3F3D">
            <w:pPr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(szakmai rész)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70</w:t>
            </w:r>
          </w:p>
        </w:tc>
      </w:tr>
      <w:tr w:rsidR="00AB2029" w:rsidRPr="00B9279B" w:rsidTr="00AB2029">
        <w:trPr>
          <w:trHeight w:val="551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5B3F3D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Mindösszesen</w:t>
            </w:r>
          </w:p>
          <w:p w:rsidR="00AB2029" w:rsidRPr="00B9279B" w:rsidRDefault="00AB2029" w:rsidP="005B3F3D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1260+70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029" w:rsidRPr="00B9279B" w:rsidRDefault="00AB2029" w:rsidP="00EC7C0F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B9279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1260</w:t>
            </w:r>
          </w:p>
        </w:tc>
      </w:tr>
    </w:tbl>
    <w:p w:rsidR="003A403E" w:rsidRDefault="003A403E" w:rsidP="005B3F3D">
      <w:pPr>
        <w:jc w:val="both"/>
        <w:rPr>
          <w:rFonts w:ascii="Times New Roman" w:hAnsi="Times New Roman"/>
          <w:sz w:val="24"/>
          <w:szCs w:val="24"/>
        </w:rPr>
      </w:pPr>
    </w:p>
    <w:p w:rsidR="005B3F3D" w:rsidRPr="00B9279B" w:rsidRDefault="005B3F3D" w:rsidP="005B3F3D">
      <w:pPr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B9279B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B9279B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B9279B">
        <w:rPr>
          <w:rFonts w:ascii="Times New Roman" w:hAnsi="Times New Roman"/>
          <w:b/>
          <w:sz w:val="24"/>
          <w:szCs w:val="24"/>
        </w:rPr>
        <w:t>1703</w:t>
      </w:r>
      <w:r w:rsidRPr="00B9279B">
        <w:rPr>
          <w:rFonts w:ascii="Times New Roman" w:hAnsi="Times New Roman"/>
          <w:sz w:val="24"/>
          <w:szCs w:val="24"/>
        </w:rPr>
        <w:t xml:space="preserve"> óra (756+70+735+72+70) nyári összefüggő gyakorlattal és szakmai szabadsávval együtt.</w:t>
      </w:r>
    </w:p>
    <w:p w:rsidR="005B3F3D" w:rsidRPr="00B9279B" w:rsidRDefault="005B3F3D" w:rsidP="005B3F3D">
      <w:pPr>
        <w:jc w:val="both"/>
        <w:rPr>
          <w:rFonts w:ascii="Times New Roman" w:hAnsi="Times New Roman"/>
          <w:sz w:val="24"/>
          <w:szCs w:val="24"/>
        </w:rPr>
      </w:pPr>
    </w:p>
    <w:p w:rsidR="005B3F3D" w:rsidRPr="00B9279B" w:rsidRDefault="005B3F3D" w:rsidP="005B3F3D">
      <w:pPr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br w:type="page"/>
      </w:r>
    </w:p>
    <w:p w:rsidR="005B3F3D" w:rsidRPr="00B9279B" w:rsidRDefault="005B3F3D" w:rsidP="005B3F3D">
      <w:pPr>
        <w:jc w:val="center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5B3F3D" w:rsidRPr="00B9279B" w:rsidRDefault="005B3F3D" w:rsidP="005B3F3D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B9279B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B9279B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5B3F3D" w:rsidRPr="00B9279B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5B3F3D" w:rsidRPr="00B9279B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10. évfolyam</w:t>
            </w:r>
          </w:p>
        </w:tc>
      </w:tr>
      <w:tr w:rsidR="005B3F3D" w:rsidRPr="00B9279B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5B3F3D" w:rsidRPr="00B9279B" w:rsidTr="00EC7C0F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10613-12 Munkavédelem színházi munkaterületeken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3F3D" w:rsidRPr="00B9279B" w:rsidRDefault="005B3F3D" w:rsidP="005B3F3D">
            <w:pPr>
              <w:rPr>
                <w:rFonts w:ascii="Times New Roman" w:hAnsi="Times New Roman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Munkavédelem színházi munkaterületeken           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Munkavédelem színházi munkaterületeken gyakorlat          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5B3F3D" w:rsidRPr="00B9279B" w:rsidTr="00EC7C0F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10614-12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Bábkészítés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Bábkészítési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Bábkészítés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5B3F3D" w:rsidRPr="00B9279B" w:rsidTr="00EC7C0F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5B3F3D" w:rsidRPr="00B9279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B9279B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B9279B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21 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70 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 21</w:t>
            </w:r>
          </w:p>
        </w:tc>
      </w:tr>
    </w:tbl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B9279B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B9279B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B9279B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</w:t>
      </w:r>
      <w:r w:rsidRPr="00B9279B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B9279B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90%-át lefedi. </w:t>
      </w: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és vizsgakövetelményben a </w:t>
      </w:r>
      <w:proofErr w:type="spellStart"/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részszakképesítésre</w:t>
      </w:r>
      <w:proofErr w:type="spellEnd"/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meghatározott elmélet/gyakorlat arányának a teljes képzési idő során kell teljesülnie.</w:t>
      </w:r>
    </w:p>
    <w:p w:rsidR="005B3F3D" w:rsidRPr="00B9279B" w:rsidRDefault="005B3F3D" w:rsidP="005B3F3D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sz w:val="24"/>
          <w:szCs w:val="24"/>
        </w:rPr>
        <w:br w:type="page"/>
      </w: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5B3F3D" w:rsidRPr="00B9279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B9279B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5B3F3D" w:rsidRPr="00B9279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5B3F3D" w:rsidRPr="00B9279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10613-12 Munkavédelem színházi munkaterületeken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Munkavédelmi ismeretek színházi munkaterületeken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214</w:t>
            </w:r>
          </w:p>
        </w:tc>
      </w:tr>
      <w:tr w:rsidR="005B3F3D" w:rsidRPr="00B9279B" w:rsidTr="00EC7C0F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Cs/>
                <w:sz w:val="20"/>
                <w:szCs w:val="20"/>
              </w:rPr>
              <w:t>A színházi üzem veszélyforrásai veszélyhelyzetei, azok elhárítása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73</w:t>
            </w:r>
          </w:p>
        </w:tc>
      </w:tr>
      <w:tr w:rsidR="005B3F3D" w:rsidRPr="00B9279B" w:rsidTr="00EC7C0F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Cs/>
                <w:sz w:val="20"/>
                <w:szCs w:val="20"/>
              </w:rPr>
              <w:t>A színpadi tevékenység balesetvédelmi előírásai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73</w:t>
            </w:r>
          </w:p>
        </w:tc>
      </w:tr>
      <w:tr w:rsidR="005B3F3D" w:rsidRPr="00B9279B" w:rsidTr="00EC7C0F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Cs/>
                <w:sz w:val="20"/>
                <w:szCs w:val="20"/>
              </w:rPr>
              <w:t>A színházi üzem kiszolgáló területeinek veszélyforrásai, helyzetei, balesetvédelmi előírásai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68</w:t>
            </w:r>
          </w:p>
        </w:tc>
      </w:tr>
      <w:tr w:rsidR="005B3F3D" w:rsidRPr="00B9279B" w:rsidTr="00EC7C0F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Munkavédelem színházi munkaterületeken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252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175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427</w:t>
            </w:r>
          </w:p>
        </w:tc>
      </w:tr>
      <w:tr w:rsidR="005B3F3D" w:rsidRPr="00B9279B" w:rsidTr="00EC7C0F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Cs/>
                <w:sz w:val="20"/>
                <w:szCs w:val="20"/>
              </w:rPr>
              <w:t>A színházi üzem veszélyforrásai veszélyhelyzetei, azok elhárítása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84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Cs/>
                <w:i/>
                <w:sz w:val="20"/>
                <w:szCs w:val="20"/>
              </w:rPr>
              <w:t>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146</w:t>
            </w:r>
          </w:p>
        </w:tc>
      </w:tr>
      <w:tr w:rsidR="005B3F3D" w:rsidRPr="00B9279B" w:rsidTr="00EC7C0F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Cs/>
                <w:sz w:val="20"/>
                <w:szCs w:val="20"/>
              </w:rPr>
              <w:t xml:space="preserve">A színpadi tevékenység balesetvédelmi előírásainak megismerése és betartása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84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Cs/>
                <w:i/>
                <w:sz w:val="20"/>
                <w:szCs w:val="20"/>
              </w:rPr>
              <w:t>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146</w:t>
            </w:r>
          </w:p>
        </w:tc>
      </w:tr>
      <w:tr w:rsidR="005B3F3D" w:rsidRPr="00B9279B" w:rsidTr="00EC7C0F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Cs/>
                <w:sz w:val="20"/>
                <w:szCs w:val="20"/>
              </w:rPr>
              <w:t>A színházi üzem kiszolgáló területeinek veszélyforrásai, helyzetei, balesetvédelmi előírásainak betartása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84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Cs/>
                <w:i/>
                <w:sz w:val="20"/>
                <w:szCs w:val="20"/>
              </w:rPr>
              <w:t>51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135</w:t>
            </w:r>
          </w:p>
        </w:tc>
      </w:tr>
      <w:tr w:rsidR="005B3F3D" w:rsidRPr="00B9279B" w:rsidTr="00EC7C0F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10614-12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Bábkészítés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Bábkészítési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248</w:t>
            </w:r>
          </w:p>
        </w:tc>
      </w:tr>
      <w:tr w:rsidR="005B3F3D" w:rsidRPr="00B9279B" w:rsidTr="00EC7C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Cs/>
                <w:sz w:val="20"/>
                <w:szCs w:val="20"/>
              </w:rPr>
              <w:t>Általános vizuális alapismeretek, játék- és bábelmélet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84</w:t>
            </w:r>
          </w:p>
        </w:tc>
      </w:tr>
      <w:tr w:rsidR="005B3F3D" w:rsidRPr="00B9279B" w:rsidTr="00EC7C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Cs/>
                <w:sz w:val="20"/>
                <w:szCs w:val="20"/>
              </w:rPr>
              <w:t>Az anyag- és vegytan jellemzői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46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82</w:t>
            </w:r>
          </w:p>
        </w:tc>
      </w:tr>
      <w:tr w:rsidR="005B3F3D" w:rsidRPr="00B9279B" w:rsidTr="00EC7C0F">
        <w:trPr>
          <w:trHeight w:val="581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Cs/>
                <w:sz w:val="20"/>
                <w:szCs w:val="20"/>
              </w:rPr>
              <w:t xml:space="preserve">Műhely- és szerszámismeret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46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82</w:t>
            </w:r>
          </w:p>
        </w:tc>
      </w:tr>
      <w:tr w:rsidR="005B3F3D" w:rsidRPr="00B9279B" w:rsidTr="00EC7C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Bábkészítés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252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602</w:t>
            </w:r>
          </w:p>
        </w:tc>
      </w:tr>
      <w:tr w:rsidR="005B3F3D" w:rsidRPr="00B9279B" w:rsidTr="00EC7C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Cs/>
                <w:sz w:val="20"/>
                <w:szCs w:val="20"/>
              </w:rPr>
              <w:t>Rajz, festés, szakmai rajz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84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Cs/>
                <w:i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189</w:t>
            </w:r>
          </w:p>
        </w:tc>
      </w:tr>
      <w:tr w:rsidR="005B3F3D" w:rsidRPr="00B9279B" w:rsidTr="00EC7C0F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Cs/>
                <w:sz w:val="20"/>
                <w:szCs w:val="20"/>
              </w:rPr>
              <w:t>A kézműves technikák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84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Cs/>
                <w:i/>
                <w:sz w:val="20"/>
                <w:szCs w:val="20"/>
              </w:rPr>
              <w:t>120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204</w:t>
            </w:r>
          </w:p>
        </w:tc>
      </w:tr>
      <w:tr w:rsidR="005B3F3D" w:rsidRPr="00B9279B" w:rsidTr="00A02201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Cs/>
                <w:sz w:val="20"/>
                <w:szCs w:val="20"/>
              </w:rPr>
              <w:t>Formázás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84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Cs/>
                <w:i/>
                <w:sz w:val="20"/>
                <w:szCs w:val="20"/>
              </w:rPr>
              <w:t>125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9279B">
              <w:rPr>
                <w:rFonts w:ascii="Times New Roman" w:hAnsi="Times New Roman"/>
                <w:i/>
                <w:sz w:val="20"/>
                <w:szCs w:val="20"/>
              </w:rPr>
              <w:t>209</w:t>
            </w:r>
          </w:p>
        </w:tc>
      </w:tr>
      <w:tr w:rsidR="005B3F3D" w:rsidRPr="00B9279B" w:rsidTr="00A0220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1491</w:t>
            </w:r>
          </w:p>
        </w:tc>
      </w:tr>
      <w:tr w:rsidR="005B3F3D" w:rsidRPr="00B9279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Összes éves/</w:t>
            </w:r>
            <w:proofErr w:type="spellStart"/>
            <w:r w:rsidRPr="00B9279B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B9279B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756 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735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bCs/>
                <w:sz w:val="20"/>
                <w:szCs w:val="20"/>
              </w:rPr>
              <w:t>1561</w:t>
            </w:r>
          </w:p>
        </w:tc>
      </w:tr>
      <w:tr w:rsidR="005B3F3D" w:rsidRPr="00B9279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462/29,6% </w:t>
            </w:r>
          </w:p>
        </w:tc>
      </w:tr>
      <w:tr w:rsidR="005B3F3D" w:rsidRPr="00B9279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1099/70,4% </w:t>
            </w:r>
          </w:p>
        </w:tc>
      </w:tr>
    </w:tbl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B9279B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B9279B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B9279B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B9279B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szakmai elméleti és gyakorlati </w:t>
      </w:r>
      <w:r w:rsidRPr="00B9279B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>legalább 90%-a felosztásra került.</w:t>
      </w: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9279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ajánlás.”</w:t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B9279B">
        <w:rPr>
          <w:rFonts w:ascii="Times New Roman" w:hAnsi="Times New Roman"/>
          <w:b/>
          <w:sz w:val="44"/>
          <w:szCs w:val="44"/>
        </w:rPr>
        <w:t xml:space="preserve">A </w:t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B9279B">
        <w:rPr>
          <w:rFonts w:ascii="Times New Roman" w:hAnsi="Times New Roman"/>
          <w:b/>
          <w:sz w:val="44"/>
          <w:szCs w:val="44"/>
        </w:rPr>
        <w:t>10613-12 azonosító számú</w:t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B9279B">
        <w:rPr>
          <w:rFonts w:ascii="Times New Roman" w:hAnsi="Times New Roman"/>
          <w:b/>
          <w:sz w:val="44"/>
          <w:szCs w:val="44"/>
        </w:rPr>
        <w:t>Munkavédelem színházi munkaterületeken</w:t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B9279B">
        <w:rPr>
          <w:rFonts w:ascii="Times New Roman" w:hAnsi="Times New Roman"/>
          <w:b/>
          <w:sz w:val="44"/>
          <w:szCs w:val="44"/>
        </w:rPr>
        <w:t xml:space="preserve"> megnevezésű</w:t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B9279B">
        <w:rPr>
          <w:rFonts w:ascii="Times New Roman" w:hAnsi="Times New Roman"/>
          <w:b/>
          <w:sz w:val="44"/>
          <w:szCs w:val="44"/>
        </w:rPr>
        <w:t>szakmai követelménymodul</w:t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B9279B">
        <w:rPr>
          <w:rFonts w:ascii="Times New Roman" w:hAnsi="Times New Roman"/>
          <w:b/>
          <w:sz w:val="44"/>
          <w:szCs w:val="44"/>
        </w:rPr>
        <w:t>tantárgyai, témakörei</w:t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sz w:val="44"/>
          <w:szCs w:val="44"/>
        </w:rPr>
        <w:br w:type="page"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B9279B">
        <w:rPr>
          <w:rFonts w:ascii="Times New Roman" w:hAnsi="Times New Roman"/>
          <w:b/>
          <w:sz w:val="24"/>
          <w:szCs w:val="24"/>
        </w:rPr>
        <w:t>10613-12 azonosító számú, Munkavédelem színházi munkaterületeken megnevezésű szakmai követelmény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2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71"/>
        <w:gridCol w:w="600"/>
        <w:gridCol w:w="13"/>
        <w:gridCol w:w="587"/>
        <w:gridCol w:w="783"/>
        <w:gridCol w:w="709"/>
        <w:gridCol w:w="84"/>
        <w:gridCol w:w="850"/>
      </w:tblGrid>
      <w:tr w:rsidR="005B3F3D" w:rsidRPr="00B9279B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B9279B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B9279B">
              <w:rPr>
                <w:rFonts w:ascii="Times New Roman" w:hAnsi="Times New Roman"/>
                <w:b/>
                <w:sz w:val="24"/>
                <w:szCs w:val="20"/>
              </w:rPr>
              <w:t>10613-12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4"/>
                <w:szCs w:val="20"/>
              </w:rPr>
              <w:t>Munkavédelem színházi munkaterületeken</w:t>
            </w:r>
            <w:r w:rsidRPr="00B9279B">
              <w:rPr>
                <w:rFonts w:ascii="Times New Roman" w:hAnsi="Times New Roman"/>
                <w:sz w:val="24"/>
                <w:szCs w:val="20"/>
              </w:rPr>
              <w:t xml:space="preserve">  </w:t>
            </w:r>
          </w:p>
        </w:tc>
        <w:tc>
          <w:tcPr>
            <w:tcW w:w="1871" w:type="dxa"/>
            <w:gridSpan w:val="4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Munkavédelmi ismeretek színházi munkaterületeken</w:t>
            </w:r>
          </w:p>
        </w:tc>
        <w:tc>
          <w:tcPr>
            <w:tcW w:w="2426" w:type="dxa"/>
            <w:gridSpan w:val="4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Munkavédelem színházi munkaterületeken gyakorlat</w:t>
            </w:r>
          </w:p>
        </w:tc>
      </w:tr>
      <w:tr w:rsidR="005B3F3D" w:rsidRPr="00B9279B">
        <w:trPr>
          <w:trHeight w:val="4594"/>
          <w:jc w:val="center"/>
        </w:trPr>
        <w:tc>
          <w:tcPr>
            <w:tcW w:w="4945" w:type="dxa"/>
            <w:vMerge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1" w:type="dxa"/>
            <w:textDirection w:val="btLr"/>
            <w:vAlign w:val="bottom"/>
          </w:tcPr>
          <w:p w:rsidR="005B3F3D" w:rsidRPr="00B9279B" w:rsidRDefault="005B3F3D" w:rsidP="005B3F3D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színházi üzem veszélyforrásai veszélyhelyzetei, azok elhárítása</w:t>
            </w:r>
          </w:p>
        </w:tc>
        <w:tc>
          <w:tcPr>
            <w:tcW w:w="600" w:type="dxa"/>
            <w:textDirection w:val="btLr"/>
            <w:vAlign w:val="bottom"/>
          </w:tcPr>
          <w:p w:rsidR="005B3F3D" w:rsidRPr="00B9279B" w:rsidRDefault="005B3F3D" w:rsidP="005B3F3D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színpadi tevékenység balesetvédelmi előírásai</w:t>
            </w:r>
          </w:p>
        </w:tc>
        <w:tc>
          <w:tcPr>
            <w:tcW w:w="600" w:type="dxa"/>
            <w:gridSpan w:val="2"/>
            <w:textDirection w:val="btLr"/>
            <w:vAlign w:val="bottom"/>
          </w:tcPr>
          <w:p w:rsidR="005B3F3D" w:rsidRPr="00B9279B" w:rsidRDefault="005B3F3D" w:rsidP="005B3F3D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színházi üzem kiszolgáló területeinek veszélyforrásai, helyzetei, balesetvédelmi előírásai</w:t>
            </w:r>
          </w:p>
        </w:tc>
        <w:tc>
          <w:tcPr>
            <w:tcW w:w="783" w:type="dxa"/>
            <w:textDirection w:val="btLr"/>
          </w:tcPr>
          <w:p w:rsidR="005B3F3D" w:rsidRPr="00B9279B" w:rsidRDefault="005B3F3D" w:rsidP="005B3F3D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színházi üzem veszélyforrásai veszélyhelyzetei, azok elhárítása a gyakorlatban</w:t>
            </w:r>
          </w:p>
        </w:tc>
        <w:tc>
          <w:tcPr>
            <w:tcW w:w="709" w:type="dxa"/>
            <w:textDirection w:val="btLr"/>
          </w:tcPr>
          <w:p w:rsidR="005B3F3D" w:rsidRPr="00B9279B" w:rsidRDefault="005B3F3D" w:rsidP="005B3F3D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színpadi tevékenység balesetvédelmi előírásainak megismerése és betartása</w:t>
            </w:r>
          </w:p>
        </w:tc>
        <w:tc>
          <w:tcPr>
            <w:tcW w:w="934" w:type="dxa"/>
            <w:gridSpan w:val="2"/>
            <w:textDirection w:val="btLr"/>
          </w:tcPr>
          <w:p w:rsidR="005B3F3D" w:rsidRPr="00B9279B" w:rsidRDefault="005B3F3D" w:rsidP="005B3F3D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színházi üzem kiszolgáló területeinek veszélyforrásai, helyzetei, balesetvédelmi előírásainak betartása</w:t>
            </w:r>
          </w:p>
        </w:tc>
      </w:tr>
      <w:tr w:rsidR="005B3F3D" w:rsidRPr="00B9279B">
        <w:trPr>
          <w:trHeight w:val="345"/>
          <w:jc w:val="center"/>
        </w:trPr>
        <w:tc>
          <w:tcPr>
            <w:tcW w:w="9242" w:type="dxa"/>
            <w:gridSpan w:val="9"/>
            <w:noWrap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5B3F3D" w:rsidRPr="00B9279B" w:rsidTr="00EC7C0F">
        <w:trPr>
          <w:trHeight w:val="25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Betartja a színház, a színpad és a raktározási területek üzemszerű működésének szabályait</w:t>
            </w:r>
          </w:p>
        </w:tc>
        <w:tc>
          <w:tcPr>
            <w:tcW w:w="671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EC7C0F">
        <w:trPr>
          <w:trHeight w:val="25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Betartja a színházi tevékenységhez kapcsolódó munka- és balesetvédelmi szabályokat </w:t>
            </w:r>
          </w:p>
        </w:tc>
        <w:tc>
          <w:tcPr>
            <w:tcW w:w="671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25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Betartja a színházi tevékenységhez kapcsolódó biztonságtechnikai-, tűz- és környezetvédelmi szabályokat</w:t>
            </w:r>
          </w:p>
        </w:tc>
        <w:tc>
          <w:tcPr>
            <w:tcW w:w="671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563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Betartja a színpadi, pódiumi eszközök, kellékek, bábok mozgatásával kapcsolatos balesetvédelmi szabályokat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EC7C0F">
        <w:trPr>
          <w:trHeight w:val="562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Ellátja a színpadi eszközök mozgatásával okozott balesetekhez kapcsolódó alapvető elsősegély-nyújtási feladatokat</w:t>
            </w:r>
          </w:p>
        </w:tc>
        <w:tc>
          <w:tcPr>
            <w:tcW w:w="671" w:type="dxa"/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>
        <w:trPr>
          <w:trHeight w:val="360"/>
          <w:jc w:val="center"/>
        </w:trPr>
        <w:tc>
          <w:tcPr>
            <w:tcW w:w="9242" w:type="dxa"/>
            <w:gridSpan w:val="9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5B3F3D" w:rsidRPr="00B9279B" w:rsidTr="00EC7C0F">
        <w:trPr>
          <w:trHeight w:val="25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színházépület berendezéseinek üzemszerű működésére vonatkozó baleset- és tűzvédelmi előírások</w:t>
            </w:r>
          </w:p>
        </w:tc>
        <w:tc>
          <w:tcPr>
            <w:tcW w:w="671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25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színpadi munkára vonatkozó általános munkavégzési előírások</w:t>
            </w:r>
          </w:p>
        </w:tc>
        <w:tc>
          <w:tcPr>
            <w:tcW w:w="671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25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színpadtérre, zenekari árokra vonatkozó balesetvédelmi előírások</w:t>
            </w:r>
          </w:p>
        </w:tc>
        <w:tc>
          <w:tcPr>
            <w:tcW w:w="671" w:type="dxa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EC7C0F">
        <w:trPr>
          <w:trHeight w:val="4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kiszolgáló és üzemi helyiségekre (öltözők, mosdók, pihenők, mellékhelyiségek, műhelyek, tárak és próbatermek) vonatkozó balesetvédelmi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EC7C0F">
        <w:trPr>
          <w:trHeight w:val="4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közönségforgalmi terekre és útvonalakra, valamint a nézőtérre vonatkozó baleset- és tűzvédelmi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EC7C0F">
        <w:trPr>
          <w:trHeight w:val="4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világítási- és villamos berendezésekre vonatkozó biztonságtechnikai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4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színházi munkával összefüggő veszélyes tevékenységek munkavédelmi előírásai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4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Alsó- és színpadszinti gépezetek (süllyesztők, forgószínpadok, színpadi kocsik) kezelésére, használatára </w:t>
            </w:r>
            <w:r w:rsidRPr="00B9279B">
              <w:rPr>
                <w:rFonts w:ascii="Times New Roman" w:hAnsi="Times New Roman"/>
                <w:sz w:val="20"/>
                <w:szCs w:val="20"/>
              </w:rPr>
              <w:lastRenderedPageBreak/>
              <w:t>vonatkozó balesetvédelmi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EC7C0F">
        <w:trPr>
          <w:trHeight w:val="98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lastRenderedPageBreak/>
              <w:t>A felsőgépezet kezelésére, működtetésére vonatkozó balesetvédelmi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EC7C0F">
        <w:trPr>
          <w:trHeight w:val="91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A díszletépítés, </w:t>
            </w:r>
            <w:proofErr w:type="spellStart"/>
            <w:r w:rsidRPr="00B9279B">
              <w:rPr>
                <w:rFonts w:ascii="Times New Roman" w:hAnsi="Times New Roman"/>
                <w:sz w:val="20"/>
                <w:szCs w:val="20"/>
              </w:rPr>
              <w:t>-bontás</w:t>
            </w:r>
            <w:proofErr w:type="spellEnd"/>
            <w:r w:rsidRPr="00B9279B">
              <w:rPr>
                <w:rFonts w:ascii="Times New Roman" w:hAnsi="Times New Roman"/>
                <w:sz w:val="20"/>
                <w:szCs w:val="20"/>
              </w:rPr>
              <w:t>; próbák, előadások és gyorsváltozások munka-, baleset-, és tűzvédelmi előírásai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91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Szúró-, vágó- és lőfegyver kezelésére és tárolására vonatkozó biztonságtechnikai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91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Pirotechnikai tevékenység, egyéb tűzveszélyes cselekmény tűzvédelme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91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Artista és kaszkadőr tevékenység balesetvédelmi előírásai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91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színpadi díszletelemek kellékek, bútorok szerelésével, bontásával, valamint használatával kapcsolatos munkavédelmi előírások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91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Az anyag- és kellékmozgatás, </w:t>
            </w:r>
            <w:proofErr w:type="spellStart"/>
            <w:r w:rsidRPr="00B9279B">
              <w:rPr>
                <w:rFonts w:ascii="Times New Roman" w:hAnsi="Times New Roman"/>
                <w:sz w:val="20"/>
                <w:szCs w:val="20"/>
              </w:rPr>
              <w:t>-szállítás</w:t>
            </w:r>
            <w:proofErr w:type="spellEnd"/>
            <w:r w:rsidRPr="00B9279B">
              <w:rPr>
                <w:rFonts w:ascii="Times New Roman" w:hAnsi="Times New Roman"/>
                <w:sz w:val="20"/>
                <w:szCs w:val="20"/>
              </w:rPr>
              <w:t xml:space="preserve"> biztonsági előírásai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EC7C0F">
        <w:trPr>
          <w:trHeight w:val="91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Elsősegély-nyújtási alapismeretek     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>
        <w:trPr>
          <w:trHeight w:val="360"/>
          <w:jc w:val="center"/>
        </w:trPr>
        <w:tc>
          <w:tcPr>
            <w:tcW w:w="9242" w:type="dxa"/>
            <w:gridSpan w:val="9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5B3F3D" w:rsidRPr="00B9279B" w:rsidTr="00EC7C0F">
        <w:trPr>
          <w:trHeight w:val="240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munkabiztonság szakmai nyelvezetének, fogalmainak értelmezése</w:t>
            </w:r>
          </w:p>
        </w:tc>
        <w:tc>
          <w:tcPr>
            <w:tcW w:w="671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25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munkabiztonsági eszközök, felszerelések használata</w:t>
            </w:r>
          </w:p>
        </w:tc>
        <w:tc>
          <w:tcPr>
            <w:tcW w:w="671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25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munkabiztonsághoz kapcsolódó jelképek értelmezése</w:t>
            </w:r>
          </w:p>
        </w:tc>
        <w:tc>
          <w:tcPr>
            <w:tcW w:w="671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EC7C0F">
        <w:trPr>
          <w:trHeight w:val="255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Alapvető elsősegély-nyújtási cselekvések</w:t>
            </w:r>
          </w:p>
        </w:tc>
        <w:tc>
          <w:tcPr>
            <w:tcW w:w="671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>
        <w:trPr>
          <w:trHeight w:val="360"/>
          <w:jc w:val="center"/>
        </w:trPr>
        <w:tc>
          <w:tcPr>
            <w:tcW w:w="9242" w:type="dxa"/>
            <w:gridSpan w:val="9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5B3F3D" w:rsidRPr="00B9279B" w:rsidTr="00EC7C0F">
        <w:trPr>
          <w:trHeight w:val="300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Térbeli tájékozódás</w:t>
            </w:r>
          </w:p>
        </w:tc>
        <w:tc>
          <w:tcPr>
            <w:tcW w:w="671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EC7C0F">
        <w:trPr>
          <w:trHeight w:val="300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671" w:type="dxa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EC7C0F">
        <w:trPr>
          <w:trHeight w:val="300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671" w:type="dxa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>
        <w:trPr>
          <w:trHeight w:val="360"/>
          <w:jc w:val="center"/>
        </w:trPr>
        <w:tc>
          <w:tcPr>
            <w:tcW w:w="9242" w:type="dxa"/>
            <w:gridSpan w:val="9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5B3F3D" w:rsidRPr="00B9279B" w:rsidTr="00EC7C0F">
        <w:trPr>
          <w:trHeight w:val="300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Kapcsolatfenntartó készség </w:t>
            </w:r>
          </w:p>
        </w:tc>
        <w:tc>
          <w:tcPr>
            <w:tcW w:w="671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EC7C0F">
        <w:trPr>
          <w:trHeight w:val="300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Irányíthatóság </w:t>
            </w:r>
          </w:p>
        </w:tc>
        <w:tc>
          <w:tcPr>
            <w:tcW w:w="671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>
        <w:trPr>
          <w:trHeight w:val="360"/>
          <w:jc w:val="center"/>
        </w:trPr>
        <w:tc>
          <w:tcPr>
            <w:tcW w:w="9242" w:type="dxa"/>
            <w:gridSpan w:val="9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5B3F3D" w:rsidRPr="00B9279B" w:rsidTr="00EC7C0F">
        <w:trPr>
          <w:trHeight w:val="300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671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EC7C0F">
        <w:trPr>
          <w:trHeight w:val="300"/>
          <w:jc w:val="center"/>
        </w:trPr>
        <w:tc>
          <w:tcPr>
            <w:tcW w:w="4945" w:type="dxa"/>
            <w:noWrap/>
          </w:tcPr>
          <w:p w:rsidR="005B3F3D" w:rsidRPr="00B9279B" w:rsidRDefault="005B3F3D" w:rsidP="005B3F3D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671" w:type="dxa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5B3F3D" w:rsidRPr="00B9279B" w:rsidRDefault="005B3F3D" w:rsidP="00EC7C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5B3F3D" w:rsidRPr="00B9279B" w:rsidRDefault="005B3F3D" w:rsidP="005B3F3D">
      <w:pPr>
        <w:jc w:val="center"/>
        <w:rPr>
          <w:rFonts w:ascii="Times New Roman" w:hAnsi="Times New Roman"/>
          <w:b/>
          <w:sz w:val="24"/>
          <w:szCs w:val="24"/>
        </w:rPr>
      </w:pPr>
    </w:p>
    <w:p w:rsidR="005B3F3D" w:rsidRPr="00B9279B" w:rsidRDefault="005B3F3D" w:rsidP="002B062D">
      <w:pPr>
        <w:numPr>
          <w:ilvl w:val="0"/>
          <w:numId w:val="3"/>
        </w:numPr>
        <w:tabs>
          <w:tab w:val="left" w:pos="142"/>
        </w:tabs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 xml:space="preserve"> Munkavédelmi ismeretek színházi munkaterületeken</w:t>
      </w:r>
      <w:r w:rsidR="001B6A50" w:rsidRPr="00B9279B">
        <w:rPr>
          <w:rFonts w:ascii="Times New Roman" w:hAnsi="Times New Roman"/>
          <w:b/>
          <w:sz w:val="24"/>
          <w:szCs w:val="24"/>
        </w:rPr>
        <w:t xml:space="preserve"> tantárgy</w:t>
      </w:r>
      <w:r w:rsidRPr="00B9279B">
        <w:rPr>
          <w:rFonts w:ascii="Times New Roman" w:hAnsi="Times New Roman"/>
          <w:b/>
          <w:sz w:val="24"/>
          <w:szCs w:val="24"/>
        </w:rPr>
        <w:tab/>
      </w:r>
      <w:r w:rsidR="001B6A50" w:rsidRPr="00B9279B">
        <w:rPr>
          <w:rFonts w:ascii="Times New Roman" w:hAnsi="Times New Roman"/>
          <w:b/>
          <w:sz w:val="24"/>
          <w:szCs w:val="24"/>
        </w:rPr>
        <w:t xml:space="preserve">        </w:t>
      </w:r>
      <w:r w:rsidRPr="00B9279B">
        <w:rPr>
          <w:rFonts w:ascii="Times New Roman" w:hAnsi="Times New Roman"/>
          <w:b/>
          <w:sz w:val="24"/>
          <w:szCs w:val="24"/>
        </w:rPr>
        <w:t>214 óra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tantárgy tanításának célja </w:t>
      </w:r>
    </w:p>
    <w:p w:rsidR="005B3F3D" w:rsidRPr="00B9279B" w:rsidRDefault="005B3F3D" w:rsidP="00EC7C0F">
      <w:pPr>
        <w:ind w:left="546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Felkészítés munka- és balesetvédelmi szempontból a színházi üzem veszélyforrásainak felismerésére, elkerülésére, veszély esetén a megfelelő és elvárhatóan szakszerű viselkedésre, cselekvésre.</w:t>
      </w:r>
    </w:p>
    <w:p w:rsidR="005B3F3D" w:rsidRPr="00B9279B" w:rsidRDefault="005B3F3D" w:rsidP="00EC7C0F">
      <w:pPr>
        <w:ind w:left="546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tárgy tanításának célja továbbá, feltárni a színházi üzem működésének sajátosságait, az egyes üzemterületek önálló és összefüggő működésének veszélyforrást jelentő körülményeit, a színházi intézmény biztonságtechnikai feltételrendszerét.</w:t>
      </w:r>
    </w:p>
    <w:p w:rsidR="005B3F3D" w:rsidRPr="00B9279B" w:rsidRDefault="005B3F3D" w:rsidP="00EC7C0F">
      <w:pPr>
        <w:ind w:left="546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Bemutatni az előadó-művészeti tevékenység munka-, baleset-, tűz és környezetvédelmi előírásait, a veszélyhelyzetek kiküszöbölésének alapismereteit.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sz w:val="24"/>
          <w:szCs w:val="24"/>
        </w:rPr>
        <w:t>Kapcsolódó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5B3F3D" w:rsidRPr="00B9279B" w:rsidRDefault="005B3F3D" w:rsidP="00EC7C0F">
      <w:pPr>
        <w:ind w:left="546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tantárgy kapcsolódik az általános munkavédelmi alapismeretek tantárgyhoz. A színházi üzem sajátos veszélyforrásait tárja fel.</w:t>
      </w: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EC7C0F" w:rsidRPr="00B9279B" w:rsidRDefault="00EC7C0F" w:rsidP="00EC7C0F">
      <w:pPr>
        <w:widowControl w:val="0"/>
        <w:suppressAutoHyphens/>
        <w:ind w:left="966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2B062D" w:rsidP="002B062D">
      <w:pPr>
        <w:ind w:left="1134"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 xml:space="preserve">1.3.1 </w:t>
      </w:r>
      <w:r w:rsidR="005B3F3D" w:rsidRPr="00B9279B">
        <w:rPr>
          <w:rFonts w:ascii="Times New Roman" w:hAnsi="Times New Roman"/>
          <w:b/>
          <w:sz w:val="24"/>
          <w:szCs w:val="24"/>
        </w:rPr>
        <w:t>A színházi üzem veszélyforrásai veszélyhelyzetei, azok elhárítása</w:t>
      </w:r>
    </w:p>
    <w:p w:rsidR="005B3F3D" w:rsidRPr="00B9279B" w:rsidRDefault="005B3F3D" w:rsidP="002B062D">
      <w:pPr>
        <w:tabs>
          <w:tab w:val="left" w:pos="7797"/>
          <w:tab w:val="left" w:pos="7938"/>
        </w:tabs>
        <w:ind w:left="1134"/>
        <w:rPr>
          <w:rFonts w:ascii="Times New Roman" w:hAnsi="Times New Roman"/>
          <w:b/>
          <w:i/>
          <w:sz w:val="24"/>
          <w:szCs w:val="24"/>
        </w:rPr>
      </w:pPr>
      <w:r w:rsidRPr="00B9279B">
        <w:rPr>
          <w:rFonts w:ascii="Times New Roman" w:hAnsi="Times New Roman"/>
          <w:b/>
          <w:i/>
          <w:sz w:val="24"/>
          <w:szCs w:val="24"/>
        </w:rPr>
        <w:tab/>
      </w:r>
      <w:r w:rsidR="00EC7C0F" w:rsidRPr="00B9279B">
        <w:rPr>
          <w:rFonts w:ascii="Times New Roman" w:hAnsi="Times New Roman"/>
          <w:b/>
          <w:i/>
          <w:sz w:val="24"/>
          <w:szCs w:val="24"/>
        </w:rPr>
        <w:t xml:space="preserve">          </w:t>
      </w:r>
      <w:r w:rsidRPr="00B9279B">
        <w:rPr>
          <w:rFonts w:ascii="Times New Roman" w:hAnsi="Times New Roman"/>
          <w:b/>
          <w:i/>
          <w:sz w:val="24"/>
          <w:szCs w:val="24"/>
        </w:rPr>
        <w:t>73 óra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színházi üzem működésének komplexitása, az egyes elemek (játékterek, nézőterek, közlekedők, kiszolgáló területek stb.) önálló és összefüggő működése 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Az üzemszerű működés egyes területei, helyszínei, helyiségei, berendezései, személyi és tárgyi feltételrendszere. 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működés folyamatának általános biztonságtechnikai feltételrendszere, jellemzői, veszélyforrásai.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színházi üzem, azon belül a játékterek komplex működése, a különböző egységek (díszletmozgatási berendezések, apparátus, világítástechnikai eszközök, apparátus </w:t>
      </w:r>
      <w:proofErr w:type="spellStart"/>
      <w:r w:rsidRPr="00B9279B">
        <w:rPr>
          <w:rFonts w:ascii="Times New Roman" w:hAnsi="Times New Roman"/>
          <w:sz w:val="24"/>
          <w:szCs w:val="24"/>
        </w:rPr>
        <w:t>stb</w:t>
      </w:r>
      <w:proofErr w:type="spellEnd"/>
      <w:r w:rsidRPr="00B9279B">
        <w:rPr>
          <w:rFonts w:ascii="Times New Roman" w:hAnsi="Times New Roman"/>
          <w:sz w:val="24"/>
          <w:szCs w:val="24"/>
        </w:rPr>
        <w:t>). működéséből fakadó veszélyhelyzetek, azok kiküszöbölése, elhárítása.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világítási- és villamos berendezésekre vonatkozó biztonságtechnikai előírások.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Az előadói tevékenység általános munka-, baleset-, tűz- és környezetvédelmi előírásainak betartása veszélyhelyzetekben.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Az előadói tevékenység biztonságtechnikai feltételrendszere, a veszélyhelyzetek kiküszöbölésének alapismeretei a színházi üzem egészére vonatkozóan.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Az alkalmazható segédeszközök használatának módja.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</w:p>
    <w:p w:rsidR="005B3F3D" w:rsidRPr="00B9279B" w:rsidRDefault="002B062D" w:rsidP="002B062D">
      <w:pPr>
        <w:ind w:left="1134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sz w:val="24"/>
          <w:szCs w:val="24"/>
        </w:rPr>
        <w:t>1.3.2</w:t>
      </w:r>
      <w:r w:rsidR="005B3F3D" w:rsidRPr="00B9279B">
        <w:rPr>
          <w:rFonts w:ascii="Times New Roman" w:hAnsi="Times New Roman"/>
          <w:sz w:val="24"/>
          <w:szCs w:val="24"/>
        </w:rPr>
        <w:t xml:space="preserve"> </w:t>
      </w:r>
      <w:r w:rsidR="005B3F3D" w:rsidRPr="00B9279B">
        <w:rPr>
          <w:rFonts w:ascii="Times New Roman" w:hAnsi="Times New Roman"/>
          <w:b/>
          <w:sz w:val="24"/>
          <w:szCs w:val="24"/>
        </w:rPr>
        <w:t>A színpadi tevékenység balesetvédelmi előírásai</w:t>
      </w:r>
      <w:r w:rsidRPr="00B9279B">
        <w:rPr>
          <w:rFonts w:ascii="Times New Roman" w:hAnsi="Times New Roman"/>
          <w:b/>
          <w:sz w:val="24"/>
          <w:szCs w:val="24"/>
        </w:rPr>
        <w:tab/>
      </w:r>
      <w:r w:rsidRPr="00B9279B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="005B3F3D" w:rsidRPr="00B9279B">
        <w:rPr>
          <w:rFonts w:ascii="Times New Roman" w:hAnsi="Times New Roman"/>
          <w:b/>
          <w:i/>
          <w:sz w:val="24"/>
          <w:szCs w:val="24"/>
        </w:rPr>
        <w:t>73 óra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színpadi játéktér tárgyi környezete, berendezéseinek, gépezeteinek működésére, működtetésére vonatkozó alapismeretek.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színpadtérre, zenekari árokra vonatkozó balesetvédelmi előírások.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Az előadói tevékenység tárgyi eszközrendszerének (díszlet, bútor, kellék) mozgatásából, mozgásából fakadó veszélyhelyzetek.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színpadi előadói tevékenység során alkalmazásra kerülő balesetvédelmi előírások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Szúró-, vágó- és lőfegyver kezelésére és tárolására vonatkozó biztonságtechnikai előírások.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Pirotechnikai tevékenység, egyéb tűzveszélyes cselekmény tűzvédelme.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Artista és kaszkadőr tevékenység balesetvédelmi előírásai.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színpadi díszletelemek kellékek, bútorok szerelésével, bontásával, valamint használatával kapcsolatos munkavédelmi előírások.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Alsó- és színpadszinti gépezetek (süllyesztők, forgószínpadok, színpadi kocsik) kezelésére, használatára vonatkozó balesetvédelmi előírások.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balesetek elhárításának eljárásai.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bekövetkezett balesetekkel kapcsolatos elsősegély-nyújtási eljárások elmélete és gyakorlati kivitelezésének alapismeretei.</w:t>
      </w:r>
    </w:p>
    <w:p w:rsidR="005B3F3D" w:rsidRPr="00B9279B" w:rsidRDefault="005B3F3D" w:rsidP="002B062D">
      <w:pPr>
        <w:widowControl w:val="0"/>
        <w:suppressAutoHyphens/>
        <w:ind w:left="113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B3F3D" w:rsidRPr="00B9279B" w:rsidRDefault="005B3F3D" w:rsidP="002B062D">
      <w:pPr>
        <w:ind w:left="1134"/>
        <w:rPr>
          <w:rFonts w:ascii="Times New Roman" w:hAnsi="Times New Roman"/>
          <w:b/>
          <w:i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1.3.3. A színházi üzem kiszolgáló területeinek veszélyforrásai, helyzetei, balesetvédelmi előírásai</w:t>
      </w:r>
      <w:r w:rsidRPr="00B9279B">
        <w:rPr>
          <w:rFonts w:ascii="Times New Roman" w:hAnsi="Times New Roman"/>
          <w:b/>
          <w:sz w:val="24"/>
          <w:szCs w:val="24"/>
        </w:rPr>
        <w:tab/>
      </w:r>
      <w:r w:rsidRPr="00B9279B">
        <w:rPr>
          <w:rFonts w:ascii="Times New Roman" w:hAnsi="Times New Roman"/>
          <w:b/>
          <w:sz w:val="24"/>
          <w:szCs w:val="24"/>
        </w:rPr>
        <w:tab/>
      </w:r>
      <w:r w:rsidRPr="00B9279B">
        <w:rPr>
          <w:rFonts w:ascii="Times New Roman" w:hAnsi="Times New Roman"/>
          <w:b/>
          <w:sz w:val="24"/>
          <w:szCs w:val="24"/>
        </w:rPr>
        <w:tab/>
      </w:r>
      <w:r w:rsidRPr="00B9279B">
        <w:rPr>
          <w:rFonts w:ascii="Times New Roman" w:hAnsi="Times New Roman"/>
          <w:b/>
          <w:sz w:val="24"/>
          <w:szCs w:val="24"/>
        </w:rPr>
        <w:tab/>
      </w:r>
      <w:r w:rsidRPr="00B9279B">
        <w:rPr>
          <w:rFonts w:ascii="Times New Roman" w:hAnsi="Times New Roman"/>
          <w:b/>
          <w:sz w:val="24"/>
          <w:szCs w:val="24"/>
        </w:rPr>
        <w:tab/>
      </w:r>
      <w:r w:rsidRPr="00B9279B">
        <w:rPr>
          <w:rFonts w:ascii="Times New Roman" w:hAnsi="Times New Roman"/>
          <w:b/>
          <w:sz w:val="24"/>
          <w:szCs w:val="24"/>
        </w:rPr>
        <w:tab/>
      </w:r>
      <w:r w:rsidR="002B062D" w:rsidRPr="00B9279B">
        <w:rPr>
          <w:rFonts w:ascii="Times New Roman" w:hAnsi="Times New Roman"/>
          <w:b/>
          <w:sz w:val="24"/>
          <w:szCs w:val="24"/>
        </w:rPr>
        <w:t xml:space="preserve">          </w:t>
      </w:r>
      <w:r w:rsidRPr="00B9279B">
        <w:rPr>
          <w:rFonts w:ascii="Times New Roman" w:hAnsi="Times New Roman"/>
          <w:b/>
          <w:i/>
          <w:sz w:val="24"/>
          <w:szCs w:val="24"/>
        </w:rPr>
        <w:t>68 óra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színházi üzem kiszolgáló helyszínei, helységei (tárak, raktárok) eszközei. A kiszolgáló munkafolyamatok biztonságtechnikai előírásai, a munkafolyamatok során tapasztalható veszélyhelyzetek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Az előadó tevékenység és a kiszolgáló tevékenységek érintkezési pontjai. A kiszolgáló tevékenységek biztonságtechnikai alapszabályai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kiszolgáló és üzemi helyiségekre (öltözők, mosdók, pihenők, mellékhelyiségek, műhelyek, tárak és próbatermek) vonatkozó balesetvédelmi előírások</w:t>
      </w:r>
    </w:p>
    <w:p w:rsidR="005B3F3D" w:rsidRPr="00B9279B" w:rsidRDefault="005B3F3D" w:rsidP="002B062D">
      <w:pPr>
        <w:ind w:left="1134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lastRenderedPageBreak/>
        <w:t>A közönségforgalmi terekre és útvonalakra, valamint a nézőtérre vonatkozó baleset- és tűzvédelmi előírások</w:t>
      </w:r>
    </w:p>
    <w:p w:rsidR="005B3F3D" w:rsidRPr="00B9279B" w:rsidRDefault="005B3F3D" w:rsidP="005B3F3D">
      <w:pPr>
        <w:widowControl w:val="0"/>
        <w:suppressAutoHyphens/>
        <w:ind w:left="1418"/>
        <w:rPr>
          <w:rFonts w:ascii="Times New Roman" w:hAnsi="Times New Roman"/>
          <w:sz w:val="24"/>
          <w:szCs w:val="24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5B3F3D" w:rsidRPr="00B9279B" w:rsidRDefault="005B3F3D" w:rsidP="002B062D">
      <w:pPr>
        <w:ind w:left="546"/>
        <w:rPr>
          <w:rFonts w:ascii="Times New Roman" w:hAnsi="Times New Roman"/>
          <w:i/>
          <w:sz w:val="24"/>
          <w:szCs w:val="24"/>
        </w:rPr>
      </w:pPr>
      <w:r w:rsidRPr="00B9279B">
        <w:rPr>
          <w:rFonts w:ascii="Times New Roman" w:hAnsi="Times New Roman"/>
          <w:i/>
          <w:sz w:val="24"/>
          <w:szCs w:val="24"/>
        </w:rPr>
        <w:t>Tanterem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</w:p>
    <w:p w:rsidR="005B3F3D" w:rsidRPr="00B9279B" w:rsidRDefault="005B3F3D" w:rsidP="00A02201">
      <w:pPr>
        <w:widowControl w:val="0"/>
        <w:numPr>
          <w:ilvl w:val="1"/>
          <w:numId w:val="3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B3F3D" w:rsidRPr="00B9279B" w:rsidRDefault="005B3F3D" w:rsidP="00A02201">
      <w:pPr>
        <w:widowControl w:val="0"/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A02201" w:rsidRPr="00B9279B" w:rsidRDefault="005B3F3D" w:rsidP="006920C6">
      <w:pPr>
        <w:pStyle w:val="Listaszerbekezds1"/>
        <w:widowControl w:val="0"/>
        <w:suppressAutoHyphens/>
        <w:spacing w:after="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B9279B">
        <w:rPr>
          <w:rFonts w:ascii="Times New Roman" w:hAnsi="Times New Roman"/>
          <w:b/>
          <w:bCs/>
          <w:sz w:val="24"/>
          <w:szCs w:val="24"/>
        </w:rPr>
        <w:t>1.5.1</w:t>
      </w:r>
      <w:r w:rsidR="00A02201" w:rsidRPr="00B9279B">
        <w:rPr>
          <w:rFonts w:ascii="Times New Roman" w:hAnsi="Times New Roman"/>
          <w:b/>
          <w:bCs/>
          <w:sz w:val="24"/>
          <w:szCs w:val="24"/>
        </w:rPr>
        <w:t>.</w:t>
      </w:r>
      <w:r w:rsidRPr="00B9279B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3F3D" w:rsidRPr="00B9279B">
        <w:trPr>
          <w:jc w:val="center"/>
        </w:trPr>
        <w:tc>
          <w:tcPr>
            <w:tcW w:w="994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ódszer</w:t>
            </w:r>
            <w:proofErr w:type="spellEnd"/>
            <w:r w:rsidRPr="00B9279B">
              <w:rPr>
                <w:rFonts w:ascii="Times New Roman" w:hAnsi="Times New Roman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B3F3D" w:rsidRPr="00B9279B">
        <w:trPr>
          <w:jc w:val="center"/>
        </w:trPr>
        <w:tc>
          <w:tcPr>
            <w:tcW w:w="994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Munka- baleset és tűzvédelmi eszközök</w:t>
            </w:r>
          </w:p>
        </w:tc>
      </w:tr>
      <w:tr w:rsidR="005B3F3D" w:rsidRPr="00B9279B" w:rsidTr="002B062D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Munka- baleset és tűzvédelmi eszközök</w:t>
            </w:r>
          </w:p>
        </w:tc>
      </w:tr>
      <w:tr w:rsidR="005B3F3D" w:rsidRPr="00B9279B" w:rsidTr="002B062D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B3F3D" w:rsidRPr="00B9279B" w:rsidRDefault="005B3F3D" w:rsidP="005B3F3D">
      <w:pPr>
        <w:widowControl w:val="0"/>
        <w:suppressAutoHyphens/>
        <w:ind w:left="546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5B3F3D" w:rsidRPr="00B9279B" w:rsidRDefault="005B3F3D" w:rsidP="00A02201">
      <w:pPr>
        <w:widowControl w:val="0"/>
        <w:suppressAutoHyphens/>
        <w:ind w:left="708"/>
        <w:jc w:val="both"/>
        <w:rPr>
          <w:rFonts w:ascii="Times New Roman" w:hAnsi="Times New Roman"/>
          <w:b/>
          <w:i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1.5.2</w:t>
      </w:r>
      <w:r w:rsidR="00A02201" w:rsidRPr="00B9279B">
        <w:rPr>
          <w:rFonts w:ascii="Times New Roman" w:hAnsi="Times New Roman"/>
          <w:b/>
          <w:sz w:val="24"/>
          <w:szCs w:val="24"/>
        </w:rPr>
        <w:t xml:space="preserve">. </w:t>
      </w:r>
      <w:r w:rsidRPr="00B9279B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alkalmazható tanulói tevékenységformák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B3F3D" w:rsidRPr="00B9279B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B3F3D" w:rsidRPr="00B9279B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2.4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Munka- baleset és tűzvédelmi eszközök</w:t>
            </w: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Információs ábra, rajz értelmezése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Munka- baleset és tűzvédelmi eszközök</w:t>
            </w: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2B062D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B3F3D" w:rsidRPr="00B9279B" w:rsidRDefault="005B3F3D" w:rsidP="002B06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B3F3D" w:rsidRPr="00B9279B" w:rsidRDefault="005B3F3D" w:rsidP="005B3F3D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5B3F3D" w:rsidRPr="00B9279B" w:rsidRDefault="005B3F3D" w:rsidP="002B062D">
      <w:pPr>
        <w:autoSpaceDE w:val="0"/>
        <w:autoSpaceDN w:val="0"/>
        <w:adjustRightInd w:val="0"/>
        <w:ind w:left="546"/>
        <w:jc w:val="both"/>
        <w:rPr>
          <w:rFonts w:ascii="Times New Roman" w:hAnsi="Times New Roman"/>
          <w:bCs/>
          <w:sz w:val="24"/>
          <w:szCs w:val="24"/>
        </w:rPr>
      </w:pPr>
      <w:r w:rsidRPr="00B9279B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6920C6" w:rsidRPr="00B9279B">
        <w:rPr>
          <w:rFonts w:ascii="Times New Roman" w:hAnsi="Times New Roman"/>
          <w:bCs/>
          <w:sz w:val="24"/>
          <w:szCs w:val="24"/>
        </w:rPr>
        <w:t>törvény</w:t>
      </w:r>
      <w:r w:rsidRPr="00B9279B">
        <w:rPr>
          <w:rFonts w:ascii="Times New Roman" w:hAnsi="Times New Roman"/>
          <w:bCs/>
          <w:sz w:val="24"/>
          <w:szCs w:val="24"/>
        </w:rPr>
        <w:t xml:space="preserve"> 54. § (2) a) pontja szerinti értékeléssel.</w:t>
      </w:r>
    </w:p>
    <w:p w:rsidR="002B062D" w:rsidRPr="00B9279B" w:rsidRDefault="002B062D" w:rsidP="002B062D">
      <w:pPr>
        <w:autoSpaceDE w:val="0"/>
        <w:autoSpaceDN w:val="0"/>
        <w:adjustRightInd w:val="0"/>
        <w:ind w:left="546"/>
        <w:jc w:val="both"/>
        <w:rPr>
          <w:rFonts w:ascii="Times New Roman" w:hAnsi="Times New Roman"/>
          <w:bCs/>
          <w:sz w:val="24"/>
          <w:szCs w:val="24"/>
        </w:rPr>
      </w:pPr>
    </w:p>
    <w:p w:rsidR="005B3F3D" w:rsidRPr="00B9279B" w:rsidRDefault="005B3F3D" w:rsidP="005B3F3D">
      <w:pPr>
        <w:jc w:val="both"/>
        <w:rPr>
          <w:rFonts w:ascii="Times New Roman" w:hAnsi="Times New Roman"/>
          <w:sz w:val="24"/>
          <w:szCs w:val="24"/>
        </w:rPr>
      </w:pPr>
    </w:p>
    <w:p w:rsidR="005B3F3D" w:rsidRPr="00B9279B" w:rsidRDefault="005B3F3D" w:rsidP="005B3F3D">
      <w:pPr>
        <w:numPr>
          <w:ilvl w:val="0"/>
          <w:numId w:val="3"/>
        </w:num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Munkavédelem színházi munkaterületeken</w:t>
      </w:r>
      <w:r w:rsidRPr="00B9279B">
        <w:rPr>
          <w:rFonts w:ascii="Times New Roman" w:hAnsi="Times New Roman"/>
          <w:b/>
          <w:sz w:val="20"/>
          <w:szCs w:val="20"/>
        </w:rPr>
        <w:t xml:space="preserve"> 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gyakorlat </w:t>
      </w:r>
      <w:r w:rsidRPr="00B9279B">
        <w:rPr>
          <w:rFonts w:ascii="Times New Roman" w:hAnsi="Times New Roman"/>
          <w:b/>
          <w:sz w:val="24"/>
          <w:szCs w:val="24"/>
        </w:rPr>
        <w:t>t</w:t>
      </w:r>
      <w:r w:rsidR="001B6A50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antárgy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2B062D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     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427 óra</w:t>
      </w:r>
    </w:p>
    <w:p w:rsidR="00C43513" w:rsidRPr="00B9279B" w:rsidRDefault="00C43513" w:rsidP="00C43513">
      <w:pPr>
        <w:ind w:left="420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pStyle w:val="Listaszerbekezds1"/>
        <w:widowControl w:val="0"/>
        <w:suppressAutoHyphens/>
        <w:spacing w:after="0" w:line="240" w:lineRule="auto"/>
        <w:ind w:left="0"/>
        <w:rPr>
          <w:rFonts w:ascii="Times New Roman" w:hAnsi="Times New Roman"/>
          <w:b/>
          <w:vanish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5B3F3D" w:rsidRPr="00B9279B" w:rsidRDefault="005B3F3D" w:rsidP="002B062D">
      <w:pPr>
        <w:ind w:left="546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tárgy tanításának célja, hogy a tanuló megismerje a színházi üzem működésének sajátosságait, az egyes üzemterületek önálló és összefüggő működésének veszélyforrásait, valamint a színházi intézmény biztonságtechnikai feltételrendszerét. Elsajátítja a veszély esetén elvárható és szakszerű viselkedést, cselekvést.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sz w:val="24"/>
          <w:szCs w:val="24"/>
        </w:rPr>
        <w:t>Kapcsolódó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5B3F3D" w:rsidRPr="00B9279B" w:rsidRDefault="005B3F3D" w:rsidP="002B062D">
      <w:pPr>
        <w:ind w:left="546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tartalmakra, és a Munkavédelmi ismeretek színházi munkaterületeken elméleti tantárgy tartalmára épül.</w:t>
      </w:r>
    </w:p>
    <w:p w:rsidR="005B3F3D" w:rsidRPr="00B9279B" w:rsidRDefault="005B3F3D" w:rsidP="005B3F3D">
      <w:pPr>
        <w:ind w:left="420"/>
        <w:rPr>
          <w:rFonts w:ascii="Times New Roman" w:hAnsi="Times New Roman"/>
          <w:sz w:val="24"/>
          <w:szCs w:val="24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színházi üzem veszélyforrásai veszélyhelyzetei, azok elhárítása a gyakorlatban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2B062D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     </w:t>
      </w:r>
      <w:r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146 óra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színházi üzem működésének komplexitása, az egyes elemek (játékterek, nézőterek, közlekedők, kiszolgáló területek stb.) önálló és összefüggő működése.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Az üzemszerű működés egyes területei, helyszínei, helyiségei, berendezései, személyi és tárgyi feltételeinek megismerése.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színházi üzem, azon belül a játékterek komplex működése, a különböző egységek (díszletmozgatási berendezések, apparátus, világítástechnikai eszközök, apparátus </w:t>
      </w:r>
      <w:proofErr w:type="spellStart"/>
      <w:r w:rsidRPr="00B9279B">
        <w:rPr>
          <w:rFonts w:ascii="Times New Roman" w:hAnsi="Times New Roman"/>
          <w:sz w:val="24"/>
          <w:szCs w:val="24"/>
        </w:rPr>
        <w:t>stb</w:t>
      </w:r>
      <w:proofErr w:type="spellEnd"/>
      <w:r w:rsidRPr="00B9279B">
        <w:rPr>
          <w:rFonts w:ascii="Times New Roman" w:hAnsi="Times New Roman"/>
          <w:sz w:val="24"/>
          <w:szCs w:val="24"/>
        </w:rPr>
        <w:t>) működéséből fakadó veszélyhelyzetek, azok kiküszöbölése, elhárítása.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lastRenderedPageBreak/>
        <w:t xml:space="preserve">A világítási- és villamos berendezésekre vonatkozó biztonságtechnikai megismerése.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Az előadói tevékenység általános munka-, baleset-, tűz- és környezetvédelmi előírásai.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Az előadói tevékenység biztonságtechnikai feltételrendszere, a veszélyhelyzetek kiküszöbölésének alapismeretei a színházi üzem egészére vonatkozóan.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Az alkalmazható segédeszközök használata. </w:t>
      </w:r>
    </w:p>
    <w:p w:rsidR="005B3F3D" w:rsidRPr="00B9279B" w:rsidRDefault="005B3F3D" w:rsidP="00922ADE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színpadi tevékenység balesetvédelmi előírásainak megismerése és betartása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A9635B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     </w:t>
      </w:r>
      <w:r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146 óra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színpadi játéktér tárgyi környezete, berendezéseinek, gépezeteinek működtetése.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színpadtérre, zenekari árokra vonatkozó vészhelyzetek szimulálása.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Az előadói tevékenység tárgyi eszközrendszerének (díszlet, bútor, kellék) mozgatásából, mozgásából fakadó veszélyhelyzetek szimulálása.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színpadi előadói tevékenység során alkalmazásra kerülő balesetvédelmi előírások alkalmazása.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Szúró-, vágó- és lőfegyver kezelésére és tárolása rájuk vonatkozó biztonságtechnikai előírásoknak megfelelően.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Pirotechnikai tevékenység, egyéb tűzveszélyes cselekmény tűzvédelmi szempontok szerinti biztosítása.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Artista és kaszkadőr tevékenység biztosítása balesetvédelmi előírás</w:t>
      </w:r>
      <w:r w:rsidR="00A9635B" w:rsidRPr="00B9279B">
        <w:rPr>
          <w:rFonts w:ascii="Times New Roman" w:hAnsi="Times New Roman"/>
          <w:sz w:val="24"/>
          <w:szCs w:val="24"/>
        </w:rPr>
        <w:t>ok betartásával</w:t>
      </w:r>
      <w:r w:rsidRPr="00B9279B">
        <w:rPr>
          <w:rFonts w:ascii="Times New Roman" w:hAnsi="Times New Roman"/>
          <w:sz w:val="24"/>
          <w:szCs w:val="24"/>
        </w:rPr>
        <w:t xml:space="preserve">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színpadi díszletelemek kellékek, bútorok szerelése, bontása, munkavédelmi előírások betartásával.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Alsó- és színpadszinti gépezetek (süllyesztők, forgószínpadok, színpadi kocsik) kezelésére.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balesetek elhárításának eljárásai.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bekövetkezett balesetekkel kapcsolatos elsősegély-nyújtási eljárások gyakorlati kivitelezése.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</w:p>
    <w:p w:rsidR="005B3F3D" w:rsidRPr="00B9279B" w:rsidRDefault="005B3F3D" w:rsidP="005B3F3D">
      <w:pPr>
        <w:widowControl w:val="0"/>
        <w:numPr>
          <w:ilvl w:val="2"/>
          <w:numId w:val="3"/>
        </w:numPr>
        <w:tabs>
          <w:tab w:val="clear" w:pos="1713"/>
          <w:tab w:val="num" w:pos="1843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színházi üzem kiszolgáló területeinek veszélyforrásai, helyzetei, balesetvédelmi előírásainak betartása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A9635B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     </w:t>
      </w:r>
      <w:r w:rsidRPr="00B9279B">
        <w:rPr>
          <w:rFonts w:ascii="Times New Roman" w:hAnsi="Times New Roman"/>
          <w:b/>
          <w:i/>
          <w:iCs/>
          <w:kern w:val="1"/>
          <w:sz w:val="24"/>
          <w:szCs w:val="24"/>
          <w:lang w:eastAsia="hi-IN" w:bidi="hi-IN"/>
        </w:rPr>
        <w:t>135 óra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színházi üzem kiszolgáló helyszínei, helységei (tárak, raktárok) eszközeinek megismerése.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kiszolgáló munkafolyamatok biztonságtechnikai előírásai, a munkafolyamatok során tapasztalható veszélyhelyzetek szimulálása.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Az előadó tevékenység és a kiszolgáló tevékenységek érintkezési pontjai. A kiszolgáló tevékenységek biztonságtechnikai alapszabályainak megismerése.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kiszolgáló és üzemi helyiségekre (öltözők, mosdók, pihenők, mellékhelyiségek, műhelyek, tárak és próbatermek) vonatkozó balesetvédelmi előírások elsajátítása.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közönségforgalmi terekre és útvonalakra, valamint a nézőtérre vonatkozó baleset- és tűzvédelmi előírások. </w:t>
      </w:r>
    </w:p>
    <w:p w:rsidR="005B3F3D" w:rsidRPr="00B9279B" w:rsidRDefault="005B3F3D" w:rsidP="005B3F3D">
      <w:pPr>
        <w:ind w:left="1276"/>
        <w:rPr>
          <w:rFonts w:ascii="Times New Roman" w:hAnsi="Times New Roman"/>
          <w:sz w:val="24"/>
          <w:szCs w:val="24"/>
        </w:rPr>
      </w:pPr>
    </w:p>
    <w:p w:rsidR="005B3F3D" w:rsidRPr="00B9279B" w:rsidRDefault="00A02201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</w:t>
      </w:r>
      <w:r w:rsidR="005B3F3D"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képzés javasolt helyszíne </w:t>
      </w:r>
      <w:r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5B3F3D" w:rsidRPr="00B9279B" w:rsidRDefault="005B3F3D" w:rsidP="005B3F3D">
      <w:pPr>
        <w:widowControl w:val="0"/>
        <w:suppressAutoHyphens/>
        <w:ind w:left="426"/>
        <w:rPr>
          <w:rFonts w:ascii="Times New Roman" w:hAnsi="Times New Roman"/>
          <w:bCs/>
          <w:i/>
          <w:sz w:val="24"/>
          <w:szCs w:val="24"/>
        </w:rPr>
      </w:pPr>
      <w:r w:rsidRPr="00B9279B">
        <w:rPr>
          <w:rFonts w:ascii="Times New Roman" w:hAnsi="Times New Roman"/>
          <w:bCs/>
          <w:i/>
          <w:sz w:val="24"/>
          <w:szCs w:val="24"/>
        </w:rPr>
        <w:t>A képzés fontos eleme a szemléltetés, amelynek célszerű helyszíne a működésében megfigyelt színházi üzem.</w:t>
      </w:r>
    </w:p>
    <w:p w:rsidR="005B3F3D" w:rsidRPr="00B9279B" w:rsidRDefault="005B3F3D" w:rsidP="005B3F3D">
      <w:pPr>
        <w:widowControl w:val="0"/>
        <w:suppressAutoHyphens/>
        <w:ind w:left="426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A02201">
      <w:pPr>
        <w:widowControl w:val="0"/>
        <w:numPr>
          <w:ilvl w:val="1"/>
          <w:numId w:val="3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B3F3D" w:rsidRPr="00B9279B" w:rsidRDefault="005B3F3D" w:rsidP="00A02201">
      <w:pPr>
        <w:widowControl w:val="0"/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5B3F3D" w:rsidRPr="00B9279B" w:rsidRDefault="005B3F3D" w:rsidP="00A02201">
      <w:pPr>
        <w:widowControl w:val="0"/>
        <w:numPr>
          <w:ilvl w:val="2"/>
          <w:numId w:val="3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3F3D" w:rsidRPr="00B9279B">
        <w:trPr>
          <w:jc w:val="center"/>
        </w:trPr>
        <w:tc>
          <w:tcPr>
            <w:tcW w:w="994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B3F3D" w:rsidRPr="00B9279B">
        <w:trPr>
          <w:jc w:val="center"/>
        </w:trPr>
        <w:tc>
          <w:tcPr>
            <w:tcW w:w="994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Munka- és tűzvédelmi eszközök</w:t>
            </w:r>
          </w:p>
        </w:tc>
      </w:tr>
    </w:tbl>
    <w:p w:rsidR="005B3F3D" w:rsidRPr="00B9279B" w:rsidRDefault="005B3F3D" w:rsidP="005B3F3D">
      <w:pPr>
        <w:widowControl w:val="0"/>
        <w:suppressAutoHyphens/>
        <w:ind w:left="1092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5B3F3D" w:rsidRPr="00B9279B" w:rsidRDefault="005B3F3D" w:rsidP="00A02201">
      <w:pPr>
        <w:widowControl w:val="0"/>
        <w:numPr>
          <w:ilvl w:val="2"/>
          <w:numId w:val="3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B9279B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1"/>
        <w:gridCol w:w="3628"/>
        <w:gridCol w:w="809"/>
        <w:gridCol w:w="798"/>
        <w:gridCol w:w="763"/>
        <w:gridCol w:w="2190"/>
      </w:tblGrid>
      <w:tr w:rsidR="005B3F3D" w:rsidRPr="00B9279B">
        <w:trPr>
          <w:cantSplit/>
          <w:trHeight w:val="921"/>
          <w:jc w:val="center"/>
        </w:trPr>
        <w:tc>
          <w:tcPr>
            <w:tcW w:w="821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8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B3F3D" w:rsidRPr="00B9279B">
        <w:trPr>
          <w:cantSplit/>
          <w:trHeight w:val="1076"/>
          <w:jc w:val="center"/>
        </w:trPr>
        <w:tc>
          <w:tcPr>
            <w:tcW w:w="821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8" w:type="dxa"/>
            <w:vMerge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499"/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3..3.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Munka- és tűzvédelmi eszközök</w:t>
            </w: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Munka- és tűzvédelmi eszközök</w:t>
            </w: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Munka- és tűzvédelmi eszközök</w:t>
            </w:r>
          </w:p>
        </w:tc>
      </w:tr>
      <w:tr w:rsidR="005B3F3D" w:rsidRPr="00B9279B" w:rsidTr="00A9635B">
        <w:trPr>
          <w:jc w:val="center"/>
        </w:trPr>
        <w:tc>
          <w:tcPr>
            <w:tcW w:w="821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3628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B3F3D" w:rsidRPr="00B9279B" w:rsidRDefault="005B3F3D" w:rsidP="005B3F3D">
      <w:pPr>
        <w:widowControl w:val="0"/>
        <w:suppressAutoHyphens/>
        <w:ind w:left="966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5B3F3D" w:rsidRPr="00B9279B" w:rsidRDefault="005B3F3D" w:rsidP="00F1075C">
      <w:pPr>
        <w:autoSpaceDE w:val="0"/>
        <w:autoSpaceDN w:val="0"/>
        <w:adjustRightInd w:val="0"/>
        <w:ind w:left="546"/>
        <w:jc w:val="both"/>
        <w:rPr>
          <w:rFonts w:ascii="Times New Roman" w:hAnsi="Times New Roman"/>
          <w:i/>
          <w:iCs/>
          <w:sz w:val="24"/>
          <w:szCs w:val="24"/>
        </w:rPr>
      </w:pPr>
      <w:r w:rsidRPr="00B9279B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6920C6" w:rsidRPr="00B9279B">
        <w:rPr>
          <w:rFonts w:ascii="Times New Roman" w:hAnsi="Times New Roman"/>
          <w:bCs/>
          <w:sz w:val="24"/>
          <w:szCs w:val="24"/>
        </w:rPr>
        <w:t>törvény</w:t>
      </w:r>
      <w:r w:rsidRPr="00B9279B">
        <w:rPr>
          <w:rFonts w:ascii="Times New Roman" w:hAnsi="Times New Roman"/>
          <w:bCs/>
          <w:sz w:val="24"/>
          <w:szCs w:val="24"/>
        </w:rPr>
        <w:t xml:space="preserve"> 54. § (2) a) pontja szerinti értékeléssel.</w:t>
      </w:r>
    </w:p>
    <w:p w:rsidR="005B3F3D" w:rsidRPr="00B9279B" w:rsidRDefault="005B3F3D" w:rsidP="005B3F3D">
      <w:pPr>
        <w:pStyle w:val="Listaszerbekezds1"/>
        <w:widowControl w:val="0"/>
        <w:suppressAutoHyphens/>
        <w:ind w:left="420"/>
        <w:rPr>
          <w:rFonts w:ascii="Times New Roman" w:hAnsi="Times New Roman"/>
          <w:sz w:val="44"/>
          <w:szCs w:val="44"/>
          <w:lang w:bidi="hi-IN"/>
        </w:rPr>
      </w:pPr>
      <w:r w:rsidRPr="00B9279B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A403E" w:rsidRDefault="003A403E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3A403E" w:rsidRDefault="003A403E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3A403E" w:rsidRDefault="003A403E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B9279B">
        <w:rPr>
          <w:rFonts w:ascii="Times New Roman" w:hAnsi="Times New Roman"/>
          <w:b/>
          <w:sz w:val="44"/>
          <w:szCs w:val="44"/>
        </w:rPr>
        <w:t xml:space="preserve">A </w:t>
      </w:r>
    </w:p>
    <w:p w:rsidR="005B3F3D" w:rsidRPr="00B9279B" w:rsidRDefault="005B3F3D" w:rsidP="005B3F3D">
      <w:pPr>
        <w:jc w:val="center"/>
        <w:rPr>
          <w:rFonts w:ascii="Times New Roman" w:hAnsi="Times New Roman"/>
          <w:b/>
          <w:sz w:val="44"/>
          <w:szCs w:val="44"/>
        </w:rPr>
      </w:pPr>
      <w:r w:rsidRPr="00B9279B">
        <w:rPr>
          <w:rFonts w:ascii="Times New Roman" w:hAnsi="Times New Roman"/>
          <w:b/>
          <w:sz w:val="44"/>
          <w:szCs w:val="44"/>
        </w:rPr>
        <w:t>10614-12 azonosító számú</w:t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5B3F3D" w:rsidRPr="00B9279B" w:rsidRDefault="005B3F3D" w:rsidP="005B3F3D">
      <w:pPr>
        <w:jc w:val="center"/>
        <w:rPr>
          <w:rFonts w:ascii="Times New Roman" w:hAnsi="Times New Roman"/>
          <w:b/>
          <w:sz w:val="44"/>
          <w:szCs w:val="44"/>
        </w:rPr>
      </w:pPr>
      <w:r w:rsidRPr="00B9279B">
        <w:rPr>
          <w:rFonts w:ascii="Times New Roman" w:hAnsi="Times New Roman"/>
          <w:b/>
          <w:sz w:val="44"/>
          <w:szCs w:val="44"/>
        </w:rPr>
        <w:t>Bábkészítés</w:t>
      </w:r>
    </w:p>
    <w:p w:rsidR="005B3F3D" w:rsidRPr="00B9279B" w:rsidRDefault="005B3F3D" w:rsidP="005B3F3D">
      <w:pPr>
        <w:jc w:val="center"/>
        <w:rPr>
          <w:rFonts w:ascii="Times New Roman" w:hAnsi="Times New Roman"/>
          <w:b/>
          <w:sz w:val="44"/>
          <w:szCs w:val="44"/>
        </w:rPr>
      </w:pPr>
      <w:r w:rsidRPr="00B9279B">
        <w:rPr>
          <w:rFonts w:ascii="Times New Roman" w:hAnsi="Times New Roman"/>
          <w:b/>
          <w:sz w:val="44"/>
          <w:szCs w:val="44"/>
        </w:rPr>
        <w:t>megnevezésű</w:t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5B3F3D" w:rsidRPr="00B9279B" w:rsidRDefault="005B3F3D" w:rsidP="005B3F3D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5B3F3D" w:rsidRPr="00B9279B" w:rsidRDefault="005B3F3D" w:rsidP="005B3F3D">
      <w:pPr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B9279B">
        <w:rPr>
          <w:rFonts w:ascii="Times New Roman" w:hAnsi="Times New Roman"/>
          <w:b/>
          <w:sz w:val="24"/>
          <w:szCs w:val="24"/>
        </w:rPr>
        <w:t>10614-12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B9279B">
        <w:rPr>
          <w:rFonts w:ascii="Times New Roman" w:hAnsi="Times New Roman"/>
          <w:b/>
          <w:sz w:val="24"/>
          <w:szCs w:val="24"/>
        </w:rPr>
        <w:t>azonosító számú, Bábkészítés megnevezésű szakmai követelmény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22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30"/>
        <w:gridCol w:w="568"/>
        <w:gridCol w:w="347"/>
        <w:gridCol w:w="415"/>
        <w:gridCol w:w="152"/>
        <w:gridCol w:w="420"/>
        <w:gridCol w:w="147"/>
        <w:gridCol w:w="393"/>
        <w:gridCol w:w="316"/>
        <w:gridCol w:w="58"/>
        <w:gridCol w:w="479"/>
        <w:gridCol w:w="30"/>
        <w:gridCol w:w="567"/>
      </w:tblGrid>
      <w:tr w:rsidR="005B3F3D" w:rsidRPr="00B9279B">
        <w:trPr>
          <w:cantSplit/>
          <w:trHeight w:val="856"/>
        </w:trPr>
        <w:tc>
          <w:tcPr>
            <w:tcW w:w="4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B9279B">
              <w:rPr>
                <w:rFonts w:ascii="Times New Roman" w:hAnsi="Times New Roman"/>
                <w:b/>
                <w:sz w:val="24"/>
                <w:szCs w:val="20"/>
              </w:rPr>
              <w:t>10614-12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4"/>
                <w:szCs w:val="20"/>
              </w:rPr>
              <w:t>Bábkészítés</w:t>
            </w:r>
          </w:p>
        </w:tc>
        <w:tc>
          <w:tcPr>
            <w:tcW w:w="20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Bábkészítési alapismeretek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Bábkészítés gyakorlata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3F3D" w:rsidRPr="00B9279B">
        <w:trPr>
          <w:cantSplit/>
          <w:trHeight w:val="3265"/>
        </w:trPr>
        <w:tc>
          <w:tcPr>
            <w:tcW w:w="4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Általános vizuális alapismeretek, játék- és bábelmélet 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Az anyag- és vegytan jellemzői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B3F3D" w:rsidRPr="00B9279B" w:rsidRDefault="005B3F3D" w:rsidP="005B3F3D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Műhely- és szerszámismeret</w:t>
            </w:r>
          </w:p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Cs/>
                <w:sz w:val="20"/>
                <w:szCs w:val="20"/>
              </w:rPr>
              <w:t>Rajz, festés,</w:t>
            </w:r>
            <w:r w:rsidRPr="00B9279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9279B">
              <w:rPr>
                <w:rFonts w:ascii="Times New Roman" w:hAnsi="Times New Roman"/>
                <w:bCs/>
                <w:sz w:val="20"/>
                <w:szCs w:val="20"/>
              </w:rPr>
              <w:t>szakmai rajz</w:t>
            </w:r>
          </w:p>
        </w:tc>
        <w:tc>
          <w:tcPr>
            <w:tcW w:w="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B3F3D" w:rsidRPr="00B9279B" w:rsidRDefault="005B3F3D" w:rsidP="005B3F3D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kézműves technikák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B3F3D" w:rsidRPr="00B9279B" w:rsidRDefault="005B3F3D" w:rsidP="005B3F3D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Formázás</w:t>
            </w:r>
          </w:p>
        </w:tc>
      </w:tr>
      <w:tr w:rsidR="005B3F3D" w:rsidRPr="00B9279B">
        <w:trPr>
          <w:trHeight w:val="345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bábjáték kialakulásának történetét és a bábművészethez kapcsolódó ismereteit alkotó módon beépíti a bábkészítés munkafázisaiba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szakelmélet alapjait (játék- és divattörténet, néprajz) felhasználva önálló terveket készít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technológiai alapműveletekkel kapcsolatos elméleti és gyakorlati ismereteit összekapcsolja, ötleteit szerkezeti rajzban bemutatja, indokolja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Arányos makettet készít báb- és díszlettervek alapján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szerszámhasználat szabályainak ismeretében megtervezi a szükséges eszköztár jellegét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Tájékozódik a bábkészítéshez szükséges anyagok, szerszámok beszerzési lehetőségeiről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Költségvetést készít a bábok elkészítéséhez szükséges anyagok, eszközök, munkák összegéről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Kivitelezi a bábkészítést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Tervei és a rendelkezésre álló anyagok felhasználásával bábszínházi eszközt készít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báb- és díszletkészítéshez szükséges kézi- és gépi szerszámokat, gépi berendezéseket (működésük ismerete alapján) felhasználja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Mintáz, farag (agyagot, fát megmunkál)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Különböző technikájú bábokat készít (kesztyűs, </w:t>
            </w:r>
            <w:proofErr w:type="spellStart"/>
            <w:r w:rsidRPr="00B9279B">
              <w:rPr>
                <w:rFonts w:ascii="Times New Roman" w:hAnsi="Times New Roman"/>
                <w:sz w:val="20"/>
                <w:szCs w:val="20"/>
              </w:rPr>
              <w:t>vajang</w:t>
            </w:r>
            <w:proofErr w:type="spellEnd"/>
            <w:r w:rsidRPr="00B9279B">
              <w:rPr>
                <w:rFonts w:ascii="Times New Roman" w:hAnsi="Times New Roman"/>
                <w:sz w:val="20"/>
                <w:szCs w:val="20"/>
              </w:rPr>
              <w:t xml:space="preserve">, marionett, </w:t>
            </w:r>
            <w:proofErr w:type="spellStart"/>
            <w:r w:rsidRPr="00B9279B">
              <w:rPr>
                <w:rFonts w:ascii="Times New Roman" w:hAnsi="Times New Roman"/>
                <w:sz w:val="20"/>
                <w:szCs w:val="20"/>
              </w:rPr>
              <w:t>bunraku</w:t>
            </w:r>
            <w:proofErr w:type="spellEnd"/>
            <w:r w:rsidRPr="00B9279B">
              <w:rPr>
                <w:rFonts w:ascii="Times New Roman" w:hAnsi="Times New Roman"/>
                <w:sz w:val="20"/>
                <w:szCs w:val="20"/>
              </w:rPr>
              <w:t xml:space="preserve"> stb.)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Az elkészített figurákat jelenetekben használja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Alapgyakorlatokat végez különböző típusú bábokkal    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Általános vizuális alapismeretek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Színpadtechnikai alapfogalmak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Művészettörténeti alapfogalmak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bábtörténet korszakai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Játéktörténet és </w:t>
            </w:r>
            <w:proofErr w:type="spellStart"/>
            <w:r w:rsidRPr="00B9279B">
              <w:rPr>
                <w:rFonts w:ascii="Times New Roman" w:hAnsi="Times New Roman"/>
                <w:sz w:val="20"/>
                <w:szCs w:val="20"/>
              </w:rPr>
              <w:t>-elmélet</w:t>
            </w:r>
            <w:proofErr w:type="spellEnd"/>
            <w:r w:rsidRPr="00B9279B">
              <w:rPr>
                <w:rFonts w:ascii="Times New Roman" w:hAnsi="Times New Roman"/>
                <w:sz w:val="20"/>
                <w:szCs w:val="20"/>
              </w:rPr>
              <w:t>, néprajz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lastRenderedPageBreak/>
              <w:t>Az anyag- és vegytan jellemzői (fa, fém, textil, papír, festékek, természetes és műanyagok)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kézműves technikák (fafaragás, nemezelés, szövés, varrás, mintázás, fémmunkák)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Szerszámismeret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Rajz, festés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szcenika alapismeretei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Színelmélet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Formázás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méret-, arányszerkezet összefüggései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balesetvédelem szabályai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5B3F3D" w:rsidRPr="00B9279B" w:rsidTr="00A9635B">
        <w:trPr>
          <w:trHeight w:val="24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bábkészítés szakmai nyelvezetének, fogalmainak értelmezése, alkalmazása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Tervrajz olvasása, értelmezése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Tervrajz készítése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Szabadkézi rajzolás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Komplex eszközhasználati képességek, készségek 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5B3F3D" w:rsidRPr="00B9279B" w:rsidTr="00A9635B">
        <w:trPr>
          <w:trHeight w:val="30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Kézügyesség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5B3F3D" w:rsidRPr="00B9279B" w:rsidTr="00A9635B">
        <w:trPr>
          <w:trHeight w:val="30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Adekvát metakommunikáció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Interperszonális rugalmasság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A9635B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Kompromisszumkészség 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C43513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MÓDSZER</w:t>
            </w:r>
            <w:r w:rsidR="005B3F3D" w:rsidRPr="00B9279B">
              <w:rPr>
                <w:rFonts w:ascii="Times New Roman" w:hAnsi="Times New Roman"/>
                <w:sz w:val="20"/>
                <w:szCs w:val="20"/>
              </w:rPr>
              <w:t>KOMPETENCIÁK</w:t>
            </w:r>
          </w:p>
        </w:tc>
      </w:tr>
      <w:tr w:rsidR="005B3F3D" w:rsidRPr="00B9279B" w:rsidTr="00A9635B">
        <w:trPr>
          <w:trHeight w:val="30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B3F3D" w:rsidRPr="00B9279B" w:rsidTr="00A9635B">
        <w:trPr>
          <w:trHeight w:val="386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5B3F3D" w:rsidRPr="00B9279B" w:rsidRDefault="005B3F3D" w:rsidP="005B3F3D">
      <w:pPr>
        <w:tabs>
          <w:tab w:val="right" w:pos="9070"/>
        </w:tabs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br w:type="page"/>
      </w:r>
    </w:p>
    <w:p w:rsidR="005B3F3D" w:rsidRPr="00B9279B" w:rsidRDefault="005B3F3D" w:rsidP="005B3F3D">
      <w:pPr>
        <w:numPr>
          <w:ilvl w:val="0"/>
          <w:numId w:val="3"/>
        </w:num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Bábkészítési alapismeretek tantárgy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A9635B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     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248 óra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5B3F3D" w:rsidRPr="00B9279B" w:rsidRDefault="005B3F3D" w:rsidP="00A9635B">
      <w:pPr>
        <w:pStyle w:val="Listaszerbekezds1"/>
        <w:ind w:left="546"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tantárgy összegzi a bábszínházi előadásban, bábjátékban használható bábok tervezésének, kivitelezésének alapvető technikáit, módszereit, ismereteit</w:t>
      </w:r>
      <w:r w:rsidRPr="00B9279B">
        <w:rPr>
          <w:rFonts w:ascii="Times New Roman" w:hAnsi="Times New Roman"/>
          <w:b/>
          <w:sz w:val="24"/>
          <w:szCs w:val="24"/>
        </w:rPr>
        <w:t>.</w:t>
      </w:r>
    </w:p>
    <w:p w:rsidR="005B3F3D" w:rsidRPr="00B9279B" w:rsidRDefault="005B3F3D" w:rsidP="00A9635B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sz w:val="24"/>
          <w:szCs w:val="24"/>
        </w:rPr>
        <w:t>Kapcsolódó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5B3F3D" w:rsidRPr="00B9279B" w:rsidRDefault="005B3F3D" w:rsidP="00A9635B">
      <w:pPr>
        <w:widowControl w:val="0"/>
        <w:suppressAutoHyphens/>
        <w:ind w:left="546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2"/>
          <w:numId w:val="3"/>
        </w:numPr>
        <w:tabs>
          <w:tab w:val="clear" w:pos="1713"/>
          <w:tab w:val="num" w:pos="1560"/>
          <w:tab w:val="left" w:pos="8222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Általános vizuális alapismeretek, játék- és bábelmélet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A9635B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</w:t>
      </w:r>
      <w:r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84 óra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Általános vizuális alapismeretek.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Színpadtechnikai alapfogalmak.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Művészettörténeti alapfogalmak.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bábtörténet korszakai.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bábjáték kialakulásának történetét.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Játéktörténet, játékelmélet.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Néprajzi ismeretek.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technológiai alapműveletek megismerése.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szerszámhasználat szabályai.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kézműves technikák:</w:t>
      </w:r>
    </w:p>
    <w:p w:rsidR="005B3F3D" w:rsidRPr="00B9279B" w:rsidRDefault="005B3F3D" w:rsidP="00922ADE">
      <w:pPr>
        <w:ind w:left="1277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fafaragás, nemezelés, szövés, varrás, mintázás, fémmunkák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szcenika alapismeretei.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Színelmélet.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méret-, arányszerkezet összefüggései.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balesetvédelem szabályok megismerése.</w:t>
      </w:r>
    </w:p>
    <w:p w:rsidR="005B3F3D" w:rsidRPr="00B9279B" w:rsidRDefault="005B3F3D" w:rsidP="005B3F3D">
      <w:pPr>
        <w:widowControl w:val="0"/>
        <w:suppressAutoHyphens/>
        <w:ind w:left="1276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Az anyag- és vegytan</w:t>
      </w:r>
      <w:r w:rsidRPr="00B9279B">
        <w:rPr>
          <w:rFonts w:ascii="Times New Roman" w:hAnsi="Times New Roman"/>
          <w:sz w:val="20"/>
          <w:szCs w:val="20"/>
        </w:rPr>
        <w:t xml:space="preserve"> 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jellemzői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A9635B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       </w:t>
      </w:r>
      <w:r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82 óra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Az anyag- és vegytan jellemzői (fa, fém, textil, papír, festékek, természetes és műanyagok).</w:t>
      </w:r>
    </w:p>
    <w:p w:rsidR="005B3F3D" w:rsidRPr="00B9279B" w:rsidRDefault="005B3F3D" w:rsidP="00922ADE">
      <w:pPr>
        <w:autoSpaceDE w:val="0"/>
        <w:autoSpaceDN w:val="0"/>
        <w:adjustRightInd w:val="0"/>
        <w:ind w:left="993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Természetes és mesterséges eredetű textil alapanyagok tulajdonságai.</w:t>
      </w:r>
    </w:p>
    <w:p w:rsidR="005B3F3D" w:rsidRPr="00B9279B" w:rsidRDefault="005B3F3D" w:rsidP="00922ADE">
      <w:pPr>
        <w:autoSpaceDE w:val="0"/>
        <w:autoSpaceDN w:val="0"/>
        <w:adjustRightInd w:val="0"/>
        <w:ind w:left="993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feldolgozhatóság feltételei.</w:t>
      </w:r>
    </w:p>
    <w:p w:rsidR="005B3F3D" w:rsidRPr="00B9279B" w:rsidRDefault="005B3F3D" w:rsidP="00922ADE">
      <w:pPr>
        <w:widowControl w:val="0"/>
        <w:suppressAutoHyphens/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feldolgozás során fellépő igénybevételek.</w:t>
      </w:r>
    </w:p>
    <w:p w:rsidR="005B3F3D" w:rsidRPr="00B9279B" w:rsidRDefault="005B3F3D" w:rsidP="00922ADE">
      <w:pPr>
        <w:autoSpaceDE w:val="0"/>
        <w:autoSpaceDN w:val="0"/>
        <w:adjustRightInd w:val="0"/>
        <w:ind w:left="993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Fonalak és cérnák fajtái, jellemzői.</w:t>
      </w:r>
    </w:p>
    <w:p w:rsidR="005B3F3D" w:rsidRPr="00B9279B" w:rsidRDefault="005B3F3D" w:rsidP="00922ADE">
      <w:pPr>
        <w:autoSpaceDE w:val="0"/>
        <w:autoSpaceDN w:val="0"/>
        <w:adjustRightInd w:val="0"/>
        <w:ind w:left="993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Fonalak felhasználási területei.</w:t>
      </w:r>
    </w:p>
    <w:p w:rsidR="005B3F3D" w:rsidRPr="00B9279B" w:rsidRDefault="005B3F3D" w:rsidP="00922ADE">
      <w:pPr>
        <w:widowControl w:val="0"/>
        <w:suppressAutoHyphens/>
        <w:ind w:left="993"/>
        <w:rPr>
          <w:rFonts w:ascii="Times New Roman" w:hAnsi="Times New Roman"/>
          <w:sz w:val="24"/>
          <w:szCs w:val="24"/>
          <w:lang w:bidi="hi-IN"/>
        </w:rPr>
      </w:pPr>
      <w:r w:rsidRPr="00B9279B">
        <w:rPr>
          <w:rFonts w:ascii="Times New Roman" w:hAnsi="Times New Roman"/>
          <w:sz w:val="24"/>
          <w:szCs w:val="24"/>
          <w:lang w:bidi="hi-IN"/>
        </w:rPr>
        <w:t xml:space="preserve">Kötött és </w:t>
      </w:r>
      <w:proofErr w:type="spellStart"/>
      <w:r w:rsidRPr="00B9279B">
        <w:rPr>
          <w:rFonts w:ascii="Times New Roman" w:hAnsi="Times New Roman"/>
          <w:sz w:val="24"/>
          <w:szCs w:val="24"/>
          <w:lang w:bidi="hi-IN"/>
        </w:rPr>
        <w:t>nemszőtt</w:t>
      </w:r>
      <w:proofErr w:type="spellEnd"/>
      <w:r w:rsidRPr="00B9279B">
        <w:rPr>
          <w:rFonts w:ascii="Times New Roman" w:hAnsi="Times New Roman"/>
          <w:sz w:val="24"/>
          <w:szCs w:val="24"/>
          <w:lang w:bidi="hi-IN"/>
        </w:rPr>
        <w:t xml:space="preserve"> textíliák tulajdonságai és felhasználásuk.</w:t>
      </w:r>
    </w:p>
    <w:p w:rsidR="005B3F3D" w:rsidRPr="00B9279B" w:rsidRDefault="005B3F3D" w:rsidP="00922ADE">
      <w:pPr>
        <w:widowControl w:val="0"/>
        <w:suppressAutoHyphens/>
        <w:ind w:left="993"/>
        <w:rPr>
          <w:rFonts w:ascii="Times New Roman" w:hAnsi="Times New Roman"/>
          <w:sz w:val="24"/>
          <w:szCs w:val="24"/>
          <w:lang w:bidi="hi-IN"/>
        </w:rPr>
      </w:pPr>
      <w:r w:rsidRPr="00B9279B">
        <w:rPr>
          <w:rFonts w:ascii="Times New Roman" w:hAnsi="Times New Roman"/>
          <w:sz w:val="24"/>
          <w:szCs w:val="24"/>
          <w:lang w:bidi="hi-IN"/>
        </w:rPr>
        <w:t>Fa típusai, jellemzői.</w:t>
      </w:r>
    </w:p>
    <w:p w:rsidR="005B3F3D" w:rsidRPr="00B9279B" w:rsidRDefault="005B3F3D" w:rsidP="00922ADE">
      <w:pPr>
        <w:widowControl w:val="0"/>
        <w:suppressAutoHyphens/>
        <w:ind w:left="993"/>
        <w:rPr>
          <w:rFonts w:ascii="Times New Roman" w:hAnsi="Times New Roman"/>
          <w:sz w:val="24"/>
          <w:szCs w:val="24"/>
          <w:lang w:bidi="hi-IN"/>
        </w:rPr>
      </w:pPr>
      <w:r w:rsidRPr="00B9279B">
        <w:rPr>
          <w:rFonts w:ascii="Times New Roman" w:hAnsi="Times New Roman"/>
          <w:sz w:val="24"/>
          <w:szCs w:val="24"/>
          <w:lang w:bidi="hi-IN"/>
        </w:rPr>
        <w:t>Festékek típusai, jellemző tulajdonságaik.</w:t>
      </w:r>
    </w:p>
    <w:p w:rsidR="005B3F3D" w:rsidRPr="00B9279B" w:rsidRDefault="005B3F3D" w:rsidP="00922ADE">
      <w:pPr>
        <w:widowControl w:val="0"/>
        <w:suppressAutoHyphens/>
        <w:ind w:left="993"/>
        <w:rPr>
          <w:rFonts w:ascii="Times New Roman" w:hAnsi="Times New Roman"/>
          <w:sz w:val="24"/>
          <w:szCs w:val="24"/>
          <w:lang w:bidi="hi-IN"/>
        </w:rPr>
      </w:pPr>
      <w:r w:rsidRPr="00B9279B">
        <w:rPr>
          <w:rFonts w:ascii="Times New Roman" w:hAnsi="Times New Roman"/>
          <w:sz w:val="24"/>
          <w:szCs w:val="24"/>
          <w:lang w:bidi="hi-IN"/>
        </w:rPr>
        <w:t>Műanyagok jellemzői, felhasználásuk.</w:t>
      </w:r>
    </w:p>
    <w:p w:rsidR="005B3F3D" w:rsidRPr="00B9279B" w:rsidRDefault="005B3F3D" w:rsidP="00922ADE">
      <w:pPr>
        <w:widowControl w:val="0"/>
        <w:suppressAutoHyphens/>
        <w:ind w:left="993"/>
        <w:rPr>
          <w:rFonts w:ascii="Times New Roman" w:hAnsi="Times New Roman"/>
          <w:sz w:val="24"/>
          <w:szCs w:val="24"/>
          <w:lang w:bidi="hi-IN"/>
        </w:rPr>
      </w:pPr>
      <w:r w:rsidRPr="00B9279B">
        <w:rPr>
          <w:rFonts w:ascii="Times New Roman" w:hAnsi="Times New Roman"/>
          <w:sz w:val="24"/>
          <w:szCs w:val="24"/>
          <w:lang w:bidi="hi-IN"/>
        </w:rPr>
        <w:t>Fém típusok, jellemzők.</w:t>
      </w:r>
    </w:p>
    <w:p w:rsidR="005B3F3D" w:rsidRPr="00B9279B" w:rsidRDefault="005B3F3D" w:rsidP="00922ADE">
      <w:pPr>
        <w:autoSpaceDE w:val="0"/>
        <w:autoSpaceDN w:val="0"/>
        <w:adjustRightInd w:val="0"/>
        <w:ind w:left="993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bábkészítéshez szükséges anyagok, szerszámok beszerzési lehetőségei.</w:t>
      </w:r>
    </w:p>
    <w:p w:rsidR="005B3F3D" w:rsidRPr="00B9279B" w:rsidRDefault="005B3F3D" w:rsidP="00922ADE">
      <w:pPr>
        <w:autoSpaceDE w:val="0"/>
        <w:autoSpaceDN w:val="0"/>
        <w:adjustRightInd w:val="0"/>
        <w:ind w:left="993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Költségvetés készítés a bábok elkészítésére vonatkozólag.</w:t>
      </w:r>
    </w:p>
    <w:p w:rsidR="005B3F3D" w:rsidRPr="00B9279B" w:rsidRDefault="005B3F3D" w:rsidP="00922ADE">
      <w:pPr>
        <w:widowControl w:val="0"/>
        <w:suppressAutoHyphens/>
        <w:ind w:left="1135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Műhely- és szerszámismeret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A9635B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       </w:t>
      </w:r>
      <w:r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82 óra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báb- és díszletkészítéshez szükséges kézi- és gépi szerszámok fajtái.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Kézi, gépi szerszámok felépítése, működése.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lastRenderedPageBreak/>
        <w:t>Gépi berendezéseket felépítéses, működési elve.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Faipari kisgépek, eszközök.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Könnyűipai kisgépek, eszközök.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Szabás kézi eszközei.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Varrógép felépítése, működési elve. 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Dekorációs kisgépek, eszközök, fajtái, működési elvük.</w:t>
      </w:r>
    </w:p>
    <w:p w:rsidR="005B3F3D" w:rsidRPr="00B9279B" w:rsidRDefault="005B3F3D" w:rsidP="00922ADE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Tájékozódik a bábkészítéshez szükséges anyagok, szerszámok beszerzési lehetőségeiről.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5B3F3D" w:rsidRPr="00B9279B" w:rsidRDefault="005B3F3D" w:rsidP="00A9635B">
      <w:pPr>
        <w:widowControl w:val="0"/>
        <w:suppressAutoHyphens/>
        <w:ind w:left="54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C43513">
      <w:pPr>
        <w:widowControl w:val="0"/>
        <w:numPr>
          <w:ilvl w:val="1"/>
          <w:numId w:val="3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B3F3D" w:rsidRPr="00B9279B" w:rsidRDefault="005B3F3D" w:rsidP="00C43513">
      <w:pPr>
        <w:widowControl w:val="0"/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5B3F3D" w:rsidRPr="00B9279B" w:rsidRDefault="005B3F3D" w:rsidP="00C43513">
      <w:pPr>
        <w:widowControl w:val="0"/>
        <w:numPr>
          <w:ilvl w:val="2"/>
          <w:numId w:val="3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3F3D" w:rsidRPr="00B9279B">
        <w:trPr>
          <w:jc w:val="center"/>
        </w:trPr>
        <w:tc>
          <w:tcPr>
            <w:tcW w:w="994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B3F3D" w:rsidRPr="00B9279B">
        <w:trPr>
          <w:jc w:val="center"/>
        </w:trPr>
        <w:tc>
          <w:tcPr>
            <w:tcW w:w="994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B3F3D" w:rsidRPr="00B9279B" w:rsidRDefault="005B3F3D" w:rsidP="005B3F3D">
      <w:pPr>
        <w:widowControl w:val="0"/>
        <w:suppressAutoHyphens/>
        <w:ind w:left="1092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5B3F3D" w:rsidRPr="00B9279B" w:rsidRDefault="005B3F3D" w:rsidP="00C43513">
      <w:pPr>
        <w:widowControl w:val="0"/>
        <w:numPr>
          <w:ilvl w:val="2"/>
          <w:numId w:val="3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B9279B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B3F3D" w:rsidRPr="00B927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B3F3D" w:rsidRPr="00B927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lastRenderedPageBreak/>
              <w:t>2.7.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A9635B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B3F3D" w:rsidRPr="00B9279B" w:rsidRDefault="005B3F3D" w:rsidP="00A963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B3F3D" w:rsidRPr="00B9279B" w:rsidRDefault="005B3F3D" w:rsidP="00A9635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A9635B" w:rsidRPr="00B9279B" w:rsidRDefault="005B3F3D" w:rsidP="005B3F3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6920C6"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>törvény</w:t>
      </w: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54. § (2) a) pontja szerinti értékeléssel</w:t>
      </w:r>
    </w:p>
    <w:p w:rsidR="005B3F3D" w:rsidRPr="00B9279B" w:rsidRDefault="00A9635B" w:rsidP="00A9635B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5B3F3D" w:rsidRPr="00B9279B" w:rsidRDefault="005B3F3D" w:rsidP="005B3F3D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sz w:val="24"/>
          <w:szCs w:val="24"/>
        </w:rPr>
        <w:lastRenderedPageBreak/>
        <w:t>Bábkészítés gyakorlata t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A9635B"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       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602 óra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5B3F3D" w:rsidRPr="00B9279B" w:rsidRDefault="005B3F3D" w:rsidP="00922ADE">
      <w:pPr>
        <w:pStyle w:val="Listaszerbekezds1"/>
        <w:ind w:left="546"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 tantárgy összegzi a bábszínházi előadásban, bábjátékban használható bábok tervezésének, kivitelezésének alapvető technikáit, módszereit, ismereteit</w:t>
      </w:r>
      <w:r w:rsidRPr="00B9279B">
        <w:rPr>
          <w:rFonts w:ascii="Times New Roman" w:hAnsi="Times New Roman"/>
          <w:b/>
          <w:sz w:val="24"/>
          <w:szCs w:val="24"/>
        </w:rPr>
        <w:t>.</w:t>
      </w: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sz w:val="24"/>
          <w:szCs w:val="24"/>
        </w:rPr>
        <w:t>Kapcsolódó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5B3F3D" w:rsidRPr="00B9279B" w:rsidRDefault="005B3F3D" w:rsidP="00922ADE">
      <w:pPr>
        <w:widowControl w:val="0"/>
        <w:suppressAutoHyphens/>
        <w:ind w:left="546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sz w:val="24"/>
          <w:szCs w:val="24"/>
        </w:rPr>
        <w:t>Elméleti és gyakorlati ismereteivel megalapozza, ugyanakkor kiegészíti a Bábszínészi alakítás ismeretanyagát.</w:t>
      </w:r>
    </w:p>
    <w:p w:rsidR="005B3F3D" w:rsidRPr="00B9279B" w:rsidRDefault="005B3F3D" w:rsidP="005B3F3D">
      <w:pPr>
        <w:widowControl w:val="0"/>
        <w:suppressAutoHyphens/>
        <w:ind w:left="426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sz w:val="24"/>
          <w:szCs w:val="24"/>
        </w:rPr>
        <w:t>Rajz, festés, szakmai rajz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A9635B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     </w:t>
      </w:r>
      <w:r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189 óra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Önálló ábrázolási gyakorlatok.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Egyszerű geometrikus tárgyak rajza, a perspektíva szabályainak alkalmazása.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rajzolás és festés mestersége, különböző technikái.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kompozíció, vonal- és tónusértékek vizsgálata.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színkeverés alapjai.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Természeti formák, növények és állatok megjelenítése, azok felépítése, arányai, mozgásai.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Az emberi test felépítése, anatómiai szerkezete, arányai, mozgása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Az épített külső és belső környezet megjelenítése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Különböző kompozíciók alkotása, montázs, kollázs, kevert és egyedi technikák alkalmazása.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Tárgyak, növényi és állati formák, emberi figura, portré mintázása.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Csendélet, portrérajzolás és festés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látvány-, kivitelezési és műhelyrajz készítése. 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Rajzok, motívumgyűjtemények tervdokumentációk készítése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Tervezési ismeretek.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Tervkészítés.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Szerkezeti rajz. 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Szakmai rajz.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</w:p>
    <w:p w:rsidR="005B3F3D" w:rsidRPr="00B9279B" w:rsidRDefault="005B3F3D" w:rsidP="005B3F3D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sz w:val="24"/>
          <w:szCs w:val="24"/>
        </w:rPr>
        <w:t>A kézműves technikák</w:t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A9635B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     </w:t>
      </w:r>
      <w:r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204 óra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Műhelyismeret, műhelyhasználat.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báb- és díszletkészítés folyamatának gyakorlata.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szükséges eszközök használatának, funkciójának gyakorlati alkalmazása.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kézműves technikák (fafaragás, nemezelés, szövés, varrás, mintázás, fémmunkák) gyakorlata.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Bábszínházi eszközök készítése.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Bábkészítés technológiai folyamatai.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Kéziszerszámok használata.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Kézi alapanyag feldolgozás, megmunkálás.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Gépek ismerete és használata.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Gépi alapanyag feldolgozás, megmunkálás.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Összetett bábok kézi feldolgozása.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Összetett bábok gépi feldolgozása.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Díszítés.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lastRenderedPageBreak/>
        <w:t xml:space="preserve">Felületkezelés. 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sz w:val="24"/>
          <w:szCs w:val="24"/>
        </w:rPr>
        <w:t>Formázás</w:t>
      </w:r>
      <w:r w:rsidRPr="00B9279B">
        <w:rPr>
          <w:rFonts w:ascii="Times New Roman" w:hAnsi="Times New Roman"/>
          <w:b/>
          <w:sz w:val="24"/>
          <w:szCs w:val="24"/>
        </w:rPr>
        <w:tab/>
      </w:r>
      <w:r w:rsidRPr="00B9279B">
        <w:rPr>
          <w:rFonts w:ascii="Times New Roman" w:hAnsi="Times New Roman"/>
          <w:b/>
          <w:sz w:val="24"/>
          <w:szCs w:val="24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1B6A50"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     </w:t>
      </w:r>
      <w:r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209 óra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bábkészítéshez szükséges alapműveletek elsajátítása.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Makett készítés.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Kasírozás.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Varrás.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Faragás.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Mintázás.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Egyszerű bábok készítése.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Összetett formázási feladatok.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különböző technikájú bábokkal való helyzetgyakorlatok végzése, a bábok mozgásrendszerének gyakorlati megismerése.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Az árnyjáték alapjainak elsajátítása, gyakorlatok árnyfigurákkal.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Különböző technikájú bábokat készítése.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Bábok javítása. </w:t>
      </w:r>
    </w:p>
    <w:p w:rsidR="005B3F3D" w:rsidRPr="00B9279B" w:rsidRDefault="005B3F3D" w:rsidP="005B3F3D">
      <w:pPr>
        <w:ind w:left="993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Csomagolás, szállítás. </w:t>
      </w:r>
    </w:p>
    <w:p w:rsidR="005B3F3D" w:rsidRPr="00B9279B" w:rsidRDefault="005B3F3D" w:rsidP="005B3F3D">
      <w:pPr>
        <w:widowControl w:val="0"/>
        <w:suppressAutoHyphens/>
        <w:ind w:left="141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5B3F3D" w:rsidRPr="00B9279B" w:rsidRDefault="001B6A50" w:rsidP="001B6A50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</w:t>
      </w:r>
    </w:p>
    <w:p w:rsidR="005B3F3D" w:rsidRPr="00B9279B" w:rsidRDefault="005B3F3D" w:rsidP="001B6A50">
      <w:pPr>
        <w:ind w:left="546"/>
        <w:rPr>
          <w:rFonts w:ascii="Times New Roman" w:hAnsi="Times New Roman"/>
          <w:i/>
          <w:sz w:val="24"/>
          <w:szCs w:val="24"/>
        </w:rPr>
      </w:pPr>
      <w:r w:rsidRPr="00B9279B">
        <w:rPr>
          <w:rFonts w:ascii="Times New Roman" w:hAnsi="Times New Roman"/>
          <w:i/>
          <w:sz w:val="24"/>
          <w:szCs w:val="24"/>
        </w:rPr>
        <w:t>Tanműhely, tanterem, gyakorló terem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C43513">
      <w:pPr>
        <w:widowControl w:val="0"/>
        <w:numPr>
          <w:ilvl w:val="1"/>
          <w:numId w:val="3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B3F3D" w:rsidRPr="00B9279B" w:rsidRDefault="005B3F3D" w:rsidP="00C43513">
      <w:pPr>
        <w:widowControl w:val="0"/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5B3F3D" w:rsidRPr="00B9279B" w:rsidRDefault="005B3F3D" w:rsidP="00C43513">
      <w:pPr>
        <w:widowControl w:val="0"/>
        <w:numPr>
          <w:ilvl w:val="2"/>
          <w:numId w:val="3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B3F3D" w:rsidRPr="00B9279B">
        <w:trPr>
          <w:jc w:val="center"/>
        </w:trPr>
        <w:tc>
          <w:tcPr>
            <w:tcW w:w="994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B3F3D" w:rsidRPr="00B9279B">
        <w:trPr>
          <w:jc w:val="center"/>
        </w:trPr>
        <w:tc>
          <w:tcPr>
            <w:tcW w:w="994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3F3D" w:rsidRPr="00B9279B" w:rsidTr="00C43513">
        <w:trPr>
          <w:trHeight w:val="894"/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Faipari, könnyűipari, dekorációs kisgépek, eszközök</w:t>
            </w:r>
          </w:p>
        </w:tc>
      </w:tr>
      <w:tr w:rsidR="005B3F3D" w:rsidRPr="00B9279B" w:rsidTr="001B6A50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Faipari, könnyűipari, dekorációs kisgépek, eszközök</w:t>
            </w:r>
          </w:p>
        </w:tc>
      </w:tr>
      <w:tr w:rsidR="005B3F3D" w:rsidRPr="00B9279B" w:rsidTr="001B6A50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994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B3F3D" w:rsidRPr="00B9279B" w:rsidRDefault="005B3F3D" w:rsidP="005B3F3D">
      <w:pPr>
        <w:widowControl w:val="0"/>
        <w:suppressAutoHyphens/>
        <w:ind w:left="1092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5B3F3D" w:rsidRPr="00B9279B" w:rsidRDefault="005B3F3D" w:rsidP="00C43513">
      <w:pPr>
        <w:widowControl w:val="0"/>
        <w:numPr>
          <w:ilvl w:val="2"/>
          <w:numId w:val="3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B9279B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B3F3D" w:rsidRPr="00B927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B3F3D" w:rsidRPr="00B927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5B3F3D" w:rsidRPr="00B9279B" w:rsidRDefault="005B3F3D" w:rsidP="005B3F3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 xml:space="preserve">Olvasott szöveg feladattal vezetett </w:t>
            </w:r>
            <w:r w:rsidRPr="00B9279B">
              <w:rPr>
                <w:rFonts w:ascii="Times New Roman" w:hAnsi="Times New Roman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C43513">
        <w:trPr>
          <w:trHeight w:val="476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műszaki rajz értelmezése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Műszaki rajz készítése leírásból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műszaki rajz készítés tárgyról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Faipari, könnyűipari, dekorációs kisgépek, eszközök</w:t>
            </w: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Faipari, könnyűipari, dekorációs kisgépek, eszközök</w:t>
            </w: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9279B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Faipari, könnyűipari, dekorációs kisgépek, eszközök)</w:t>
            </w: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3F3D" w:rsidRPr="00B9279B" w:rsidTr="001B6A50">
        <w:trPr>
          <w:jc w:val="center"/>
        </w:trPr>
        <w:tc>
          <w:tcPr>
            <w:tcW w:w="828" w:type="dxa"/>
            <w:vAlign w:val="center"/>
          </w:tcPr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5B3F3D" w:rsidRPr="00B9279B" w:rsidRDefault="005B3F3D" w:rsidP="005B3F3D">
            <w:pPr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B3F3D" w:rsidRPr="00B9279B" w:rsidRDefault="005B3F3D" w:rsidP="001B6A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B3F3D" w:rsidRPr="00B9279B" w:rsidRDefault="005B3F3D" w:rsidP="005B3F3D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numPr>
          <w:ilvl w:val="1"/>
          <w:numId w:val="3"/>
        </w:numPr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5B3F3D" w:rsidRPr="00B9279B" w:rsidRDefault="005B3F3D" w:rsidP="00F1075C">
      <w:pPr>
        <w:tabs>
          <w:tab w:val="right" w:pos="9070"/>
        </w:tabs>
        <w:ind w:left="546"/>
        <w:jc w:val="both"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A nemzeti köznevelésről szóló 2011. évi CXC. </w:t>
      </w:r>
      <w:r w:rsidR="006920C6"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>törvény</w:t>
      </w:r>
      <w:r w:rsidRPr="00B9279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54. § (2) a) pontja szerinti értékeléssel</w:t>
      </w:r>
    </w:p>
    <w:p w:rsidR="005B3F3D" w:rsidRPr="00B9279B" w:rsidRDefault="005B3F3D" w:rsidP="005B3F3D">
      <w:pPr>
        <w:tabs>
          <w:tab w:val="right" w:pos="9070"/>
        </w:tabs>
        <w:jc w:val="both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br w:type="page"/>
      </w:r>
    </w:p>
    <w:p w:rsidR="005B3F3D" w:rsidRPr="00B9279B" w:rsidRDefault="005B3F3D" w:rsidP="005B3F3D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  <w:r w:rsidRPr="00B9279B">
        <w:rPr>
          <w:rFonts w:ascii="Times New Roman" w:hAnsi="Times New Roman"/>
          <w:sz w:val="44"/>
          <w:szCs w:val="44"/>
          <w:lang w:bidi="hi-IN"/>
        </w:rPr>
        <w:lastRenderedPageBreak/>
        <w:t xml:space="preserve">Összefüggő szakmai gyakorlat </w:t>
      </w:r>
    </w:p>
    <w:p w:rsidR="005B3F3D" w:rsidRPr="00B9279B" w:rsidRDefault="005B3F3D" w:rsidP="005B3F3D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5B3F3D" w:rsidRPr="00B9279B" w:rsidRDefault="005B3F3D" w:rsidP="005B3F3D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OKJ szerinti </w:t>
      </w:r>
      <w:proofErr w:type="spellStart"/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B9279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5B3F3D" w:rsidRPr="00B9279B" w:rsidRDefault="005B3F3D" w:rsidP="005B3F3D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B9279B">
        <w:rPr>
          <w:rFonts w:ascii="Times New Roman" w:hAnsi="Times New Roman"/>
          <w:sz w:val="24"/>
          <w:szCs w:val="24"/>
          <w:lang w:bidi="hi-IN"/>
        </w:rPr>
        <w:t>1/9. évfolyamot követően 70 óra</w:t>
      </w:r>
    </w:p>
    <w:p w:rsidR="005B3F3D" w:rsidRPr="00B9279B" w:rsidRDefault="005B3F3D" w:rsidP="005B3F3D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5B3F3D" w:rsidRPr="00B9279B" w:rsidRDefault="005B3F3D" w:rsidP="005B3F3D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9279B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5B3F3D" w:rsidRPr="00B9279B">
        <w:tc>
          <w:tcPr>
            <w:tcW w:w="4622" w:type="dxa"/>
          </w:tcPr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9279B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B9279B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B9279B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5B3F3D" w:rsidRPr="00B9279B" w:rsidTr="001B6A50">
        <w:trPr>
          <w:trHeight w:val="315"/>
        </w:trPr>
        <w:tc>
          <w:tcPr>
            <w:tcW w:w="4622" w:type="dxa"/>
            <w:vMerge w:val="restart"/>
          </w:tcPr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279B">
              <w:rPr>
                <w:rFonts w:ascii="Times New Roman" w:hAnsi="Times New Roman"/>
                <w:b/>
                <w:sz w:val="24"/>
                <w:szCs w:val="24"/>
              </w:rPr>
              <w:t xml:space="preserve">10613-12 </w:t>
            </w:r>
          </w:p>
          <w:p w:rsidR="005B3F3D" w:rsidRPr="00B9279B" w:rsidRDefault="005B3F3D" w:rsidP="005B3F3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279B">
              <w:rPr>
                <w:rFonts w:ascii="Times New Roman" w:hAnsi="Times New Roman"/>
                <w:b/>
                <w:sz w:val="24"/>
                <w:szCs w:val="24"/>
              </w:rPr>
              <w:t>Munkavédelem színházi munkaterületeken</w:t>
            </w:r>
          </w:p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5B3F3D" w:rsidRPr="00B9279B" w:rsidRDefault="005B3F3D" w:rsidP="001B6A50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9279B">
              <w:rPr>
                <w:rFonts w:ascii="Times New Roman" w:hAnsi="Times New Roman"/>
                <w:b/>
                <w:sz w:val="24"/>
                <w:szCs w:val="24"/>
              </w:rPr>
              <w:t>Munkavédelem színházi munkaterületeken gyakorlat</w:t>
            </w:r>
          </w:p>
        </w:tc>
      </w:tr>
      <w:tr w:rsidR="005B3F3D" w:rsidRPr="00B9279B" w:rsidTr="001B6A50">
        <w:trPr>
          <w:trHeight w:val="626"/>
        </w:trPr>
        <w:tc>
          <w:tcPr>
            <w:tcW w:w="4622" w:type="dxa"/>
            <w:vMerge/>
          </w:tcPr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5B3F3D" w:rsidRPr="00B9279B" w:rsidRDefault="005B3F3D" w:rsidP="001B6A5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színházi üzem veszélyforrásai veszélyhelyzetei, azok elhárítása a gyakorlatban</w:t>
            </w:r>
          </w:p>
        </w:tc>
      </w:tr>
      <w:tr w:rsidR="005B3F3D" w:rsidRPr="00B9279B" w:rsidTr="001B6A50">
        <w:trPr>
          <w:trHeight w:val="375"/>
        </w:trPr>
        <w:tc>
          <w:tcPr>
            <w:tcW w:w="4622" w:type="dxa"/>
            <w:vMerge/>
          </w:tcPr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5B3F3D" w:rsidRPr="00B9279B" w:rsidRDefault="005B3F3D" w:rsidP="001B6A5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színpadi tevékenység balesetvédelmi előírásainak megismerése és betartása</w:t>
            </w:r>
          </w:p>
        </w:tc>
      </w:tr>
      <w:tr w:rsidR="005B3F3D" w:rsidRPr="00B9279B" w:rsidTr="001B6A50">
        <w:trPr>
          <w:trHeight w:val="375"/>
        </w:trPr>
        <w:tc>
          <w:tcPr>
            <w:tcW w:w="4622" w:type="dxa"/>
            <w:vMerge/>
          </w:tcPr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5B3F3D" w:rsidRPr="00B9279B" w:rsidRDefault="005B3F3D" w:rsidP="001B6A50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színházi üzem kiszolgáló területeinek veszélyforrásai, helyzetei, balesetvédelmi előírásainak betartása</w:t>
            </w:r>
          </w:p>
        </w:tc>
      </w:tr>
      <w:tr w:rsidR="005B3F3D" w:rsidRPr="00B9279B" w:rsidTr="001B6A50">
        <w:trPr>
          <w:trHeight w:val="432"/>
        </w:trPr>
        <w:tc>
          <w:tcPr>
            <w:tcW w:w="4622" w:type="dxa"/>
            <w:vMerge w:val="restart"/>
          </w:tcPr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5B3F3D" w:rsidRPr="00B9279B" w:rsidRDefault="005B3F3D" w:rsidP="005B3F3D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9279B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10614-12</w:t>
            </w:r>
          </w:p>
          <w:p w:rsidR="005B3F3D" w:rsidRPr="00B9279B" w:rsidRDefault="005B3F3D" w:rsidP="005B3F3D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9279B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Bábkészítés lebonyolítása, gyakorlati alkalmazása</w:t>
            </w:r>
          </w:p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5B3F3D" w:rsidRPr="00B9279B" w:rsidRDefault="005B3F3D" w:rsidP="001B6A50">
            <w:pPr>
              <w:widowControl w:val="0"/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B9279B">
              <w:rPr>
                <w:rFonts w:ascii="Times New Roman" w:hAnsi="Times New Roman"/>
                <w:b/>
                <w:sz w:val="24"/>
                <w:szCs w:val="24"/>
              </w:rPr>
              <w:t>Bábkészítés gyakorlata</w:t>
            </w:r>
          </w:p>
          <w:p w:rsidR="005B3F3D" w:rsidRPr="00B9279B" w:rsidRDefault="005B3F3D" w:rsidP="001B6A50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B3F3D" w:rsidRPr="00B9279B" w:rsidTr="001B6A50">
        <w:trPr>
          <w:trHeight w:val="404"/>
        </w:trPr>
        <w:tc>
          <w:tcPr>
            <w:tcW w:w="4622" w:type="dxa"/>
            <w:vMerge/>
          </w:tcPr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5B3F3D" w:rsidRPr="00B9279B" w:rsidRDefault="005B3F3D" w:rsidP="001B6A5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0"/>
                <w:szCs w:val="20"/>
                <w:lang w:eastAsia="hi-IN" w:bidi="hi-IN"/>
              </w:rPr>
            </w:pPr>
            <w:r w:rsidRPr="00B9279B">
              <w:rPr>
                <w:rFonts w:ascii="Times New Roman" w:hAnsi="Times New Roman"/>
                <w:bCs/>
                <w:sz w:val="20"/>
                <w:szCs w:val="20"/>
              </w:rPr>
              <w:t>Rajz, festés,</w:t>
            </w:r>
            <w:r w:rsidRPr="00B9279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9279B">
              <w:rPr>
                <w:rFonts w:ascii="Times New Roman" w:hAnsi="Times New Roman"/>
                <w:bCs/>
                <w:sz w:val="20"/>
                <w:szCs w:val="20"/>
              </w:rPr>
              <w:t>szakmai rajz</w:t>
            </w:r>
            <w:r w:rsidRPr="00B9279B">
              <w:rPr>
                <w:rFonts w:ascii="Times New Roman" w:hAnsi="Times New Roman"/>
                <w:iCs/>
                <w:kern w:val="1"/>
                <w:sz w:val="20"/>
                <w:szCs w:val="20"/>
                <w:lang w:eastAsia="hi-IN" w:bidi="hi-IN"/>
              </w:rPr>
              <w:t xml:space="preserve"> </w:t>
            </w:r>
          </w:p>
        </w:tc>
      </w:tr>
      <w:tr w:rsidR="005B3F3D" w:rsidRPr="00B9279B" w:rsidTr="001B6A50">
        <w:trPr>
          <w:trHeight w:val="293"/>
        </w:trPr>
        <w:tc>
          <w:tcPr>
            <w:tcW w:w="4622" w:type="dxa"/>
            <w:vMerge/>
          </w:tcPr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5B3F3D" w:rsidRPr="00B9279B" w:rsidRDefault="005B3F3D" w:rsidP="001B6A5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0"/>
                <w:szCs w:val="20"/>
                <w:lang w:eastAsia="hi-IN" w:bidi="hi-IN"/>
              </w:rPr>
            </w:pPr>
            <w:r w:rsidRPr="00B9279B">
              <w:rPr>
                <w:rFonts w:ascii="Times New Roman" w:hAnsi="Times New Roman"/>
                <w:sz w:val="20"/>
                <w:szCs w:val="20"/>
              </w:rPr>
              <w:t>A kézműves technikák</w:t>
            </w:r>
            <w:r w:rsidRPr="00B9279B">
              <w:rPr>
                <w:rFonts w:ascii="Times New Roman" w:hAnsi="Times New Roman"/>
                <w:iCs/>
                <w:kern w:val="1"/>
                <w:sz w:val="20"/>
                <w:szCs w:val="20"/>
                <w:lang w:eastAsia="hi-IN" w:bidi="hi-IN"/>
              </w:rPr>
              <w:t xml:space="preserve"> </w:t>
            </w:r>
          </w:p>
        </w:tc>
      </w:tr>
      <w:tr w:rsidR="005B3F3D" w:rsidRPr="00B9279B" w:rsidTr="001B6A50">
        <w:trPr>
          <w:trHeight w:val="292"/>
        </w:trPr>
        <w:tc>
          <w:tcPr>
            <w:tcW w:w="4622" w:type="dxa"/>
            <w:vMerge/>
          </w:tcPr>
          <w:p w:rsidR="005B3F3D" w:rsidRPr="00B9279B" w:rsidRDefault="005B3F3D" w:rsidP="005B3F3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5B3F3D" w:rsidRPr="00B9279B" w:rsidRDefault="005B3F3D" w:rsidP="001B6A50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0"/>
                <w:szCs w:val="20"/>
                <w:lang w:eastAsia="hi-IN" w:bidi="hi-IN"/>
              </w:rPr>
            </w:pPr>
            <w:r w:rsidRPr="00B9279B">
              <w:rPr>
                <w:rFonts w:ascii="Times New Roman" w:hAnsi="Times New Roman"/>
                <w:iCs/>
                <w:kern w:val="1"/>
                <w:sz w:val="20"/>
                <w:szCs w:val="20"/>
                <w:lang w:eastAsia="hi-IN" w:bidi="hi-IN"/>
              </w:rPr>
              <w:t>Formázás</w:t>
            </w:r>
          </w:p>
        </w:tc>
      </w:tr>
    </w:tbl>
    <w:p w:rsidR="005B3F3D" w:rsidRPr="00B9279B" w:rsidRDefault="005B3F3D" w:rsidP="005B3F3D">
      <w:pPr>
        <w:rPr>
          <w:rFonts w:ascii="Times New Roman" w:hAnsi="Times New Roman"/>
          <w:sz w:val="24"/>
          <w:szCs w:val="24"/>
        </w:rPr>
      </w:pPr>
      <w:bookmarkStart w:id="3" w:name="_GoBack"/>
      <w:bookmarkEnd w:id="3"/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A szakmai követelménymodul azonosító száma, megnevezése:</w:t>
      </w:r>
    </w:p>
    <w:p w:rsidR="005B3F3D" w:rsidRPr="00B9279B" w:rsidRDefault="005B3F3D" w:rsidP="005B3F3D">
      <w:pPr>
        <w:rPr>
          <w:rFonts w:ascii="Times New Roman" w:hAnsi="Times New Roman"/>
          <w:b/>
          <w:sz w:val="24"/>
          <w:szCs w:val="24"/>
        </w:rPr>
      </w:pPr>
    </w:p>
    <w:p w:rsidR="005B3F3D" w:rsidRPr="00B9279B" w:rsidRDefault="005B3F3D" w:rsidP="005B3F3D">
      <w:pPr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10613-12 Munkavédelem színházi munkaterületeken</w:t>
      </w:r>
    </w:p>
    <w:p w:rsidR="005B3F3D" w:rsidRPr="00B9279B" w:rsidRDefault="005B3F3D" w:rsidP="005B3F3D">
      <w:pPr>
        <w:rPr>
          <w:rFonts w:ascii="Times New Roman" w:hAnsi="Times New Roman"/>
          <w:b/>
          <w:sz w:val="24"/>
          <w:szCs w:val="24"/>
        </w:rPr>
      </w:pPr>
    </w:p>
    <w:p w:rsidR="005B3F3D" w:rsidRPr="00B9279B" w:rsidRDefault="005B3F3D" w:rsidP="005B3F3D">
      <w:pPr>
        <w:widowControl w:val="0"/>
        <w:suppressAutoHyphens/>
        <w:ind w:left="709"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Munkavédelem színházi munkaterületeken gyakorlat tantárgy</w:t>
      </w:r>
    </w:p>
    <w:p w:rsidR="005B3F3D" w:rsidRPr="00B9279B" w:rsidRDefault="005B3F3D" w:rsidP="005B3F3D">
      <w:pPr>
        <w:widowControl w:val="0"/>
        <w:suppressAutoHyphens/>
        <w:ind w:left="709"/>
        <w:rPr>
          <w:rFonts w:ascii="Times New Roman" w:hAnsi="Times New Roman"/>
          <w:b/>
          <w:sz w:val="24"/>
          <w:szCs w:val="24"/>
        </w:rPr>
      </w:pPr>
    </w:p>
    <w:p w:rsidR="005B3F3D" w:rsidRPr="00B9279B" w:rsidRDefault="005B3F3D" w:rsidP="005B3F3D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Témakörök</w:t>
      </w:r>
    </w:p>
    <w:p w:rsidR="005B3F3D" w:rsidRPr="00B9279B" w:rsidRDefault="005B3F3D" w:rsidP="005B3F3D">
      <w:pPr>
        <w:ind w:left="1224" w:firstLine="194"/>
        <w:rPr>
          <w:rFonts w:ascii="Times New Roman" w:hAnsi="Times New Roman"/>
          <w:b/>
          <w:sz w:val="24"/>
          <w:szCs w:val="24"/>
        </w:rPr>
      </w:pPr>
    </w:p>
    <w:p w:rsidR="005B3F3D" w:rsidRPr="00B9279B" w:rsidRDefault="005B3F3D" w:rsidP="005B3F3D">
      <w:pPr>
        <w:widowControl w:val="0"/>
        <w:suppressAutoHyphens/>
        <w:ind w:left="709"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A színházi üzem veszélyforrásai veszélyhelyzetei, azok elhárítása a gyakorlatban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színházi üzem működésének komplexitása, az egyes elemek (játékterek, nézőterek, közlekedők, kiszolgáló területek stb.) önálló és összefüggő működése.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Az üzemszerű működés egyes területei, helyszínei, helyiségei, berendezései, személyi és tárgyi feltételeinek megismerése.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világítási- és villamos berendezésekre vonatkozó biztonságtechnikai megismerése.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Az előadói tevékenység általános munka-, baleset-, tűz- és környezetvédelmi előírásai.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Az előadói tevékenység biztonságtechnikai feltételrendszere, a veszélyhelyzetek kiküszöbölésének alapismeretei a színházi üzem egészére vonatkozóan.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Az alkalmazható segédeszközök használata. </w:t>
      </w:r>
    </w:p>
    <w:p w:rsidR="005B3F3D" w:rsidRPr="00B9279B" w:rsidRDefault="005B3F3D" w:rsidP="005B3F3D">
      <w:pPr>
        <w:rPr>
          <w:rFonts w:ascii="Times New Roman" w:hAnsi="Times New Roman"/>
          <w:sz w:val="24"/>
          <w:szCs w:val="24"/>
        </w:rPr>
      </w:pPr>
    </w:p>
    <w:p w:rsidR="005B3F3D" w:rsidRPr="00B9279B" w:rsidRDefault="005B3F3D" w:rsidP="005B3F3D">
      <w:pPr>
        <w:widowControl w:val="0"/>
        <w:suppressAutoHyphens/>
        <w:ind w:left="709"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A színpadi tevékenység balesetvédelmi előírásainak megismerése és betartása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színpadi játéktér tárgyi környezete, berendezéseinek, gépezeteinek működtetése.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lastRenderedPageBreak/>
        <w:t xml:space="preserve">Szúró-, vágó- és lőfegyver kezelésére és tárolása rájuk vonatkozó biztonságtechnikai előírásoknak megfelelően.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Pirotechnikai tevékenység, egyéb tűzveszélyes cselekmény tűzvédelmi szempontok szerinti biztosítása.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Artista és kaszkadőr tevékenység biztosítása balesetvédelmi előírások betartásával . </w:t>
      </w:r>
    </w:p>
    <w:p w:rsidR="005B3F3D" w:rsidRPr="00B9279B" w:rsidRDefault="005B3F3D" w:rsidP="005B3F3D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színpadi díszletelemek kellékek, bútorok szerelése, bontása, munkavédelmi előírások betartásával.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Alsó- és színpadszinti gépezetek (süllyesztők, forgószínpadok, színpadi kocsik) kezelésére. </w:t>
      </w:r>
    </w:p>
    <w:p w:rsidR="005B3F3D" w:rsidRPr="00B9279B" w:rsidRDefault="005B3F3D" w:rsidP="005B3F3D">
      <w:pPr>
        <w:ind w:left="709"/>
        <w:rPr>
          <w:rFonts w:ascii="Times New Roman" w:hAnsi="Times New Roman"/>
        </w:rPr>
      </w:pPr>
    </w:p>
    <w:p w:rsidR="005B3F3D" w:rsidRPr="00B9279B" w:rsidRDefault="005B3F3D" w:rsidP="005B3F3D">
      <w:pPr>
        <w:widowControl w:val="0"/>
        <w:suppressAutoHyphens/>
        <w:ind w:left="709"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A színházi üzem kiszolgáló területeinek veszélyforrásai, helyzetei, balesetvédelmi előírásainak betartása</w:t>
      </w:r>
    </w:p>
    <w:p w:rsidR="005B3F3D" w:rsidRPr="00B9279B" w:rsidRDefault="005B3F3D" w:rsidP="005B3F3D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színházi üzem kiszolgáló helyszínei, helységei (tárak, raktárok) eszközeinek megismerése. A kiszolgáló és üzemi helyiségekre (öltözők, mosdók, pihenők, mellékhelyiségek, műhelyek, tárak és próbatermek) vonatkozó balesetvédelmi előírások elsajátítása. </w:t>
      </w:r>
    </w:p>
    <w:p w:rsidR="005B3F3D" w:rsidRPr="00B9279B" w:rsidRDefault="005B3F3D" w:rsidP="005B3F3D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közönségforgalmi terekre és útvonalakra, valamint a nézőtérre vonatkozó baleset- és tűzvédelmi előírások. </w:t>
      </w:r>
    </w:p>
    <w:p w:rsidR="005B3F3D" w:rsidRPr="00B9279B" w:rsidRDefault="005B3F3D" w:rsidP="005B3F3D">
      <w:pPr>
        <w:rPr>
          <w:rFonts w:ascii="Times New Roman" w:hAnsi="Times New Roman"/>
        </w:rPr>
      </w:pPr>
    </w:p>
    <w:p w:rsidR="001B6A50" w:rsidRPr="00B9279B" w:rsidRDefault="001B6A50" w:rsidP="005B3F3D">
      <w:pPr>
        <w:rPr>
          <w:rFonts w:ascii="Times New Roman" w:hAnsi="Times New Roman"/>
        </w:rPr>
      </w:pP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A szakmai követelménymodul azonosító száma, megnevezése:</w:t>
      </w:r>
    </w:p>
    <w:p w:rsidR="005B3F3D" w:rsidRPr="00B9279B" w:rsidRDefault="005B3F3D" w:rsidP="005B3F3D">
      <w:pPr>
        <w:rPr>
          <w:rFonts w:ascii="Times New Roman" w:hAnsi="Times New Roman"/>
        </w:rPr>
      </w:pP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B9279B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10614-12 Bábkészítés lebonyolítása, gyakorlati alkalmazása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 xml:space="preserve">Bábkészítés gyakorlata </w:t>
      </w:r>
      <w:r w:rsidRPr="00B9279B">
        <w:rPr>
          <w:rFonts w:ascii="Times New Roman" w:hAnsi="Times New Roman"/>
          <w:b/>
          <w:sz w:val="24"/>
          <w:szCs w:val="24"/>
        </w:rPr>
        <w:t>tantárgy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5B3F3D" w:rsidRPr="00B9279B" w:rsidRDefault="005B3F3D" w:rsidP="005B3F3D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Témakörök</w:t>
      </w:r>
    </w:p>
    <w:p w:rsidR="005B3F3D" w:rsidRPr="00B9279B" w:rsidRDefault="005B3F3D" w:rsidP="005B3F3D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5B3F3D" w:rsidRPr="00B9279B" w:rsidRDefault="005B3F3D" w:rsidP="005B3F3D">
      <w:pPr>
        <w:widowControl w:val="0"/>
        <w:suppressAutoHyphens/>
        <w:ind w:left="709"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Rajz, festés, szakmai rajz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Önálló ábrázolási gyakorlatok.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Egyszerű geometrikus tárgyak rajza, a perspektíva szabályainak alkalmazása.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rajzolás és festés mestersége, különböző technikái.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Különböző kompozíciók alkotása, montázs, kollázs, kevert és egyedi technikák alkalmazása.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Tárgyak, növényi és állati formák, emberi figura, portré mintázása.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látvány-, kivitelezési és műhelyrajz készítése.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Tervkészítés.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Szerkezeti rajz.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</w:p>
    <w:p w:rsidR="005B3F3D" w:rsidRPr="00B9279B" w:rsidRDefault="005B3F3D" w:rsidP="005B3F3D">
      <w:pPr>
        <w:widowControl w:val="0"/>
        <w:suppressAutoHyphens/>
        <w:ind w:left="709"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A kézműves technikák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Műhelyismeret, műhelyhasználat. 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báb- és díszletkészítés folyamatának gyakorlata. 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szükséges eszközök használatának, funkciójának gyakorlati alkalmazása. A kézműves technikák (fafaragás, nemezelés, szövés, varrás, mintázás, fémmunkák) gyakorlata. 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Bábszínházi eszközök készítése. 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Bábkészítés technológiai folyamatai. 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Kéziszerszámok használata. 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Kézi alapanyag feldolgozás, megmunkálás.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lastRenderedPageBreak/>
        <w:t xml:space="preserve">Gépek ismerete és használata. 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Gépi alapanyag feldolgozás, megmunkálás. 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Összetett bábok kézi feldolgozása. 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Összetett bábok gépi feldolgozása. 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Díszítés.)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Felületkezelés. </w:t>
      </w:r>
    </w:p>
    <w:p w:rsidR="005B3F3D" w:rsidRPr="00B9279B" w:rsidRDefault="005B3F3D" w:rsidP="005B3F3D">
      <w:pPr>
        <w:ind w:left="720"/>
        <w:rPr>
          <w:rFonts w:ascii="Times New Roman" w:hAnsi="Times New Roman"/>
          <w:sz w:val="24"/>
          <w:szCs w:val="24"/>
        </w:rPr>
      </w:pPr>
    </w:p>
    <w:p w:rsidR="005B3F3D" w:rsidRPr="00B9279B" w:rsidRDefault="005B3F3D" w:rsidP="005B3F3D">
      <w:pPr>
        <w:widowControl w:val="0"/>
        <w:suppressAutoHyphens/>
        <w:ind w:left="709"/>
        <w:rPr>
          <w:rFonts w:ascii="Times New Roman" w:hAnsi="Times New Roman"/>
          <w:b/>
          <w:sz w:val="24"/>
          <w:szCs w:val="24"/>
        </w:rPr>
      </w:pPr>
      <w:r w:rsidRPr="00B9279B">
        <w:rPr>
          <w:rFonts w:ascii="Times New Roman" w:hAnsi="Times New Roman"/>
          <w:b/>
          <w:sz w:val="24"/>
          <w:szCs w:val="24"/>
        </w:rPr>
        <w:t>Formázás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bábkészítéshez szükséges alapműveletek elsajátítása.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>Makett készítés. Kasírozás.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Varrás.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Faragás.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Mintázás.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Egyszerű bábok készítése.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Összetett formázási feladatok.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 különböző technikájú bábokkal való helyzetgyakorlatok végzése, a bábok mozgásrendszerének gyakorlati megismerése.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Az árnyjáték alapjainak elsajátítása, gyakorlatok árnyfigurákkal.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Különböző technikájú bábokat készítése.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Bábok javítása. </w:t>
      </w:r>
    </w:p>
    <w:p w:rsidR="005B3F3D" w:rsidRPr="00B9279B" w:rsidRDefault="005B3F3D" w:rsidP="005B3F3D">
      <w:pPr>
        <w:ind w:left="709"/>
        <w:rPr>
          <w:rFonts w:ascii="Times New Roman" w:hAnsi="Times New Roman"/>
          <w:sz w:val="24"/>
          <w:szCs w:val="24"/>
        </w:rPr>
      </w:pPr>
      <w:r w:rsidRPr="00B9279B">
        <w:rPr>
          <w:rFonts w:ascii="Times New Roman" w:hAnsi="Times New Roman"/>
          <w:sz w:val="24"/>
          <w:szCs w:val="24"/>
        </w:rPr>
        <w:t xml:space="preserve">Csomagolás, szállítás. </w:t>
      </w:r>
    </w:p>
    <w:p w:rsidR="005B3F3D" w:rsidRPr="00B9279B" w:rsidRDefault="005B3F3D" w:rsidP="005B3F3D">
      <w:pPr>
        <w:pStyle w:val="Listaszerbekezds1"/>
        <w:ind w:left="720"/>
        <w:rPr>
          <w:rFonts w:ascii="Times New Roman" w:hAnsi="Times New Roman"/>
          <w:sz w:val="24"/>
          <w:szCs w:val="24"/>
        </w:rPr>
      </w:pPr>
    </w:p>
    <w:sectPr w:rsidR="005B3F3D" w:rsidRPr="00B9279B" w:rsidSect="005B3F3D"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CB1" w:rsidRDefault="00705CB1">
      <w:r>
        <w:separator/>
      </w:r>
    </w:p>
    <w:p w:rsidR="00705CB1" w:rsidRDefault="00705CB1"/>
    <w:p w:rsidR="00705CB1" w:rsidRDefault="00705CB1" w:rsidP="005B3F3D"/>
    <w:p w:rsidR="00705CB1" w:rsidRDefault="00705CB1"/>
    <w:p w:rsidR="00705CB1" w:rsidRDefault="00705CB1"/>
  </w:endnote>
  <w:endnote w:type="continuationSeparator" w:id="0">
    <w:p w:rsidR="00705CB1" w:rsidRDefault="00705CB1">
      <w:r>
        <w:continuationSeparator/>
      </w:r>
    </w:p>
    <w:p w:rsidR="00705CB1" w:rsidRDefault="00705CB1"/>
    <w:p w:rsidR="00705CB1" w:rsidRDefault="00705CB1" w:rsidP="005B3F3D"/>
    <w:p w:rsidR="00705CB1" w:rsidRDefault="00705CB1"/>
    <w:p w:rsidR="00705CB1" w:rsidRDefault="00705CB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CB1" w:rsidRDefault="00705CB1">
      <w:r>
        <w:separator/>
      </w:r>
    </w:p>
    <w:p w:rsidR="00705CB1" w:rsidRDefault="00705CB1"/>
    <w:p w:rsidR="00705CB1" w:rsidRDefault="00705CB1" w:rsidP="005B3F3D"/>
    <w:p w:rsidR="00705CB1" w:rsidRDefault="00705CB1"/>
    <w:p w:rsidR="00705CB1" w:rsidRDefault="00705CB1"/>
  </w:footnote>
  <w:footnote w:type="continuationSeparator" w:id="0">
    <w:p w:rsidR="00705CB1" w:rsidRDefault="00705CB1">
      <w:r>
        <w:continuationSeparator/>
      </w:r>
    </w:p>
    <w:p w:rsidR="00705CB1" w:rsidRDefault="00705CB1"/>
    <w:p w:rsidR="00705CB1" w:rsidRDefault="00705CB1" w:rsidP="005B3F3D"/>
    <w:p w:rsidR="00705CB1" w:rsidRDefault="00705CB1"/>
    <w:p w:rsidR="00705CB1" w:rsidRDefault="00705C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0E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2">
    <w:nsid w:val="013036E5"/>
    <w:multiLevelType w:val="multilevel"/>
    <w:tmpl w:val="B04E2DE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3">
    <w:nsid w:val="08F54618"/>
    <w:multiLevelType w:val="multilevel"/>
    <w:tmpl w:val="883CF6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48" w:hanging="1800"/>
      </w:pPr>
      <w:rPr>
        <w:rFonts w:hint="default"/>
      </w:rPr>
    </w:lvl>
  </w:abstractNum>
  <w:abstractNum w:abstractNumId="4">
    <w:nsid w:val="0D3440E1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1952B2E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C452FCA"/>
    <w:multiLevelType w:val="hybridMultilevel"/>
    <w:tmpl w:val="4F7C9980"/>
    <w:lvl w:ilvl="0" w:tplc="E014E1EA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D30CEB"/>
    <w:multiLevelType w:val="hybridMultilevel"/>
    <w:tmpl w:val="ADDA191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D23071D"/>
    <w:multiLevelType w:val="hybridMultilevel"/>
    <w:tmpl w:val="0E1C92FE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705F36"/>
    <w:multiLevelType w:val="multilevel"/>
    <w:tmpl w:val="B04E2DE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11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69173C"/>
    <w:multiLevelType w:val="hybridMultilevel"/>
    <w:tmpl w:val="FF447160"/>
    <w:lvl w:ilvl="0" w:tplc="D8CEFC26">
      <w:start w:val="5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3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7A412C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2B9F4004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2BEF19B6"/>
    <w:multiLevelType w:val="hybridMultilevel"/>
    <w:tmpl w:val="0D10886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8E0C69"/>
    <w:multiLevelType w:val="multilevel"/>
    <w:tmpl w:val="B1C8EDF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68" w:hanging="1800"/>
      </w:pPr>
      <w:rPr>
        <w:rFonts w:hint="default"/>
      </w:rPr>
    </w:lvl>
  </w:abstractNum>
  <w:abstractNum w:abstractNumId="19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230F51"/>
    <w:multiLevelType w:val="hybridMultilevel"/>
    <w:tmpl w:val="EA16DADE"/>
    <w:lvl w:ilvl="0" w:tplc="8780C71A">
      <w:start w:val="30"/>
      <w:numFmt w:val="bullet"/>
      <w:lvlText w:val="-"/>
      <w:lvlJc w:val="left"/>
      <w:pPr>
        <w:ind w:left="10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3">
    <w:nsid w:val="417729B0"/>
    <w:multiLevelType w:val="multilevel"/>
    <w:tmpl w:val="070CB9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4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5063565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469B600F"/>
    <w:multiLevelType w:val="hybridMultilevel"/>
    <w:tmpl w:val="E272B33E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49BC67EC"/>
    <w:multiLevelType w:val="hybridMultilevel"/>
    <w:tmpl w:val="135ADB8C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A0D1D0C"/>
    <w:multiLevelType w:val="multilevel"/>
    <w:tmpl w:val="111CE14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29">
    <w:nsid w:val="4A7106FA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53E41853"/>
    <w:multiLevelType w:val="hybridMultilevel"/>
    <w:tmpl w:val="C63694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59735E49"/>
    <w:multiLevelType w:val="hybridMultilevel"/>
    <w:tmpl w:val="C8A87FF0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816E30"/>
    <w:multiLevelType w:val="hybridMultilevel"/>
    <w:tmpl w:val="C4102FF0"/>
    <w:lvl w:ilvl="0" w:tplc="1DE2D3A4">
      <w:numFmt w:val="bullet"/>
      <w:lvlText w:val="-"/>
      <w:lvlJc w:val="left"/>
      <w:pPr>
        <w:ind w:left="717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5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DE4407"/>
    <w:multiLevelType w:val="hybridMultilevel"/>
    <w:tmpl w:val="4E626A0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9">
    <w:nsid w:val="75AB7A5A"/>
    <w:multiLevelType w:val="hybridMultilevel"/>
    <w:tmpl w:val="1E36537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6805CFD"/>
    <w:multiLevelType w:val="multilevel"/>
    <w:tmpl w:val="2A544E4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1">
    <w:nsid w:val="779200A5"/>
    <w:multiLevelType w:val="hybridMultilevel"/>
    <w:tmpl w:val="CD70CC2A"/>
    <w:lvl w:ilvl="0" w:tplc="598CB4F0">
      <w:start w:val="4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95041FD"/>
    <w:multiLevelType w:val="hybridMultilevel"/>
    <w:tmpl w:val="7DD83D2C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214E45"/>
    <w:multiLevelType w:val="multilevel"/>
    <w:tmpl w:val="1B8ADEB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4">
    <w:nsid w:val="7D2964FE"/>
    <w:multiLevelType w:val="multilevel"/>
    <w:tmpl w:val="57D294B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64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num w:numId="1">
    <w:abstractNumId w:val="34"/>
  </w:num>
  <w:num w:numId="2">
    <w:abstractNumId w:val="12"/>
  </w:num>
  <w:num w:numId="3">
    <w:abstractNumId w:val="43"/>
  </w:num>
  <w:num w:numId="4">
    <w:abstractNumId w:val="38"/>
  </w:num>
  <w:num w:numId="5">
    <w:abstractNumId w:val="8"/>
  </w:num>
  <w:num w:numId="6">
    <w:abstractNumId w:val="36"/>
  </w:num>
  <w:num w:numId="7">
    <w:abstractNumId w:val="16"/>
  </w:num>
  <w:num w:numId="8">
    <w:abstractNumId w:val="18"/>
  </w:num>
  <w:num w:numId="9">
    <w:abstractNumId w:val="3"/>
  </w:num>
  <w:num w:numId="10">
    <w:abstractNumId w:val="26"/>
  </w:num>
  <w:num w:numId="11">
    <w:abstractNumId w:val="44"/>
  </w:num>
  <w:num w:numId="12">
    <w:abstractNumId w:val="31"/>
  </w:num>
  <w:num w:numId="13">
    <w:abstractNumId w:val="30"/>
  </w:num>
  <w:num w:numId="14">
    <w:abstractNumId w:val="23"/>
  </w:num>
  <w:num w:numId="15">
    <w:abstractNumId w:val="39"/>
  </w:num>
  <w:num w:numId="16">
    <w:abstractNumId w:val="27"/>
  </w:num>
  <w:num w:numId="17">
    <w:abstractNumId w:val="5"/>
  </w:num>
  <w:num w:numId="18">
    <w:abstractNumId w:val="29"/>
  </w:num>
  <w:num w:numId="19">
    <w:abstractNumId w:val="25"/>
  </w:num>
  <w:num w:numId="20">
    <w:abstractNumId w:val="15"/>
  </w:num>
  <w:num w:numId="21">
    <w:abstractNumId w:val="4"/>
  </w:num>
  <w:num w:numId="22">
    <w:abstractNumId w:val="14"/>
  </w:num>
  <w:num w:numId="23">
    <w:abstractNumId w:val="6"/>
  </w:num>
  <w:num w:numId="24">
    <w:abstractNumId w:val="19"/>
  </w:num>
  <w:num w:numId="25">
    <w:abstractNumId w:val="10"/>
  </w:num>
  <w:num w:numId="26">
    <w:abstractNumId w:val="28"/>
  </w:num>
  <w:num w:numId="27">
    <w:abstractNumId w:val="2"/>
  </w:num>
  <w:num w:numId="28">
    <w:abstractNumId w:val="0"/>
  </w:num>
  <w:num w:numId="29">
    <w:abstractNumId w:val="1"/>
  </w:num>
  <w:num w:numId="30">
    <w:abstractNumId w:val="40"/>
  </w:num>
  <w:num w:numId="31">
    <w:abstractNumId w:val="17"/>
  </w:num>
  <w:num w:numId="32">
    <w:abstractNumId w:val="35"/>
  </w:num>
  <w:num w:numId="33">
    <w:abstractNumId w:val="32"/>
  </w:num>
  <w:num w:numId="34">
    <w:abstractNumId w:val="37"/>
  </w:num>
  <w:num w:numId="35">
    <w:abstractNumId w:val="11"/>
  </w:num>
  <w:num w:numId="36">
    <w:abstractNumId w:val="21"/>
  </w:num>
  <w:num w:numId="37">
    <w:abstractNumId w:val="13"/>
  </w:num>
  <w:num w:numId="38">
    <w:abstractNumId w:val="7"/>
  </w:num>
  <w:num w:numId="39">
    <w:abstractNumId w:val="9"/>
  </w:num>
  <w:num w:numId="40">
    <w:abstractNumId w:val="20"/>
  </w:num>
  <w:num w:numId="41">
    <w:abstractNumId w:val="24"/>
  </w:num>
  <w:num w:numId="42">
    <w:abstractNumId w:val="41"/>
  </w:num>
  <w:num w:numId="43">
    <w:abstractNumId w:val="33"/>
  </w:num>
  <w:num w:numId="44">
    <w:abstractNumId w:val="42"/>
  </w:num>
  <w:num w:numId="4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6343D"/>
    <w:rsid w:val="00080CB9"/>
    <w:rsid w:val="0010574B"/>
    <w:rsid w:val="001443E6"/>
    <w:rsid w:val="00177F7B"/>
    <w:rsid w:val="001B6A50"/>
    <w:rsid w:val="002B062D"/>
    <w:rsid w:val="002B27B7"/>
    <w:rsid w:val="002D1DC1"/>
    <w:rsid w:val="002E23BB"/>
    <w:rsid w:val="003512C3"/>
    <w:rsid w:val="003A403E"/>
    <w:rsid w:val="003C3162"/>
    <w:rsid w:val="003E5FF0"/>
    <w:rsid w:val="004B1FC2"/>
    <w:rsid w:val="005B3F3D"/>
    <w:rsid w:val="005C632E"/>
    <w:rsid w:val="00673C34"/>
    <w:rsid w:val="00677E6A"/>
    <w:rsid w:val="006920C6"/>
    <w:rsid w:val="00705CB1"/>
    <w:rsid w:val="00772602"/>
    <w:rsid w:val="007B1F91"/>
    <w:rsid w:val="008458C7"/>
    <w:rsid w:val="008C7B91"/>
    <w:rsid w:val="00907EF1"/>
    <w:rsid w:val="00922ADE"/>
    <w:rsid w:val="009B4825"/>
    <w:rsid w:val="00A02201"/>
    <w:rsid w:val="00A4513E"/>
    <w:rsid w:val="00A70605"/>
    <w:rsid w:val="00A9635B"/>
    <w:rsid w:val="00AB2029"/>
    <w:rsid w:val="00AE45CB"/>
    <w:rsid w:val="00B215D9"/>
    <w:rsid w:val="00B5593E"/>
    <w:rsid w:val="00B71DA4"/>
    <w:rsid w:val="00B9279B"/>
    <w:rsid w:val="00C4110E"/>
    <w:rsid w:val="00C43513"/>
    <w:rsid w:val="00C84EDA"/>
    <w:rsid w:val="00D559D3"/>
    <w:rsid w:val="00DA71D3"/>
    <w:rsid w:val="00DC5E6B"/>
    <w:rsid w:val="00E74C85"/>
    <w:rsid w:val="00E77A24"/>
    <w:rsid w:val="00EC7C0F"/>
    <w:rsid w:val="00F1075C"/>
    <w:rsid w:val="00F20624"/>
    <w:rsid w:val="00F50B60"/>
    <w:rsid w:val="00FE02EE"/>
    <w:rsid w:val="00FE38ED"/>
    <w:rsid w:val="00FF259F"/>
    <w:rsid w:val="00FF5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semiHidden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1">
    <w:name w:val="Listaszerű bekezdés1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Szvegtrzs">
    <w:name w:val="Body Text"/>
    <w:basedOn w:val="Norml"/>
    <w:link w:val="SzvegtrzsChar"/>
    <w:rsid w:val="00362936"/>
    <w:pPr>
      <w:jc w:val="both"/>
    </w:pPr>
    <w:rPr>
      <w:rFonts w:ascii="Times New Roman" w:hAnsi="Times New Roman"/>
      <w:sz w:val="26"/>
      <w:szCs w:val="20"/>
      <w:lang w:val="x-none" w:eastAsia="x-none"/>
    </w:rPr>
  </w:style>
  <w:style w:type="character" w:customStyle="1" w:styleId="SzvegtrzsChar">
    <w:name w:val="Szövegtörzs Char"/>
    <w:link w:val="Szvegtrzs"/>
    <w:rsid w:val="00362936"/>
    <w:rPr>
      <w:sz w:val="26"/>
    </w:rPr>
  </w:style>
  <w:style w:type="paragraph" w:styleId="Szvegtrzs2">
    <w:name w:val="Body Text 2"/>
    <w:basedOn w:val="Norml"/>
    <w:link w:val="Szvegtrzs2Char"/>
    <w:rsid w:val="00362936"/>
    <w:pPr>
      <w:jc w:val="both"/>
    </w:pPr>
    <w:rPr>
      <w:rFonts w:ascii="Times New Roman" w:hAnsi="Times New Roman"/>
      <w:sz w:val="26"/>
      <w:szCs w:val="20"/>
      <w:lang w:val="x-none" w:eastAsia="x-none"/>
    </w:rPr>
  </w:style>
  <w:style w:type="character" w:customStyle="1" w:styleId="Szvegtrzs2Char">
    <w:name w:val="Szövegtörzs 2 Char"/>
    <w:link w:val="Szvegtrzs2"/>
    <w:rsid w:val="00362936"/>
    <w:rPr>
      <w:sz w:val="26"/>
    </w:rPr>
  </w:style>
  <w:style w:type="paragraph" w:customStyle="1" w:styleId="Listaszerbekezds2">
    <w:name w:val="Listaszerű bekezdés2"/>
    <w:basedOn w:val="Norml"/>
    <w:rsid w:val="00C11353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C11353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semiHidden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1">
    <w:name w:val="Listaszerű bekezdés1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Szvegtrzs">
    <w:name w:val="Body Text"/>
    <w:basedOn w:val="Norml"/>
    <w:link w:val="SzvegtrzsChar"/>
    <w:rsid w:val="00362936"/>
    <w:pPr>
      <w:jc w:val="both"/>
    </w:pPr>
    <w:rPr>
      <w:rFonts w:ascii="Times New Roman" w:hAnsi="Times New Roman"/>
      <w:sz w:val="26"/>
      <w:szCs w:val="20"/>
      <w:lang w:val="x-none" w:eastAsia="x-none"/>
    </w:rPr>
  </w:style>
  <w:style w:type="character" w:customStyle="1" w:styleId="SzvegtrzsChar">
    <w:name w:val="Szövegtörzs Char"/>
    <w:link w:val="Szvegtrzs"/>
    <w:rsid w:val="00362936"/>
    <w:rPr>
      <w:sz w:val="26"/>
    </w:rPr>
  </w:style>
  <w:style w:type="paragraph" w:styleId="Szvegtrzs2">
    <w:name w:val="Body Text 2"/>
    <w:basedOn w:val="Norml"/>
    <w:link w:val="Szvegtrzs2Char"/>
    <w:rsid w:val="00362936"/>
    <w:pPr>
      <w:jc w:val="both"/>
    </w:pPr>
    <w:rPr>
      <w:rFonts w:ascii="Times New Roman" w:hAnsi="Times New Roman"/>
      <w:sz w:val="26"/>
      <w:szCs w:val="20"/>
      <w:lang w:val="x-none" w:eastAsia="x-none"/>
    </w:rPr>
  </w:style>
  <w:style w:type="character" w:customStyle="1" w:styleId="Szvegtrzs2Char">
    <w:name w:val="Szövegtörzs 2 Char"/>
    <w:link w:val="Szvegtrzs2"/>
    <w:rsid w:val="00362936"/>
    <w:rPr>
      <w:sz w:val="26"/>
    </w:rPr>
  </w:style>
  <w:style w:type="paragraph" w:customStyle="1" w:styleId="Listaszerbekezds2">
    <w:name w:val="Listaszerű bekezdés2"/>
    <w:basedOn w:val="Norml"/>
    <w:rsid w:val="00C11353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C11353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1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D44F4-AC4C-4214-9317-E483B09D3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41</Pages>
  <Words>8850</Words>
  <Characters>65524</Characters>
  <Application>Microsoft Office Word</Application>
  <DocSecurity>0</DocSecurity>
  <Lines>546</Lines>
  <Paragraphs>148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SZAKKÉPZÉSI KERETTANTERV</vt:lpstr>
      <vt:lpstr>SZAKKÉPZÉSI KERETTANTERV</vt:lpstr>
    </vt:vector>
  </TitlesOfParts>
  <Company>Foglalkoztatási Hivatal</Company>
  <LinksUpToDate>false</LinksUpToDate>
  <CharactersWithSpaces>74226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ErdelyiL</dc:creator>
  <cp:lastModifiedBy>Bányai Gyula</cp:lastModifiedBy>
  <cp:revision>13</cp:revision>
  <cp:lastPrinted>2013-04-04T08:35:00Z</cp:lastPrinted>
  <dcterms:created xsi:type="dcterms:W3CDTF">2013-04-11T08:33:00Z</dcterms:created>
  <dcterms:modified xsi:type="dcterms:W3CDTF">2016-08-22T15:01:00Z</dcterms:modified>
</cp:coreProperties>
</file>