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8B1A63" w:rsidRDefault="00DF6ADB" w:rsidP="008B1A63">
      <w:pPr>
        <w:spacing w:after="0"/>
        <w:jc w:val="center"/>
        <w:rPr>
          <w:rFonts w:cs="Times New Roman"/>
          <w:b/>
          <w:caps/>
          <w:szCs w:val="24"/>
        </w:rPr>
      </w:pPr>
      <w:r>
        <w:rPr>
          <w:rFonts w:cs="Times New Roman"/>
          <w:b/>
          <w:caps/>
          <w:szCs w:val="24"/>
        </w:rPr>
        <w:t>3.10</w:t>
      </w:r>
      <w:r w:rsidR="008B1A63" w:rsidRPr="008B1A63">
        <w:rPr>
          <w:rFonts w:cs="Times New Roman"/>
          <w:b/>
          <w:caps/>
          <w:szCs w:val="24"/>
        </w:rPr>
        <w:t>.</w:t>
      </w:r>
    </w:p>
    <w:p w:rsidR="001A7777" w:rsidRPr="008B1A63" w:rsidRDefault="001A7777" w:rsidP="008B1A63">
      <w:pPr>
        <w:jc w:val="center"/>
        <w:rPr>
          <w:rFonts w:cs="Times New Roman"/>
          <w:b/>
          <w:caps/>
          <w:spacing w:val="60"/>
          <w:szCs w:val="24"/>
        </w:rPr>
      </w:pPr>
      <w:r w:rsidRPr="008B1A63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8B1A63" w:rsidRDefault="001A7777" w:rsidP="008B1A63">
      <w:pPr>
        <w:jc w:val="center"/>
        <w:rPr>
          <w:rFonts w:cs="Times New Roman"/>
          <w:b/>
          <w:szCs w:val="24"/>
        </w:rPr>
      </w:pPr>
      <w:proofErr w:type="gramStart"/>
      <w:r w:rsidRPr="008B1A63">
        <w:rPr>
          <w:rFonts w:cs="Times New Roman"/>
          <w:b/>
          <w:szCs w:val="24"/>
        </w:rPr>
        <w:t>a</w:t>
      </w:r>
      <w:proofErr w:type="gramEnd"/>
      <w:r w:rsidRPr="008B1A63">
        <w:rPr>
          <w:rFonts w:cs="Times New Roman"/>
          <w:b/>
          <w:szCs w:val="24"/>
        </w:rPr>
        <w:t>(z)</w:t>
      </w:r>
    </w:p>
    <w:p w:rsidR="001A7777" w:rsidRPr="008B1A63" w:rsidRDefault="008D144B" w:rsidP="008B1A63">
      <w:pPr>
        <w:jc w:val="center"/>
        <w:rPr>
          <w:rFonts w:cs="Times New Roman"/>
          <w:b/>
          <w:szCs w:val="24"/>
        </w:rPr>
      </w:pPr>
      <w:r w:rsidRPr="008B1A63">
        <w:rPr>
          <w:rFonts w:cs="Times New Roman"/>
          <w:b/>
          <w:szCs w:val="24"/>
        </w:rPr>
        <w:t>55 212 02</w:t>
      </w:r>
    </w:p>
    <w:p w:rsidR="001A7777" w:rsidRPr="008B1A63" w:rsidRDefault="008D144B" w:rsidP="008B1A63">
      <w:pPr>
        <w:jc w:val="center"/>
        <w:rPr>
          <w:rFonts w:cs="Times New Roman"/>
          <w:b/>
          <w:caps/>
          <w:szCs w:val="24"/>
        </w:rPr>
      </w:pPr>
      <w:r w:rsidRPr="008B1A63">
        <w:rPr>
          <w:rFonts w:cs="Times New Roman"/>
          <w:b/>
          <w:caps/>
          <w:szCs w:val="24"/>
        </w:rPr>
        <w:t>ARTISTA I.</w:t>
      </w:r>
    </w:p>
    <w:p w:rsidR="001A7777" w:rsidRPr="008B1A63" w:rsidRDefault="00A26554" w:rsidP="008B1A63">
      <w:pPr>
        <w:jc w:val="center"/>
        <w:rPr>
          <w:rFonts w:cs="Times New Roman"/>
          <w:b/>
          <w:caps/>
          <w:szCs w:val="24"/>
        </w:rPr>
      </w:pPr>
      <w:r w:rsidRPr="008B1A63">
        <w:rPr>
          <w:rFonts w:cs="Times New Roman"/>
          <w:b/>
          <w:caps/>
          <w:szCs w:val="24"/>
        </w:rPr>
        <w:t>zsonglőr szakmairány</w:t>
      </w:r>
    </w:p>
    <w:p w:rsidR="000B5E9D" w:rsidRPr="008B1A63" w:rsidRDefault="001A7777" w:rsidP="008B1A63">
      <w:pPr>
        <w:jc w:val="center"/>
        <w:rPr>
          <w:rFonts w:cs="Times New Roman"/>
          <w:b/>
          <w:caps/>
          <w:szCs w:val="24"/>
        </w:rPr>
      </w:pPr>
      <w:r w:rsidRPr="008B1A63">
        <w:rPr>
          <w:rFonts w:cs="Times New Roman"/>
          <w:b/>
          <w:caps/>
          <w:szCs w:val="24"/>
        </w:rPr>
        <w:t>szakképesítés</w:t>
      </w:r>
      <w:r w:rsidR="009C4A30" w:rsidRPr="008B1A63">
        <w:rPr>
          <w:rFonts w:cs="Times New Roman"/>
          <w:b/>
          <w:caps/>
          <w:szCs w:val="24"/>
        </w:rPr>
        <w:t>-ráépülés</w:t>
      </w:r>
      <w:r w:rsidRPr="008B1A63">
        <w:rPr>
          <w:rFonts w:cs="Times New Roman"/>
          <w:b/>
          <w:caps/>
          <w:szCs w:val="24"/>
        </w:rPr>
        <w:t>hez</w:t>
      </w:r>
    </w:p>
    <w:p w:rsidR="000B5E9D" w:rsidRPr="00A413DE" w:rsidRDefault="000B5E9D" w:rsidP="000B5E9D">
      <w:pPr>
        <w:spacing w:after="0"/>
        <w:rPr>
          <w:rFonts w:cs="Times New Roman"/>
        </w:rPr>
      </w:pPr>
    </w:p>
    <w:p w:rsidR="00F24097" w:rsidRPr="00A413DE" w:rsidRDefault="00F24097" w:rsidP="00F24097">
      <w:p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I. A szakképzés jogi háttere</w:t>
      </w:r>
    </w:p>
    <w:p w:rsidR="008B1A63" w:rsidRDefault="008B1A63" w:rsidP="00F24097">
      <w:pPr>
        <w:spacing w:after="0"/>
        <w:rPr>
          <w:rFonts w:cs="Times New Roman"/>
        </w:rPr>
      </w:pPr>
    </w:p>
    <w:p w:rsidR="00F24097" w:rsidRPr="00A413DE" w:rsidRDefault="00F24097" w:rsidP="00F24097">
      <w:pPr>
        <w:spacing w:after="0"/>
        <w:rPr>
          <w:rFonts w:cs="Times New Roman"/>
        </w:rPr>
      </w:pPr>
      <w:r w:rsidRPr="00A413DE">
        <w:rPr>
          <w:rFonts w:cs="Times New Roman"/>
        </w:rPr>
        <w:t>A szakképzési kerettanterv</w:t>
      </w:r>
      <w:bookmarkStart w:id="0" w:name="_GoBack"/>
      <w:bookmarkEnd w:id="0"/>
    </w:p>
    <w:p w:rsidR="00F24097" w:rsidRPr="00A413DE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A413DE">
        <w:rPr>
          <w:rFonts w:cs="Times New Roman"/>
        </w:rPr>
        <w:t>a nemzeti köznevelésről szóló 2011. évi CXC. törvény,</w:t>
      </w:r>
    </w:p>
    <w:p w:rsidR="00F24097" w:rsidRPr="00A413DE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A413DE">
        <w:rPr>
          <w:rFonts w:cs="Times New Roman"/>
        </w:rPr>
        <w:t>a szakképzésről szóló 2011. évi CLXXXVII. törvény,</w:t>
      </w:r>
    </w:p>
    <w:p w:rsidR="00F24097" w:rsidRPr="00A413DE" w:rsidRDefault="00F24097" w:rsidP="00F24097">
      <w:pPr>
        <w:spacing w:after="0"/>
        <w:rPr>
          <w:rFonts w:cs="Times New Roman"/>
        </w:rPr>
      </w:pPr>
    </w:p>
    <w:p w:rsidR="00F24097" w:rsidRPr="00A413DE" w:rsidRDefault="00F24097" w:rsidP="00F24097">
      <w:pPr>
        <w:spacing w:after="0"/>
        <w:rPr>
          <w:rFonts w:cs="Times New Roman"/>
        </w:rPr>
      </w:pPr>
      <w:proofErr w:type="gramStart"/>
      <w:r w:rsidRPr="00A413DE">
        <w:rPr>
          <w:rFonts w:cs="Times New Roman"/>
        </w:rPr>
        <w:t>valamint</w:t>
      </w:r>
      <w:proofErr w:type="gramEnd"/>
    </w:p>
    <w:p w:rsidR="00F24097" w:rsidRPr="00A413DE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A413DE">
        <w:rPr>
          <w:rFonts w:cs="Times New Roman"/>
        </w:rPr>
        <w:t>az Országos Képzési Jegyzékről és az Országos Képzési Jegyzék módosításának eljárásrendjéről szóló 150/2012. (VII. 6.) Korm</w:t>
      </w:r>
      <w:r w:rsidR="008B1A63">
        <w:rPr>
          <w:rFonts w:cs="Times New Roman"/>
        </w:rPr>
        <w:t xml:space="preserve">. </w:t>
      </w:r>
      <w:r w:rsidRPr="00A413DE">
        <w:rPr>
          <w:rFonts w:cs="Times New Roman"/>
        </w:rPr>
        <w:t>rendelet,</w:t>
      </w:r>
    </w:p>
    <w:p w:rsidR="00F24097" w:rsidRPr="00A413DE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A413DE">
        <w:rPr>
          <w:rFonts w:cs="Times New Roman"/>
        </w:rPr>
        <w:t>az állam által elismert szakképesítések szakmai követelménymoduljairól szóló 217/2012. (VIII. 9.) Korm</w:t>
      </w:r>
      <w:r w:rsidR="008B1A63">
        <w:rPr>
          <w:rFonts w:cs="Times New Roman"/>
        </w:rPr>
        <w:t xml:space="preserve">. </w:t>
      </w:r>
      <w:r w:rsidRPr="00A413DE">
        <w:rPr>
          <w:rFonts w:cs="Times New Roman"/>
        </w:rPr>
        <w:t>rendelet,</w:t>
      </w:r>
    </w:p>
    <w:p w:rsidR="00F24097" w:rsidRPr="00A413DE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A413DE">
        <w:rPr>
          <w:rFonts w:cs="Times New Roman"/>
        </w:rPr>
        <w:t>a(</w:t>
      </w:r>
      <w:proofErr w:type="gramEnd"/>
      <w:r w:rsidRPr="00A413DE">
        <w:rPr>
          <w:rFonts w:cs="Times New Roman"/>
        </w:rPr>
        <w:t xml:space="preserve">z) </w:t>
      </w:r>
      <w:r w:rsidR="00A413DE" w:rsidRPr="00A413DE">
        <w:rPr>
          <w:rFonts w:cs="Times New Roman"/>
        </w:rPr>
        <w:t>55 212 02</w:t>
      </w:r>
      <w:r w:rsidRPr="00A413DE">
        <w:rPr>
          <w:rFonts w:cs="Times New Roman"/>
        </w:rPr>
        <w:t xml:space="preserve"> számú, </w:t>
      </w:r>
      <w:r w:rsidR="00D22A13">
        <w:rPr>
          <w:rFonts w:cs="Times New Roman"/>
        </w:rPr>
        <w:t xml:space="preserve">Artista I. Zsonglőr </w:t>
      </w:r>
      <w:proofErr w:type="spellStart"/>
      <w:r w:rsidR="00A413DE" w:rsidRPr="00A413DE">
        <w:rPr>
          <w:rFonts w:cs="Times New Roman"/>
        </w:rPr>
        <w:t>szakirany</w:t>
      </w:r>
      <w:proofErr w:type="spellEnd"/>
      <w:r w:rsidR="00A413DE" w:rsidRPr="00A413DE">
        <w:rPr>
          <w:rFonts w:cs="Times New Roman"/>
        </w:rPr>
        <w:t xml:space="preserve"> </w:t>
      </w:r>
      <w:r w:rsidRPr="00A413DE">
        <w:rPr>
          <w:rFonts w:cs="Times New Roman"/>
        </w:rPr>
        <w:t>megnevezésű szakképesítés</w:t>
      </w:r>
      <w:r w:rsidR="00B81811">
        <w:rPr>
          <w:rFonts w:cs="Times New Roman"/>
        </w:rPr>
        <w:t>-ráépülés</w:t>
      </w:r>
      <w:r w:rsidRPr="00A413DE">
        <w:rPr>
          <w:rFonts w:cs="Times New Roman"/>
        </w:rPr>
        <w:t xml:space="preserve"> szakmai és vizsgakövetelményeit tartalmazó rendelet </w:t>
      </w:r>
    </w:p>
    <w:p w:rsidR="00F24097" w:rsidRPr="00A413DE" w:rsidRDefault="00F24097" w:rsidP="00F24097">
      <w:pPr>
        <w:spacing w:after="0"/>
        <w:rPr>
          <w:rFonts w:cs="Times New Roman"/>
        </w:rPr>
      </w:pPr>
      <w:proofErr w:type="gramStart"/>
      <w:r w:rsidRPr="00A413DE">
        <w:rPr>
          <w:rFonts w:cs="Times New Roman"/>
        </w:rPr>
        <w:t>alapján</w:t>
      </w:r>
      <w:proofErr w:type="gramEnd"/>
      <w:r w:rsidRPr="00A413DE">
        <w:rPr>
          <w:rFonts w:cs="Times New Roman"/>
        </w:rPr>
        <w:t xml:space="preserve"> készült.</w:t>
      </w:r>
    </w:p>
    <w:p w:rsidR="001A7777" w:rsidRPr="00A413DE" w:rsidRDefault="001A7777" w:rsidP="000B5E9D">
      <w:pPr>
        <w:spacing w:after="0"/>
        <w:rPr>
          <w:rFonts w:cs="Times New Roman"/>
        </w:rPr>
      </w:pPr>
    </w:p>
    <w:p w:rsidR="00E96240" w:rsidRPr="00A413DE" w:rsidRDefault="00E96240" w:rsidP="000B5E9D">
      <w:pPr>
        <w:spacing w:after="0"/>
        <w:rPr>
          <w:rFonts w:cs="Times New Roman"/>
        </w:rPr>
      </w:pPr>
    </w:p>
    <w:p w:rsidR="00C64856" w:rsidRPr="00A413DE" w:rsidRDefault="00C64856" w:rsidP="00C64856">
      <w:p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II. A szakképesítés</w:t>
      </w:r>
      <w:r w:rsidR="009C4A30" w:rsidRPr="00A413DE">
        <w:rPr>
          <w:rFonts w:cs="Times New Roman"/>
          <w:b/>
        </w:rPr>
        <w:t>-ráépülés</w:t>
      </w:r>
      <w:r w:rsidRPr="00A413DE">
        <w:rPr>
          <w:rFonts w:cs="Times New Roman"/>
          <w:b/>
        </w:rPr>
        <w:t xml:space="preserve"> alapadatai</w:t>
      </w:r>
    </w:p>
    <w:p w:rsidR="00C64856" w:rsidRPr="00A413DE" w:rsidRDefault="00C64856" w:rsidP="00C64856">
      <w:pPr>
        <w:spacing w:after="0"/>
        <w:rPr>
          <w:rFonts w:cs="Times New Roman"/>
        </w:rPr>
      </w:pPr>
    </w:p>
    <w:p w:rsidR="00C64856" w:rsidRPr="00A413DE" w:rsidRDefault="00C64856" w:rsidP="00C64856">
      <w:pPr>
        <w:spacing w:after="0"/>
        <w:rPr>
          <w:rFonts w:cs="Times New Roman"/>
        </w:rPr>
      </w:pPr>
      <w:r w:rsidRPr="00A413DE">
        <w:rPr>
          <w:rFonts w:cs="Times New Roman"/>
        </w:rPr>
        <w:t>A szakképesítés</w:t>
      </w:r>
      <w:r w:rsidR="009C4A30" w:rsidRPr="00A413DE">
        <w:rPr>
          <w:rFonts w:cs="Times New Roman"/>
        </w:rPr>
        <w:t>-ráépülés</w:t>
      </w:r>
      <w:r w:rsidRPr="00A413DE">
        <w:rPr>
          <w:rFonts w:cs="Times New Roman"/>
        </w:rPr>
        <w:t xml:space="preserve"> azonosító száma: </w:t>
      </w:r>
      <w:r w:rsidR="008D144B" w:rsidRPr="00A413DE">
        <w:rPr>
          <w:rFonts w:cs="Times New Roman"/>
        </w:rPr>
        <w:t>55 212 02</w:t>
      </w:r>
    </w:p>
    <w:p w:rsidR="00C64856" w:rsidRPr="00A413DE" w:rsidRDefault="00C64856" w:rsidP="00C64856">
      <w:pPr>
        <w:spacing w:after="0"/>
        <w:rPr>
          <w:rFonts w:cs="Times New Roman"/>
        </w:rPr>
      </w:pPr>
      <w:r w:rsidRPr="00A413DE">
        <w:rPr>
          <w:rFonts w:cs="Times New Roman"/>
        </w:rPr>
        <w:t>Szakképesítés</w:t>
      </w:r>
      <w:r w:rsidR="009C4A30" w:rsidRPr="00A413DE">
        <w:rPr>
          <w:rFonts w:cs="Times New Roman"/>
        </w:rPr>
        <w:t>-ráépülés</w:t>
      </w:r>
      <w:r w:rsidRPr="00A413DE">
        <w:rPr>
          <w:rFonts w:cs="Times New Roman"/>
        </w:rPr>
        <w:t xml:space="preserve"> megnevezése: </w:t>
      </w:r>
      <w:r w:rsidR="008D144B" w:rsidRPr="00A413DE">
        <w:rPr>
          <w:rFonts w:cs="Times New Roman"/>
        </w:rPr>
        <w:t>Artista I.</w:t>
      </w:r>
      <w:r w:rsidR="00A26554" w:rsidRPr="00A413DE">
        <w:rPr>
          <w:rFonts w:cs="Times New Roman"/>
        </w:rPr>
        <w:t xml:space="preserve"> – Zsonglőr szakmairány</w:t>
      </w:r>
    </w:p>
    <w:p w:rsidR="00C64856" w:rsidRPr="00A413DE" w:rsidRDefault="00C64856" w:rsidP="00C64856">
      <w:pPr>
        <w:spacing w:after="0"/>
        <w:rPr>
          <w:rFonts w:cs="Times New Roman"/>
        </w:rPr>
      </w:pPr>
      <w:r w:rsidRPr="00A413DE">
        <w:rPr>
          <w:rFonts w:cs="Times New Roman"/>
        </w:rPr>
        <w:t xml:space="preserve">A szakmacsoport száma és megnevezése: </w:t>
      </w:r>
      <w:r w:rsidR="008D144B" w:rsidRPr="00A413DE">
        <w:rPr>
          <w:rFonts w:cs="Times New Roman"/>
        </w:rPr>
        <w:t>4</w:t>
      </w:r>
      <w:r w:rsidRPr="00A413DE">
        <w:rPr>
          <w:rFonts w:cs="Times New Roman"/>
        </w:rPr>
        <w:t xml:space="preserve">. </w:t>
      </w:r>
      <w:r w:rsidR="008D144B" w:rsidRPr="00A413DE">
        <w:rPr>
          <w:rFonts w:cs="Times New Roman"/>
        </w:rPr>
        <w:t xml:space="preserve">Művészet, közművelődés, kommunikáció </w:t>
      </w:r>
    </w:p>
    <w:p w:rsidR="00C64856" w:rsidRPr="00A413DE" w:rsidRDefault="00C64856" w:rsidP="00C64856">
      <w:pPr>
        <w:spacing w:after="0"/>
        <w:rPr>
          <w:rFonts w:cs="Times New Roman"/>
        </w:rPr>
      </w:pPr>
      <w:r w:rsidRPr="00A413DE">
        <w:rPr>
          <w:rFonts w:cs="Times New Roman"/>
        </w:rPr>
        <w:t xml:space="preserve">Ágazati besorolás száma és megnevezése: </w:t>
      </w:r>
      <w:r w:rsidR="008D144B" w:rsidRPr="00A413DE">
        <w:rPr>
          <w:rFonts w:cs="Times New Roman"/>
        </w:rPr>
        <w:t>XLII</w:t>
      </w:r>
      <w:r w:rsidRPr="00A413DE">
        <w:rPr>
          <w:rFonts w:cs="Times New Roman"/>
        </w:rPr>
        <w:t xml:space="preserve">. </w:t>
      </w:r>
      <w:r w:rsidR="008D144B" w:rsidRPr="00A413DE">
        <w:rPr>
          <w:rFonts w:cs="Times New Roman"/>
        </w:rPr>
        <w:t>Előadóművészet</w:t>
      </w:r>
    </w:p>
    <w:p w:rsidR="00C64856" w:rsidRPr="00A413DE" w:rsidRDefault="00C64856" w:rsidP="00C64856">
      <w:pPr>
        <w:spacing w:after="0"/>
        <w:rPr>
          <w:rFonts w:cs="Times New Roman"/>
        </w:rPr>
      </w:pPr>
      <w:r w:rsidRPr="00A413DE">
        <w:rPr>
          <w:rFonts w:cs="Times New Roman"/>
        </w:rPr>
        <w:t xml:space="preserve">Iskolai rendszerű szakképzésben a szakképzési évfolyamok száma: </w:t>
      </w:r>
      <w:r w:rsidR="008D144B" w:rsidRPr="00A413DE">
        <w:rPr>
          <w:rFonts w:cs="Times New Roman"/>
        </w:rPr>
        <w:t>1</w:t>
      </w:r>
      <w:r w:rsidRPr="00A413DE">
        <w:rPr>
          <w:rFonts w:cs="Times New Roman"/>
        </w:rPr>
        <w:t xml:space="preserve"> év</w:t>
      </w:r>
    </w:p>
    <w:p w:rsidR="00C64856" w:rsidRPr="00A413DE" w:rsidRDefault="00C64856" w:rsidP="00C64856">
      <w:pPr>
        <w:spacing w:after="0"/>
        <w:rPr>
          <w:rFonts w:cs="Times New Roman"/>
        </w:rPr>
      </w:pPr>
      <w:r w:rsidRPr="00A413DE">
        <w:rPr>
          <w:rFonts w:cs="Times New Roman"/>
        </w:rPr>
        <w:t xml:space="preserve">Elméleti képzési idő aránya: </w:t>
      </w:r>
      <w:r w:rsidR="008D144B" w:rsidRPr="00A413DE">
        <w:rPr>
          <w:rFonts w:cs="Times New Roman"/>
        </w:rPr>
        <w:t>30</w:t>
      </w:r>
      <w:r w:rsidRPr="00A413DE">
        <w:rPr>
          <w:rFonts w:cs="Times New Roman"/>
        </w:rPr>
        <w:t>%</w:t>
      </w:r>
    </w:p>
    <w:p w:rsidR="00C64856" w:rsidRPr="00A413DE" w:rsidRDefault="00C64856" w:rsidP="00C64856">
      <w:pPr>
        <w:spacing w:after="0"/>
        <w:rPr>
          <w:rFonts w:cs="Times New Roman"/>
        </w:rPr>
      </w:pPr>
      <w:r w:rsidRPr="00A413DE">
        <w:rPr>
          <w:rFonts w:cs="Times New Roman"/>
        </w:rPr>
        <w:t xml:space="preserve">Gyakorlati képzési idő aránya: </w:t>
      </w:r>
      <w:r w:rsidR="008D144B" w:rsidRPr="00A413DE">
        <w:rPr>
          <w:rFonts w:cs="Times New Roman"/>
        </w:rPr>
        <w:t>70</w:t>
      </w:r>
      <w:r w:rsidRPr="00A413DE">
        <w:rPr>
          <w:rFonts w:cs="Times New Roman"/>
        </w:rPr>
        <w:t>%</w:t>
      </w:r>
    </w:p>
    <w:p w:rsidR="001A7777" w:rsidRPr="00A413DE" w:rsidRDefault="001A7777" w:rsidP="000B5E9D">
      <w:pPr>
        <w:spacing w:after="0"/>
        <w:rPr>
          <w:rFonts w:cs="Times New Roman"/>
        </w:rPr>
      </w:pPr>
    </w:p>
    <w:p w:rsidR="00E96240" w:rsidRPr="00A413DE" w:rsidRDefault="00E96240" w:rsidP="000B5E9D">
      <w:pPr>
        <w:spacing w:after="0"/>
        <w:rPr>
          <w:rFonts w:cs="Times New Roman"/>
        </w:rPr>
      </w:pPr>
    </w:p>
    <w:p w:rsidR="00E96240" w:rsidRPr="00A413DE" w:rsidRDefault="00E96240" w:rsidP="00E96240">
      <w:p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III. A szakképzésbe történő belépés feltételei</w:t>
      </w:r>
    </w:p>
    <w:p w:rsidR="00E96240" w:rsidRPr="00A413DE" w:rsidRDefault="00E96240" w:rsidP="00E96240">
      <w:pPr>
        <w:spacing w:after="0"/>
        <w:rPr>
          <w:rFonts w:cs="Times New Roman"/>
        </w:rPr>
      </w:pPr>
    </w:p>
    <w:p w:rsidR="00A26554" w:rsidRPr="00A413DE" w:rsidRDefault="00E96240" w:rsidP="00A26554">
      <w:pPr>
        <w:spacing w:after="0"/>
        <w:rPr>
          <w:rFonts w:cs="Times New Roman"/>
        </w:rPr>
      </w:pPr>
      <w:r w:rsidRPr="00A413DE">
        <w:rPr>
          <w:rFonts w:cs="Times New Roman"/>
        </w:rPr>
        <w:t xml:space="preserve">Iskolai előképzettség: </w:t>
      </w:r>
      <w:r w:rsidR="00D22A13">
        <w:rPr>
          <w:rFonts w:cs="Times New Roman"/>
        </w:rPr>
        <w:t>é</w:t>
      </w:r>
      <w:r w:rsidR="00A26554" w:rsidRPr="00A413DE">
        <w:rPr>
          <w:rFonts w:cs="Times New Roman"/>
        </w:rPr>
        <w:t>rettségi</w:t>
      </w:r>
      <w:r w:rsidR="00D22A13">
        <w:rPr>
          <w:rFonts w:cs="Times New Roman"/>
        </w:rPr>
        <w:t xml:space="preserve"> végzettség</w:t>
      </w:r>
    </w:p>
    <w:p w:rsidR="00E96240" w:rsidRPr="008B1A63" w:rsidRDefault="00E96240" w:rsidP="00E96240">
      <w:pPr>
        <w:spacing w:after="0"/>
        <w:rPr>
          <w:rFonts w:cs="Times New Roman"/>
          <w:sz w:val="22"/>
        </w:rPr>
      </w:pPr>
    </w:p>
    <w:p w:rsidR="00DC677F" w:rsidRPr="008B1A63" w:rsidRDefault="00DC677F" w:rsidP="00E96240">
      <w:pPr>
        <w:spacing w:after="0"/>
        <w:rPr>
          <w:rFonts w:cs="Times New Roman"/>
          <w:sz w:val="22"/>
        </w:rPr>
      </w:pPr>
      <w:r w:rsidRPr="008B1A63">
        <w:rPr>
          <w:rFonts w:cs="Times New Roman"/>
          <w:sz w:val="22"/>
        </w:rPr>
        <w:tab/>
      </w:r>
      <w:proofErr w:type="gramStart"/>
      <w:r w:rsidRPr="008B1A63">
        <w:rPr>
          <w:rFonts w:cs="Times New Roman"/>
          <w:sz w:val="22"/>
        </w:rPr>
        <w:t>vagy</w:t>
      </w:r>
      <w:proofErr w:type="gramEnd"/>
      <w:r w:rsidRPr="008B1A63">
        <w:rPr>
          <w:rFonts w:cs="Times New Roman"/>
          <w:sz w:val="22"/>
        </w:rPr>
        <w:t xml:space="preserve"> iskolai </w:t>
      </w:r>
      <w:r w:rsidR="009C4A30" w:rsidRPr="008B1A63">
        <w:rPr>
          <w:rFonts w:cs="Times New Roman"/>
          <w:sz w:val="22"/>
        </w:rPr>
        <w:t>előkép</w:t>
      </w:r>
      <w:r w:rsidRPr="008B1A63">
        <w:rPr>
          <w:rFonts w:cs="Times New Roman"/>
          <w:sz w:val="22"/>
        </w:rPr>
        <w:t xml:space="preserve">zettség hiányában: </w:t>
      </w:r>
    </w:p>
    <w:p w:rsidR="00E96240" w:rsidRPr="008B1A63" w:rsidRDefault="00E96240" w:rsidP="00E96240">
      <w:pPr>
        <w:spacing w:after="0"/>
        <w:rPr>
          <w:rFonts w:cs="Times New Roman"/>
          <w:sz w:val="22"/>
        </w:rPr>
      </w:pPr>
      <w:r w:rsidRPr="008B1A63">
        <w:rPr>
          <w:rFonts w:cs="Times New Roman"/>
          <w:sz w:val="22"/>
        </w:rPr>
        <w:t xml:space="preserve">Bemeneti kompetenciák: </w:t>
      </w:r>
    </w:p>
    <w:p w:rsidR="00A26554" w:rsidRPr="008B1A63" w:rsidRDefault="00E96240" w:rsidP="0052200C">
      <w:pPr>
        <w:spacing w:after="0"/>
        <w:rPr>
          <w:rFonts w:cs="Times New Roman"/>
          <w:sz w:val="22"/>
        </w:rPr>
      </w:pPr>
      <w:r w:rsidRPr="008B1A63">
        <w:rPr>
          <w:rFonts w:cs="Times New Roman"/>
          <w:sz w:val="22"/>
        </w:rPr>
        <w:t xml:space="preserve">Szakmai előképzettség: </w:t>
      </w:r>
      <w:r w:rsidR="00A26554" w:rsidRPr="008B1A63">
        <w:rPr>
          <w:rFonts w:cs="Times New Roman"/>
          <w:sz w:val="22"/>
        </w:rPr>
        <w:t xml:space="preserve">54 212 01 Artista II. </w:t>
      </w:r>
      <w:r w:rsidR="00D22A13">
        <w:rPr>
          <w:rFonts w:cs="Times New Roman"/>
          <w:sz w:val="22"/>
        </w:rPr>
        <w:t>(szak</w:t>
      </w:r>
      <w:r w:rsidR="00B81811">
        <w:rPr>
          <w:rFonts w:cs="Times New Roman"/>
          <w:sz w:val="22"/>
        </w:rPr>
        <w:t>ma</w:t>
      </w:r>
      <w:r w:rsidR="00D22A13">
        <w:rPr>
          <w:rFonts w:cs="Times New Roman"/>
          <w:sz w:val="22"/>
        </w:rPr>
        <w:t xml:space="preserve">irány megnevezésével) </w:t>
      </w:r>
      <w:r w:rsidR="00A26554" w:rsidRPr="008B1A63">
        <w:rPr>
          <w:rFonts w:cs="Times New Roman"/>
          <w:sz w:val="22"/>
        </w:rPr>
        <w:t>szakképzettség</w:t>
      </w:r>
    </w:p>
    <w:p w:rsidR="00E96240" w:rsidRPr="008B1A63" w:rsidRDefault="00A26554" w:rsidP="00E96240">
      <w:pPr>
        <w:spacing w:after="0"/>
        <w:rPr>
          <w:rFonts w:cs="Times New Roman"/>
          <w:sz w:val="22"/>
        </w:rPr>
      </w:pPr>
      <w:r w:rsidRPr="008B1A63">
        <w:rPr>
          <w:rFonts w:cs="Times New Roman"/>
          <w:sz w:val="22"/>
        </w:rPr>
        <w:t xml:space="preserve"> </w:t>
      </w:r>
      <w:r w:rsidRPr="008B1A63">
        <w:rPr>
          <w:rFonts w:cs="Times New Roman"/>
          <w:sz w:val="22"/>
        </w:rPr>
        <w:tab/>
      </w:r>
      <w:r w:rsidRPr="008B1A63">
        <w:rPr>
          <w:rFonts w:cs="Times New Roman"/>
          <w:sz w:val="22"/>
        </w:rPr>
        <w:tab/>
      </w:r>
      <w:r w:rsidRPr="008B1A63">
        <w:rPr>
          <w:rFonts w:cs="Times New Roman"/>
          <w:sz w:val="22"/>
        </w:rPr>
        <w:tab/>
      </w:r>
      <w:r w:rsidR="00E96240" w:rsidRPr="008B1A63">
        <w:rPr>
          <w:rFonts w:cs="Times New Roman"/>
          <w:sz w:val="22"/>
        </w:rPr>
        <w:t xml:space="preserve">Előírt gyakorlat: </w:t>
      </w:r>
      <w:r w:rsidR="000772D7" w:rsidRPr="008B1A63">
        <w:rPr>
          <w:rFonts w:cs="Times New Roman"/>
          <w:sz w:val="22"/>
        </w:rPr>
        <w:t>—</w:t>
      </w:r>
    </w:p>
    <w:p w:rsidR="00E96240" w:rsidRPr="008B1A63" w:rsidRDefault="00E96240" w:rsidP="00E96240">
      <w:pPr>
        <w:spacing w:after="0"/>
        <w:rPr>
          <w:rFonts w:cs="Times New Roman"/>
          <w:sz w:val="22"/>
        </w:rPr>
      </w:pPr>
      <w:r w:rsidRPr="008B1A63">
        <w:rPr>
          <w:rFonts w:cs="Times New Roman"/>
          <w:sz w:val="22"/>
        </w:rPr>
        <w:t xml:space="preserve">Egészségügyi alkalmassági követelmények: </w:t>
      </w:r>
      <w:r w:rsidR="008D144B" w:rsidRPr="008B1A63">
        <w:rPr>
          <w:rFonts w:cs="Times New Roman"/>
          <w:sz w:val="22"/>
        </w:rPr>
        <w:t>szükségesek</w:t>
      </w:r>
    </w:p>
    <w:p w:rsidR="00E96240" w:rsidRPr="008B1A63" w:rsidRDefault="00E96240" w:rsidP="00E96240">
      <w:pPr>
        <w:spacing w:after="0"/>
        <w:rPr>
          <w:rFonts w:cs="Times New Roman"/>
          <w:sz w:val="22"/>
        </w:rPr>
      </w:pPr>
      <w:r w:rsidRPr="008B1A63">
        <w:rPr>
          <w:rFonts w:cs="Times New Roman"/>
          <w:sz w:val="22"/>
        </w:rPr>
        <w:t xml:space="preserve">Pályaalkalmassági követelmények: </w:t>
      </w:r>
      <w:r w:rsidR="008D144B" w:rsidRPr="008B1A63">
        <w:rPr>
          <w:rFonts w:cs="Times New Roman"/>
          <w:sz w:val="22"/>
        </w:rPr>
        <w:t>szükségesek</w:t>
      </w:r>
    </w:p>
    <w:p w:rsidR="00D55892" w:rsidRPr="00A413DE" w:rsidRDefault="00D55892">
      <w:pPr>
        <w:spacing w:after="200" w:line="276" w:lineRule="auto"/>
        <w:jc w:val="left"/>
        <w:rPr>
          <w:rFonts w:cs="Times New Roman"/>
        </w:rPr>
      </w:pPr>
    </w:p>
    <w:p w:rsidR="00E96240" w:rsidRPr="00A413DE" w:rsidRDefault="00E96240" w:rsidP="00E96240">
      <w:p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IV. A szakképzés szervezésének feltételei</w:t>
      </w:r>
    </w:p>
    <w:p w:rsidR="00E96240" w:rsidRPr="00A413DE" w:rsidRDefault="00E96240" w:rsidP="00E96240">
      <w:pPr>
        <w:spacing w:after="0"/>
        <w:rPr>
          <w:rFonts w:cs="Times New Roman"/>
        </w:rPr>
      </w:pPr>
    </w:p>
    <w:p w:rsidR="00E96240" w:rsidRPr="00A413DE" w:rsidRDefault="00E96240" w:rsidP="00E96240">
      <w:p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Személyi feltételek</w:t>
      </w:r>
    </w:p>
    <w:p w:rsidR="00E96240" w:rsidRPr="00A413DE" w:rsidRDefault="00E96240" w:rsidP="00E96240">
      <w:pPr>
        <w:spacing w:after="0"/>
        <w:rPr>
          <w:rFonts w:cs="Times New Roman"/>
        </w:rPr>
      </w:pPr>
      <w:r w:rsidRPr="00A413DE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A413DE" w:rsidRDefault="00E96240" w:rsidP="00E96240">
      <w:pPr>
        <w:spacing w:after="0"/>
        <w:rPr>
          <w:rFonts w:cs="Times New Roman"/>
        </w:rPr>
      </w:pPr>
      <w:r w:rsidRPr="00A413DE">
        <w:rPr>
          <w:rFonts w:cs="Times New Roman"/>
        </w:rPr>
        <w:t>Ezen túl az alábbi tantárgyak oktatására az alábbi végzettséggel rendelkező szakember alkalmazható:</w:t>
      </w:r>
    </w:p>
    <w:p w:rsidR="001A7777" w:rsidRPr="00A413DE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52200C" w:rsidRPr="00A413DE" w:rsidTr="0052200C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52200C" w:rsidRPr="00A413DE" w:rsidTr="0052200C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  <w:tr w:rsidR="0052200C" w:rsidRPr="00A413DE" w:rsidTr="0052200C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E57804" w:rsidRPr="00A413DE" w:rsidRDefault="00E57804" w:rsidP="00E57804">
      <w:pPr>
        <w:spacing w:after="0"/>
        <w:jc w:val="center"/>
        <w:rPr>
          <w:rFonts w:cs="Times New Roman"/>
        </w:rPr>
      </w:pPr>
    </w:p>
    <w:p w:rsidR="0041674C" w:rsidRPr="00A413DE" w:rsidRDefault="0041674C" w:rsidP="000B5E9D">
      <w:pPr>
        <w:spacing w:after="0"/>
        <w:rPr>
          <w:rFonts w:cs="Times New Roman"/>
        </w:rPr>
      </w:pPr>
    </w:p>
    <w:p w:rsidR="00696ED9" w:rsidRPr="00A413DE" w:rsidRDefault="00696ED9" w:rsidP="00696ED9">
      <w:p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Tárgyi feltételek</w:t>
      </w:r>
    </w:p>
    <w:p w:rsidR="00696ED9" w:rsidRPr="00A413DE" w:rsidRDefault="00696ED9" w:rsidP="00696ED9">
      <w:pPr>
        <w:spacing w:after="0"/>
        <w:rPr>
          <w:rFonts w:cs="Times New Roman"/>
        </w:rPr>
      </w:pPr>
      <w:r w:rsidRPr="00A413DE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A413DE">
        <w:rPr>
          <w:rFonts w:cs="Times New Roman"/>
        </w:rPr>
        <w:t>szvk</w:t>
      </w:r>
      <w:proofErr w:type="spellEnd"/>
      <w:r w:rsidRPr="00A413DE">
        <w:rPr>
          <w:rFonts w:cs="Times New Roman"/>
        </w:rPr>
        <w:t>) tartalmazza, melynek további részletei az alábbiak: Nincs.</w:t>
      </w:r>
    </w:p>
    <w:p w:rsidR="00696ED9" w:rsidRPr="00A413DE" w:rsidRDefault="00696ED9" w:rsidP="00696ED9">
      <w:pPr>
        <w:spacing w:after="0"/>
        <w:rPr>
          <w:rFonts w:cs="Times New Roman"/>
        </w:rPr>
      </w:pPr>
    </w:p>
    <w:p w:rsidR="0041674C" w:rsidRPr="00A413DE" w:rsidRDefault="00696ED9" w:rsidP="00696ED9">
      <w:pPr>
        <w:spacing w:after="0"/>
        <w:rPr>
          <w:rFonts w:cs="Times New Roman"/>
        </w:rPr>
      </w:pPr>
      <w:r w:rsidRPr="00A413DE">
        <w:rPr>
          <w:rFonts w:cs="Times New Roman"/>
        </w:rPr>
        <w:t>Ajánlás a szakmai képzés lebonyolításához szükséges további eszközökre és felszerelésekre: Nincs.</w:t>
      </w:r>
    </w:p>
    <w:p w:rsidR="004F6765" w:rsidRPr="00A413DE" w:rsidRDefault="004F6765" w:rsidP="000B5E9D">
      <w:pPr>
        <w:spacing w:after="0"/>
        <w:rPr>
          <w:rFonts w:cs="Times New Roman"/>
        </w:rPr>
      </w:pPr>
    </w:p>
    <w:p w:rsidR="00FB273F" w:rsidRPr="00A413DE" w:rsidRDefault="00FB273F" w:rsidP="00FB273F">
      <w:pPr>
        <w:spacing w:after="0"/>
        <w:rPr>
          <w:rFonts w:cs="Times New Roman"/>
        </w:rPr>
      </w:pPr>
    </w:p>
    <w:p w:rsidR="00FB273F" w:rsidRPr="00A413DE" w:rsidRDefault="00FB273F" w:rsidP="00FB273F">
      <w:p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V. A szakképesítés</w:t>
      </w:r>
      <w:r w:rsidR="00D55892" w:rsidRPr="00A413DE">
        <w:rPr>
          <w:rFonts w:cs="Times New Roman"/>
          <w:b/>
        </w:rPr>
        <w:t>-ráépülés</w:t>
      </w:r>
      <w:r w:rsidRPr="00A413DE">
        <w:rPr>
          <w:rFonts w:cs="Times New Roman"/>
          <w:b/>
        </w:rPr>
        <w:t xml:space="preserve"> óraterve nappali rendszerű oktatásra</w:t>
      </w:r>
    </w:p>
    <w:p w:rsidR="00FB273F" w:rsidRPr="00A413DE" w:rsidRDefault="00FB273F" w:rsidP="00FB273F">
      <w:pPr>
        <w:spacing w:after="0"/>
        <w:rPr>
          <w:rFonts w:cs="Times New Roman"/>
        </w:rPr>
      </w:pPr>
    </w:p>
    <w:p w:rsidR="00104377" w:rsidRPr="00A413DE" w:rsidRDefault="00104377" w:rsidP="00104377">
      <w:pPr>
        <w:spacing w:after="0"/>
        <w:rPr>
          <w:rFonts w:cs="Times New Roman"/>
        </w:rPr>
      </w:pPr>
      <w:r w:rsidRPr="00A413DE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A413DE" w:rsidRDefault="00104377" w:rsidP="00104377">
      <w:pPr>
        <w:spacing w:after="0"/>
        <w:rPr>
          <w:rFonts w:cs="Times New Roman"/>
        </w:rPr>
      </w:pPr>
      <w:r w:rsidRPr="00A413DE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A413DE" w:rsidRDefault="00104377" w:rsidP="00104377">
      <w:pPr>
        <w:spacing w:after="0"/>
        <w:rPr>
          <w:rFonts w:cs="Times New Roman"/>
        </w:rPr>
      </w:pPr>
    </w:p>
    <w:p w:rsidR="00E57804" w:rsidRPr="00A413DE" w:rsidRDefault="00E57804" w:rsidP="000B5E9D">
      <w:pPr>
        <w:spacing w:after="0"/>
        <w:rPr>
          <w:rFonts w:cs="Times New Roman"/>
        </w:rPr>
      </w:pPr>
    </w:p>
    <w:p w:rsidR="00876453" w:rsidRPr="00A413DE" w:rsidRDefault="00876453" w:rsidP="000B5E9D">
      <w:pPr>
        <w:spacing w:after="0"/>
        <w:rPr>
          <w:rFonts w:cs="Times New Roman"/>
        </w:rPr>
      </w:pPr>
    </w:p>
    <w:p w:rsidR="00CB484D" w:rsidRPr="00A413DE" w:rsidRDefault="00CB484D" w:rsidP="000B5E9D">
      <w:pPr>
        <w:spacing w:after="0"/>
        <w:rPr>
          <w:rFonts w:cs="Times New Roman"/>
        </w:rPr>
        <w:sectPr w:rsidR="00CB484D" w:rsidRPr="00A413DE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A413DE" w:rsidRDefault="00CB484D" w:rsidP="00CB484D">
      <w:pPr>
        <w:spacing w:after="0"/>
        <w:jc w:val="center"/>
        <w:rPr>
          <w:rFonts w:cs="Times New Roman"/>
        </w:rPr>
      </w:pPr>
      <w:r w:rsidRPr="00A413DE">
        <w:rPr>
          <w:rFonts w:cs="Times New Roman"/>
        </w:rPr>
        <w:lastRenderedPageBreak/>
        <w:t>1. számú táblázat</w:t>
      </w:r>
    </w:p>
    <w:p w:rsidR="008B01A2" w:rsidRPr="00A413DE" w:rsidRDefault="00CB484D" w:rsidP="00CB484D">
      <w:pPr>
        <w:spacing w:after="0"/>
        <w:jc w:val="center"/>
        <w:rPr>
          <w:rFonts w:cs="Times New Roman"/>
          <w:b/>
        </w:rPr>
      </w:pPr>
      <w:r w:rsidRPr="00A413DE">
        <w:rPr>
          <w:rFonts w:cs="Times New Roman"/>
          <w:b/>
        </w:rPr>
        <w:t>A szakmai követelménymodulokhoz rendelt tantárg</w:t>
      </w:r>
      <w:r w:rsidR="00104377" w:rsidRPr="00A413DE">
        <w:rPr>
          <w:rFonts w:cs="Times New Roman"/>
          <w:b/>
        </w:rPr>
        <w:t>yak heti óraszáma</w:t>
      </w:r>
    </w:p>
    <w:p w:rsidR="00420CA2" w:rsidRPr="00A413DE" w:rsidRDefault="00420CA2" w:rsidP="000B5E9D">
      <w:pPr>
        <w:spacing w:after="0"/>
        <w:rPr>
          <w:rFonts w:cs="Times New Roman"/>
        </w:rPr>
      </w:pPr>
    </w:p>
    <w:p w:rsidR="00420CA2" w:rsidRPr="00A413DE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270D4E" w:rsidRPr="00A413DE" w:rsidTr="00270D4E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270D4E" w:rsidRPr="00A413DE" w:rsidTr="00270D4E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19,6</w:t>
            </w:r>
          </w:p>
        </w:tc>
      </w:tr>
      <w:tr w:rsidR="00270D4E" w:rsidRPr="00A413DE" w:rsidTr="00270D4E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28,1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12025-16 Cirkusz- és társművészeti ismeretek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Cirkuszelmélet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1,8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Cirkusztechnika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4,9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Társművészetek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1,8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Társművészetek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3,6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270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12023-16 Zsonglőr produkció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Zsonglőr produkció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</w:tbl>
    <w:p w:rsidR="00270D4E" w:rsidRPr="00A413DE" w:rsidRDefault="00270D4E" w:rsidP="000B5E9D">
      <w:pPr>
        <w:spacing w:after="0"/>
        <w:rPr>
          <w:rFonts w:cs="Times New Roman"/>
        </w:rPr>
      </w:pPr>
    </w:p>
    <w:p w:rsidR="00270D4E" w:rsidRPr="00A413DE" w:rsidRDefault="00270D4E" w:rsidP="000B5E9D">
      <w:pPr>
        <w:spacing w:after="0"/>
        <w:rPr>
          <w:rFonts w:cs="Times New Roman"/>
        </w:rPr>
      </w:pPr>
    </w:p>
    <w:p w:rsidR="00420CA2" w:rsidRPr="00A413DE" w:rsidRDefault="00104377" w:rsidP="00CB484D">
      <w:pPr>
        <w:spacing w:after="0"/>
        <w:rPr>
          <w:rFonts w:cs="Times New Roman"/>
        </w:rPr>
      </w:pPr>
      <w:r w:rsidRPr="00A413DE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A413DE" w:rsidRDefault="00CB484D">
      <w:pPr>
        <w:spacing w:after="200" w:line="276" w:lineRule="auto"/>
        <w:jc w:val="left"/>
        <w:rPr>
          <w:rFonts w:cs="Times New Roman"/>
        </w:rPr>
      </w:pPr>
      <w:r w:rsidRPr="00A413DE">
        <w:rPr>
          <w:rFonts w:cs="Times New Roman"/>
        </w:rPr>
        <w:br w:type="page"/>
      </w:r>
    </w:p>
    <w:p w:rsidR="00CB484D" w:rsidRPr="00A413DE" w:rsidRDefault="00CB484D" w:rsidP="00CB484D">
      <w:pPr>
        <w:spacing w:after="0"/>
        <w:jc w:val="center"/>
        <w:rPr>
          <w:rFonts w:cs="Times New Roman"/>
        </w:rPr>
      </w:pPr>
      <w:r w:rsidRPr="00A413DE">
        <w:rPr>
          <w:rFonts w:cs="Times New Roman"/>
        </w:rPr>
        <w:t>2. számú táblázat</w:t>
      </w:r>
    </w:p>
    <w:p w:rsidR="00420CA2" w:rsidRPr="00A413DE" w:rsidRDefault="00CB484D" w:rsidP="00CB484D">
      <w:pPr>
        <w:spacing w:after="0"/>
        <w:jc w:val="center"/>
        <w:rPr>
          <w:rFonts w:cs="Times New Roman"/>
          <w:b/>
        </w:rPr>
      </w:pPr>
      <w:r w:rsidRPr="00A413DE">
        <w:rPr>
          <w:rFonts w:cs="Times New Roman"/>
          <w:b/>
        </w:rPr>
        <w:t>A szakmai követelménymodulokhoz rendelt tantárgyak és t</w:t>
      </w:r>
      <w:r w:rsidR="00104377" w:rsidRPr="00A413DE">
        <w:rPr>
          <w:rFonts w:cs="Times New Roman"/>
          <w:b/>
        </w:rPr>
        <w:t>émakörök óraszáma</w:t>
      </w:r>
    </w:p>
    <w:p w:rsidR="00420CA2" w:rsidRPr="00A413DE" w:rsidRDefault="00420CA2" w:rsidP="000B5E9D">
      <w:pPr>
        <w:spacing w:after="0"/>
        <w:rPr>
          <w:rFonts w:cs="Times New Roman"/>
        </w:rPr>
      </w:pPr>
    </w:p>
    <w:p w:rsidR="00270D4E" w:rsidRPr="00A413DE" w:rsidRDefault="00270D4E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270D4E" w:rsidRPr="00A413DE" w:rsidTr="00270D4E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270D4E" w:rsidRPr="00A413DE" w:rsidTr="00270D4E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704</w:t>
            </w:r>
          </w:p>
        </w:tc>
      </w:tr>
      <w:tr w:rsidR="00270D4E" w:rsidRPr="00A413DE" w:rsidTr="00270D4E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1008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12025-16 Cirkusz- és társművészeti ismeretek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Cirkuszelmélet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Elméleti kérdések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Esztétika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Dramaturgia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Látványtervezés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produkció készítés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Cirkusztechnika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176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Technikai segítők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Technikai feltételek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Társművészetek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Színművészet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Táncművészet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Zeneművészet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Sport- és egyéb mozgásformák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Jelmez- és divattörténet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Társművészetek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128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produkció készítés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128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12023-16 Zsonglőr produkció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Zsonglőr produkció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576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Zsáner kombinációk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320</w:t>
            </w:r>
          </w:p>
        </w:tc>
      </w:tr>
      <w:tr w:rsidR="00270D4E" w:rsidRPr="00A413DE" w:rsidTr="00270D4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70D4E" w:rsidRPr="00A413DE" w:rsidRDefault="00270D4E" w:rsidP="00270D4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Gyakorló fellépésekre felkészülés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70D4E" w:rsidRPr="00A413DE" w:rsidRDefault="00270D4E" w:rsidP="00270D4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256</w:t>
            </w:r>
          </w:p>
        </w:tc>
      </w:tr>
    </w:tbl>
    <w:p w:rsidR="00270D4E" w:rsidRPr="00A413DE" w:rsidRDefault="00270D4E" w:rsidP="000B5E9D">
      <w:pPr>
        <w:spacing w:after="0"/>
        <w:rPr>
          <w:rFonts w:cs="Times New Roman"/>
        </w:rPr>
      </w:pPr>
    </w:p>
    <w:p w:rsidR="00270D4E" w:rsidRPr="00A413DE" w:rsidRDefault="00270D4E" w:rsidP="000B5E9D">
      <w:pPr>
        <w:spacing w:after="0"/>
        <w:rPr>
          <w:rFonts w:cs="Times New Roman"/>
        </w:rPr>
      </w:pPr>
    </w:p>
    <w:p w:rsidR="004F6765" w:rsidRPr="00A413DE" w:rsidRDefault="004F6765" w:rsidP="000B5E9D">
      <w:pPr>
        <w:spacing w:after="0"/>
        <w:rPr>
          <w:rFonts w:cs="Times New Roman"/>
        </w:rPr>
      </w:pPr>
      <w:bookmarkStart w:id="1" w:name="_MON_1525400930"/>
      <w:bookmarkEnd w:id="1"/>
    </w:p>
    <w:p w:rsidR="008419D5" w:rsidRPr="00A413DE" w:rsidRDefault="008419D5" w:rsidP="008419D5">
      <w:pPr>
        <w:spacing w:after="0"/>
        <w:rPr>
          <w:rFonts w:cs="Times New Roman"/>
        </w:rPr>
      </w:pPr>
      <w:r w:rsidRPr="00A413DE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A413DE" w:rsidRDefault="008419D5" w:rsidP="008419D5">
      <w:pPr>
        <w:spacing w:after="0"/>
        <w:rPr>
          <w:rFonts w:cs="Times New Roman"/>
        </w:rPr>
      </w:pPr>
      <w:r w:rsidRPr="00A413DE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A413DE" w:rsidRDefault="008419D5" w:rsidP="008419D5">
      <w:pPr>
        <w:spacing w:after="0"/>
        <w:rPr>
          <w:rFonts w:cs="Times New Roman"/>
        </w:rPr>
      </w:pPr>
      <w:r w:rsidRPr="00A413DE">
        <w:rPr>
          <w:rFonts w:cs="Times New Roman"/>
        </w:rPr>
        <w:t xml:space="preserve">A tantárgyakra meghatározott időkeret kötelező érvényű, </w:t>
      </w:r>
      <w:r w:rsidRPr="00A413DE">
        <w:rPr>
          <w:rFonts w:cs="Times New Roman"/>
          <w:i/>
        </w:rPr>
        <w:t>a</w:t>
      </w:r>
      <w:r w:rsidRPr="00A413DE">
        <w:rPr>
          <w:rFonts w:cs="Times New Roman"/>
        </w:rPr>
        <w:t xml:space="preserve"> </w:t>
      </w:r>
      <w:r w:rsidRPr="00A413DE">
        <w:rPr>
          <w:rFonts w:cs="Times New Roman"/>
          <w:i/>
        </w:rPr>
        <w:t>témakörökre kialakított óraszám pedig ajánlás</w:t>
      </w:r>
      <w:r w:rsidRPr="00A413DE">
        <w:rPr>
          <w:rFonts w:cs="Times New Roman"/>
        </w:rPr>
        <w:t>.</w:t>
      </w:r>
    </w:p>
    <w:p w:rsidR="008419D5" w:rsidRPr="00A413DE" w:rsidRDefault="008419D5" w:rsidP="000A21B7">
      <w:pPr>
        <w:spacing w:after="0"/>
        <w:rPr>
          <w:rFonts w:cs="Times New Roman"/>
        </w:rPr>
        <w:sectPr w:rsidR="008419D5" w:rsidRPr="00A413DE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A413DE" w:rsidRDefault="00B64FCB" w:rsidP="00B64FCB">
      <w:pPr>
        <w:rPr>
          <w:rFonts w:cs="Times New Roman"/>
        </w:rPr>
      </w:pPr>
    </w:p>
    <w:p w:rsidR="0052200C" w:rsidRPr="00A413DE" w:rsidRDefault="0052200C" w:rsidP="0052200C">
      <w:pPr>
        <w:spacing w:before="2880"/>
        <w:jc w:val="center"/>
        <w:rPr>
          <w:rFonts w:cs="Times New Roman"/>
          <w:b/>
          <w:sz w:val="36"/>
        </w:rPr>
      </w:pPr>
      <w:r w:rsidRPr="00A413DE">
        <w:rPr>
          <w:rFonts w:cs="Times New Roman"/>
          <w:b/>
          <w:sz w:val="36"/>
        </w:rPr>
        <w:t>A</w:t>
      </w:r>
    </w:p>
    <w:p w:rsidR="0052200C" w:rsidRPr="00A413DE" w:rsidRDefault="0052200C" w:rsidP="0052200C">
      <w:pPr>
        <w:spacing w:after="480"/>
        <w:jc w:val="center"/>
        <w:rPr>
          <w:rFonts w:cs="Times New Roman"/>
          <w:b/>
          <w:sz w:val="36"/>
        </w:rPr>
      </w:pPr>
      <w:bookmarkStart w:id="2" w:name="OLE_LINK1"/>
      <w:bookmarkStart w:id="3" w:name="OLE_LINK3"/>
      <w:bookmarkStart w:id="4" w:name="OLE_LINK4"/>
      <w:r w:rsidRPr="00A413DE">
        <w:rPr>
          <w:rFonts w:cs="Times New Roman"/>
          <w:b/>
          <w:sz w:val="36"/>
        </w:rPr>
        <w:t>12025-</w:t>
      </w:r>
      <w:bookmarkEnd w:id="2"/>
      <w:bookmarkEnd w:id="3"/>
      <w:bookmarkEnd w:id="4"/>
      <w:r w:rsidRPr="00A413DE">
        <w:rPr>
          <w:rFonts w:cs="Times New Roman"/>
          <w:b/>
          <w:sz w:val="36"/>
        </w:rPr>
        <w:t>16 azonosító számú</w:t>
      </w:r>
    </w:p>
    <w:p w:rsidR="0052200C" w:rsidRPr="00A413DE" w:rsidRDefault="0052200C" w:rsidP="0052200C">
      <w:pPr>
        <w:jc w:val="center"/>
        <w:rPr>
          <w:rFonts w:cs="Times New Roman"/>
          <w:b/>
          <w:sz w:val="36"/>
        </w:rPr>
      </w:pPr>
      <w:r w:rsidRPr="00A413DE">
        <w:rPr>
          <w:rFonts w:cs="Times New Roman"/>
          <w:b/>
          <w:sz w:val="36"/>
        </w:rPr>
        <w:t>Cirkusz- és társművészeti ismeretek</w:t>
      </w:r>
    </w:p>
    <w:p w:rsidR="0052200C" w:rsidRPr="00A413DE" w:rsidRDefault="0052200C" w:rsidP="0052200C">
      <w:pPr>
        <w:jc w:val="center"/>
        <w:rPr>
          <w:rFonts w:cs="Times New Roman"/>
          <w:b/>
          <w:sz w:val="36"/>
        </w:rPr>
      </w:pPr>
      <w:r w:rsidRPr="00A413DE">
        <w:rPr>
          <w:rFonts w:cs="Times New Roman"/>
          <w:b/>
          <w:sz w:val="36"/>
        </w:rPr>
        <w:t>megnevezésű</w:t>
      </w:r>
    </w:p>
    <w:p w:rsidR="0052200C" w:rsidRPr="00A413DE" w:rsidRDefault="0052200C" w:rsidP="0052200C">
      <w:pPr>
        <w:spacing w:before="480" w:after="480"/>
        <w:jc w:val="center"/>
        <w:rPr>
          <w:rFonts w:cs="Times New Roman"/>
          <w:b/>
          <w:sz w:val="36"/>
        </w:rPr>
      </w:pPr>
      <w:r w:rsidRPr="00A413DE">
        <w:rPr>
          <w:rFonts w:cs="Times New Roman"/>
          <w:b/>
          <w:sz w:val="36"/>
        </w:rPr>
        <w:t>szakmai követelménymodul</w:t>
      </w:r>
    </w:p>
    <w:p w:rsidR="0052200C" w:rsidRPr="00A413DE" w:rsidRDefault="0052200C" w:rsidP="0052200C">
      <w:pPr>
        <w:jc w:val="center"/>
        <w:rPr>
          <w:rFonts w:cs="Times New Roman"/>
          <w:b/>
          <w:sz w:val="36"/>
        </w:rPr>
      </w:pPr>
      <w:r w:rsidRPr="00A413DE">
        <w:rPr>
          <w:rFonts w:cs="Times New Roman"/>
          <w:b/>
          <w:sz w:val="36"/>
        </w:rPr>
        <w:t>tantárgyai, témakörei</w:t>
      </w:r>
    </w:p>
    <w:p w:rsidR="0052200C" w:rsidRPr="00A413DE" w:rsidRDefault="0052200C" w:rsidP="0052200C">
      <w:pPr>
        <w:spacing w:after="200" w:line="276" w:lineRule="auto"/>
        <w:jc w:val="left"/>
        <w:rPr>
          <w:rFonts w:cs="Times New Roman"/>
        </w:rPr>
      </w:pPr>
      <w:r w:rsidRPr="00A413DE">
        <w:rPr>
          <w:rFonts w:cs="Times New Roman"/>
        </w:rPr>
        <w:br w:type="page"/>
      </w:r>
    </w:p>
    <w:p w:rsidR="0052200C" w:rsidRPr="00A413DE" w:rsidRDefault="0052200C" w:rsidP="0052200C">
      <w:pPr>
        <w:rPr>
          <w:rFonts w:cs="Times New Roman"/>
        </w:rPr>
      </w:pPr>
      <w:r w:rsidRPr="00A413DE">
        <w:rPr>
          <w:rFonts w:cs="Times New Roman"/>
        </w:rPr>
        <w:t>A 12025-16 azonosító számú Cirkusz- és társművészeti ismeretek megnevezésű szakmai követelménymodulhoz tartozó tantárgyak és témakörök oktatása során fejlesztendő kompetenciák</w:t>
      </w:r>
    </w:p>
    <w:tbl>
      <w:tblPr>
        <w:tblW w:w="6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</w:tblGrid>
      <w:tr w:rsidR="0052200C" w:rsidRPr="00A413DE" w:rsidTr="00B43FFB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Cirkuszelmélet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Cirkusztechnika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Társművészetek elmélete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Társművészetek gyakorlata</w:t>
            </w:r>
          </w:p>
        </w:tc>
      </w:tr>
      <w:tr w:rsidR="0052200C" w:rsidRPr="00A413DE" w:rsidTr="00B43FFB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52200C" w:rsidRPr="00A413DE" w:rsidTr="00B43FF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Tájékozódik a szakmai trendekről, követelményekről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Felméri saját kompetenciáit, forrásanyagot gyűjt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Eldönti, hogy a piac mely területén kíván megjelenni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az eszközöket, partnert keres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 produkció elemeit, meghatározza az elemek sorrendjét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Kialakítja az előadása stílusát, írásba foglalja elképzeléseit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B43FF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Megfelelő gyakorlóhelyet biztosít, tanárt, oktatót foglalkoztat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Beszerzi és minősítteti az eszközöket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Fejleszti a szükséges fizikai képességeit, mozgáskultúráját, betanulja a mozgásanyagot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Partnereinek betanítja, betaníttatja a mozgásanyagot, összehangolja a tevékenységét a partnereivel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B43FF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 konkrét zenét, koreográfiát készít vagy készíttet, kosztümöt készíttet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 társművészeti ismereteit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Tájékozódik a technikai újdonságokról, ötleteket gyűjt a sport világából, új elemeket, rekvizitumokat talál ki, látványtechnikai elemeket dolgoz ki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Önálló műsort tervez és hoz létre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52200C" w:rsidRPr="00A413DE" w:rsidTr="00B43FFB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Tánc (klasszikus és kortárs), koreográfia, pantomim, mimográfia, színjátszás (verbális, nonverbális), kaszkadőr tevékenység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Kapcsolódó sportági ismeretek (torna, küzdő sportok, stb.)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Audiovizuális eszközök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Cirkusz- és színház technika (szcenika)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„ Játszó tér”, térelrendezés (a cirkusz három dimenziója, paraván, függöny)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Kellékek, eszközhasználat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Partner/ek kiválasztása, betanítása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Technikai segítő(k) kiválasztása, betanítása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Zenetörténet és -elmélet, tánctörténet, jelmez- és divattörténet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Művészeti irányzatok, szakmai irányzatok, stílusismeret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Forrásanyaggyűjtés technikái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Önértékelés módszerei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Tervezés saját ötlet alapján önállóan, mások ötletei alapján önállóan, mások által alkotott előadások feldolgozása, meglévő műsoranyag adaptálása alkalomhoz, helyszínhez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B43FF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Dramaturgia, forgatókönyv készítés, próbaterv készítés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B43FFB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Társ- és összművészeti bemutatókban alkalmazott artistaművészet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B43FFB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Forgatókönyv értelmezése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Adaptációs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Mozgáselemző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Mozgástervezés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B43FFB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B43FFB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Motiváló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B43FFB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Új ötletek, megoldások kipróbálása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B43FFB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52200C" w:rsidRPr="00A413DE" w:rsidRDefault="0052200C" w:rsidP="0052200C">
      <w:pPr>
        <w:rPr>
          <w:rFonts w:cs="Times New Roman"/>
        </w:rPr>
      </w:pPr>
    </w:p>
    <w:p w:rsidR="0052200C" w:rsidRPr="00A413DE" w:rsidRDefault="0052200C" w:rsidP="0052200C">
      <w:pPr>
        <w:jc w:val="center"/>
        <w:rPr>
          <w:rFonts w:cs="Times New Roman"/>
        </w:rPr>
      </w:pPr>
    </w:p>
    <w:p w:rsidR="0052200C" w:rsidRPr="00A413DE" w:rsidRDefault="0052200C" w:rsidP="0052200C">
      <w:pPr>
        <w:rPr>
          <w:rFonts w:cs="Times New Roman"/>
        </w:rPr>
      </w:pPr>
      <w:bookmarkStart w:id="5" w:name="_MON_1520112852"/>
      <w:bookmarkStart w:id="6" w:name="_MON_1520113148"/>
      <w:bookmarkStart w:id="7" w:name="_MON_1520113442"/>
      <w:bookmarkStart w:id="8" w:name="_MON_1520112153"/>
      <w:bookmarkStart w:id="9" w:name="_MON_1520112252"/>
      <w:bookmarkStart w:id="10" w:name="_MON_1520112324"/>
      <w:bookmarkStart w:id="11" w:name="_MON_1520112404"/>
      <w:bookmarkStart w:id="12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A413DE">
        <w:rPr>
          <w:rFonts w:cs="Times New Roman"/>
        </w:rPr>
        <w:br w:type="page"/>
      </w:r>
    </w:p>
    <w:p w:rsidR="0052200C" w:rsidRPr="00A413DE" w:rsidRDefault="0052200C" w:rsidP="0052200C">
      <w:pPr>
        <w:spacing w:after="0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Cirkuszelmélet tantárgy</w:t>
      </w:r>
      <w:r w:rsidRPr="00A413DE">
        <w:rPr>
          <w:rFonts w:cs="Times New Roman"/>
          <w:b/>
        </w:rPr>
        <w:tab/>
        <w:t>64 óra</w:t>
      </w:r>
    </w:p>
    <w:p w:rsidR="0052200C" w:rsidRPr="00A413DE" w:rsidRDefault="0052200C" w:rsidP="0052200C">
      <w:pPr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tanításának célja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  <w:r w:rsidRPr="00A413DE">
        <w:rPr>
          <w:rFonts w:cs="Times New Roman"/>
        </w:rPr>
        <w:t>A tantárgy tanításának célja, hogy a tanuló ismereteket szerezzen a cirkuszművészet elméleti hátteréről, a művészetek között elfoglalt helyéről, a társművészetekkel való viszonyáról, és ezek felhasználásával képes legyen önálló artistaprodukció megalkotására.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Kapcsolódó szakmai tartalmak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  <w:r w:rsidRPr="00A413DE">
        <w:rPr>
          <w:rFonts w:cs="Times New Roman"/>
        </w:rPr>
        <w:t>Tánctörténet, táncelmélet, zenetörténet, zeneelmélet, színművészet története és –elmélete, divattörténet, cirkusztechnika.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Témakörök</w:t>
      </w:r>
    </w:p>
    <w:p w:rsidR="0052200C" w:rsidRPr="00A413DE" w:rsidRDefault="0052200C" w:rsidP="0052200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413DE">
        <w:rPr>
          <w:rFonts w:cs="Times New Roman"/>
          <w:b/>
          <w:i/>
        </w:rPr>
        <w:t>Elméleti kérdések</w:t>
      </w:r>
      <w:r w:rsidRPr="00A413DE">
        <w:rPr>
          <w:rFonts w:cs="Times New Roman"/>
          <w:b/>
          <w:i/>
        </w:rPr>
        <w:tab/>
        <w:t>12 óra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cirkusz, mint szórakoztató intézmény, társadalmi megítélése, mint képzőművészeti, irodalmi alkotások témája, szaknyelve: történetének forrásai.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társadalomtudományok (esztétika, művészetszociológia, művészetpszichológia, szemiotika) eredményeinek alkalmazhatósága a cirkusz tanulmányozásában.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Határterületek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artista produkciók történeti szerepe a polgáriasodó társadalmak közművelődési intézményrendszerében (sport, színház, varieté, menazséria).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cirkuszélet sajátosságai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produkciók felépítése, kialakulásának módja; a számzsánerek osztályozása; egyes műsorok és artistaprodukciók tartalomelemzése.</w:t>
      </w:r>
    </w:p>
    <w:p w:rsidR="0052200C" w:rsidRPr="00A413DE" w:rsidRDefault="0052200C" w:rsidP="0052200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413DE">
        <w:rPr>
          <w:rFonts w:cs="Times New Roman"/>
          <w:b/>
          <w:i/>
        </w:rPr>
        <w:t>Esztétika</w:t>
      </w:r>
      <w:r w:rsidRPr="00A413DE">
        <w:rPr>
          <w:rFonts w:cs="Times New Roman"/>
          <w:b/>
          <w:i/>
        </w:rPr>
        <w:tab/>
        <w:t>12 óra</w:t>
      </w:r>
    </w:p>
    <w:p w:rsidR="0052200C" w:rsidRPr="00A413DE" w:rsidRDefault="0052200C" w:rsidP="0052200C">
      <w:pPr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esztétika alapfogalmai: a mimézis, szép, rút, tragikum, komikum, katarzis, kettős tükrözés, tartalom és forma összefüggései. A főbb művészettörténeti korszakok legjelentősebb esztétikai nézetei és irányzatai.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413DE">
        <w:rPr>
          <w:rFonts w:cs="Times New Roman"/>
          <w:b/>
          <w:i/>
        </w:rPr>
        <w:t>Dramaturgia</w:t>
      </w:r>
      <w:r w:rsidRPr="00A413DE">
        <w:rPr>
          <w:rFonts w:cs="Times New Roman"/>
          <w:b/>
          <w:i/>
        </w:rPr>
        <w:tab/>
        <w:t>12 óra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dramaturgia alapfogalmai, a kompozíció fogalma, a szerkezet fogalma, rész és egész viszonya, ritmus és tempó viszonya, drámai művek elemzésének szempontjai, hatásvizsgálat eszközei.</w:t>
      </w:r>
    </w:p>
    <w:p w:rsidR="0052200C" w:rsidRPr="00A413DE" w:rsidRDefault="0052200C" w:rsidP="0052200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413DE">
        <w:rPr>
          <w:rFonts w:cs="Times New Roman"/>
          <w:b/>
          <w:i/>
        </w:rPr>
        <w:t>Látványtervezés</w:t>
      </w:r>
      <w:r w:rsidRPr="00A413DE">
        <w:rPr>
          <w:rFonts w:cs="Times New Roman"/>
          <w:b/>
          <w:i/>
        </w:rPr>
        <w:tab/>
        <w:t>12 óra</w:t>
      </w:r>
    </w:p>
    <w:p w:rsidR="0052200C" w:rsidRPr="00A413DE" w:rsidRDefault="0052200C" w:rsidP="0052200C">
      <w:pPr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Világítástechnika, szcenika, színpadtechnika, jelképtan, cirkusz-,film-, televíziódíszlet, színházépítészet.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413DE">
        <w:rPr>
          <w:rFonts w:cs="Times New Roman"/>
          <w:b/>
          <w:i/>
        </w:rPr>
        <w:t>A produkció készítés elmélete</w:t>
      </w:r>
      <w:r w:rsidRPr="00A413DE">
        <w:rPr>
          <w:rFonts w:cs="Times New Roman"/>
          <w:b/>
          <w:i/>
        </w:rPr>
        <w:tab/>
        <w:t>16 óra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produkció előkészítése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produkciókészítés folyamata az ötlettől a megvalósításig: forrás anyag gyűjtés, önértékelés, fizikai felkészülés, eszközök, gyakorlóhely, partnerek, oktató, koreográfus.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produkció készítése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első, próbáktól a kész produkcióig: szempontok, elvárások egyeztetése a lehetőségekkel, fizikai adottságok, partnerek adottságai, anyagi terhek-lehetőségek. A próba folyamata, számalkotás.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produkció műsorba szerkesztése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produkció hozzá igazítása, a fellépés speciális igényeihez: fény, padlózat, helyszín mérete, műsor stílusa, speciális igények. Mi teljesíthető, mi nem? Miben dönt az artista, miben a rendező?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képzés javasolt helyszíne (ajánlás)</w:t>
      </w:r>
    </w:p>
    <w:p w:rsidR="0052200C" w:rsidRPr="00A413DE" w:rsidRDefault="0052200C" w:rsidP="0052200C">
      <w:pPr>
        <w:spacing w:after="0"/>
        <w:ind w:left="426"/>
        <w:rPr>
          <w:rFonts w:cs="Times New Roman"/>
          <w:i/>
        </w:rPr>
      </w:pP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elsajátítása során alkalmazható sajátos módszerek, tanulói tevékenységformák (ajánlás)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spacing w:after="0"/>
        <w:ind w:left="426"/>
        <w:rPr>
          <w:rFonts w:cs="Times New Roman"/>
          <w:i/>
        </w:rPr>
      </w:pP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elsajátítása során alkalmazható sajátos módszerek (ajánlás)</w:t>
      </w:r>
    </w:p>
    <w:p w:rsidR="0052200C" w:rsidRPr="00A413DE" w:rsidRDefault="0052200C" w:rsidP="0052200C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52200C" w:rsidRPr="00A413DE" w:rsidTr="0052200C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Projektor, jegyzetfüzet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</w:tbl>
    <w:p w:rsidR="0052200C" w:rsidRPr="00A413DE" w:rsidRDefault="0052200C" w:rsidP="0052200C">
      <w:pPr>
        <w:pStyle w:val="Listaszerbekezds"/>
        <w:spacing w:after="0"/>
        <w:ind w:left="1224"/>
        <w:rPr>
          <w:rFonts w:cs="Times New Roman"/>
          <w:b/>
        </w:rPr>
      </w:pP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elsajátítása során alkalmazható tanulói tevékenységformák (ajánlás)</w:t>
      </w:r>
    </w:p>
    <w:p w:rsidR="0052200C" w:rsidRPr="00A413DE" w:rsidRDefault="0052200C" w:rsidP="0052200C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52200C" w:rsidRPr="00A413DE" w:rsidTr="0052200C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52200C" w:rsidRPr="00A413DE" w:rsidRDefault="0052200C" w:rsidP="0052200C">
      <w:pPr>
        <w:pStyle w:val="Listaszerbekezds"/>
        <w:spacing w:after="0"/>
        <w:ind w:left="1224"/>
        <w:rPr>
          <w:rFonts w:cs="Times New Roman"/>
          <w:b/>
        </w:rPr>
      </w:pP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értékelésének módja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  <w:r w:rsidRPr="00A413DE">
        <w:rPr>
          <w:rFonts w:cs="Times New Roman"/>
        </w:rPr>
        <w:t>A nemzeti köznevelésről szóló 2011. évi CXC. törvény. 54. § (2) a) pontja szerinti értékeléssel.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spacing w:after="0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Cirkusztechnika tantárgy</w:t>
      </w:r>
      <w:r w:rsidRPr="00A413DE">
        <w:rPr>
          <w:rFonts w:cs="Times New Roman"/>
          <w:b/>
        </w:rPr>
        <w:tab/>
        <w:t>176 óra</w:t>
      </w:r>
    </w:p>
    <w:p w:rsidR="0052200C" w:rsidRPr="00A413DE" w:rsidRDefault="0052200C" w:rsidP="0052200C">
      <w:pPr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tanításának célja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  <w:r w:rsidRPr="00A413DE">
        <w:rPr>
          <w:rFonts w:cs="Times New Roman"/>
        </w:rPr>
        <w:t>A cirkusztechnika tantárgy tanításának célja, hogy a szakképzés elméleti és gyakorlati tudnivalóinak elsajátításán belül ismertesse meg a növendékeket a cirkuszi, színházi, TV-s, film és alkalmi fellépések folyamatának eszközeivel, feladataival, ezzel biztosítva pályakezdésük során a munka feladatok való rugalmas alkalmazkodást, a körültekintő és biztonságos munkavégzés lehetőségét, az adott társulat, stáb munkájába történő zökkenő mentes beilleszkedést. A tantárgy tanításának feladata, hogy ismertesse meg a tanulókkal a bemutatók, előadások, próbák folyamata, a technikai segítők feladatkörét.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Kapcsolódó szakmai tartalmak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  <w:r w:rsidRPr="00A413DE">
        <w:rPr>
          <w:rFonts w:cs="Times New Roman"/>
        </w:rPr>
        <w:t>Munka- és balesetvédelem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Témakörök</w:t>
      </w:r>
    </w:p>
    <w:p w:rsidR="0052200C" w:rsidRPr="00A413DE" w:rsidRDefault="0052200C" w:rsidP="0052200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413DE">
        <w:rPr>
          <w:rFonts w:cs="Times New Roman"/>
          <w:b/>
          <w:i/>
        </w:rPr>
        <w:t>Technikai segítők</w:t>
      </w:r>
      <w:r w:rsidRPr="00A413DE">
        <w:rPr>
          <w:rFonts w:cs="Times New Roman"/>
          <w:b/>
          <w:i/>
        </w:rPr>
        <w:tab/>
        <w:t>88 óra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Világítástechnikai szakember feladatköre: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bemutatók, előadások, próbák folyamata, a fénytechnikai körülmények, előadás minimum követelményei.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 xml:space="preserve">Az első bejárópróba feladatok részeként a fénybeállítások kipróbálása során, ellenőrzi, hogy a </w:t>
      </w:r>
    </w:p>
    <w:p w:rsidR="0052200C" w:rsidRPr="00A413DE" w:rsidRDefault="0052200C" w:rsidP="0052200C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 xml:space="preserve">fények nem zavarják-e az elemek végrehajtását, </w:t>
      </w:r>
    </w:p>
    <w:p w:rsidR="0052200C" w:rsidRPr="00A413DE" w:rsidRDefault="0052200C" w:rsidP="0052200C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>elérik-e a kívánt hatást.</w:t>
      </w:r>
    </w:p>
    <w:p w:rsidR="0052200C" w:rsidRPr="00A413DE" w:rsidRDefault="0052200C" w:rsidP="0052200C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>a beállított fényekben a produkció egyes elemei megfelelően láthatók-e a nézők számára.</w:t>
      </w:r>
    </w:p>
    <w:p w:rsidR="0052200C" w:rsidRPr="00A413DE" w:rsidRDefault="0052200C" w:rsidP="0052200C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 xml:space="preserve">A második és további próbákon az első bejárópróbán </w:t>
      </w:r>
    </w:p>
    <w:p w:rsidR="0052200C" w:rsidRPr="00A413DE" w:rsidRDefault="0052200C" w:rsidP="0052200C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>megbeszéltek szerint gyakorolja produkcióját a megbeszélt fénytechnikai beállítások között</w:t>
      </w:r>
    </w:p>
    <w:p w:rsidR="0052200C" w:rsidRPr="00A413DE" w:rsidRDefault="0052200C" w:rsidP="0052200C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>szükség esetén újra egyeztet a fénytechnikussal és módosítja fényigényeit a próba tapasztalatai alapján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előadás egyéb képeinek próbáin a próbavezetővel egyezteti a koreográfián belül felhasználásra kerülő gyakorlatelemek fénytechnikai igényeit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Hangtechnikai szakember feladatköre: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bemutatók, előadások, próbák folyamata, a hangtechnikai körülmények, előadás minimum követelményei.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hangtechnikusnak leadja a zenéjét, és megbeszéli a zenei váltásokat, hangeffektekeket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zene próbán meggyőződik róla, hogy a hangtechnikus megjegyezte és helyesen alkalmazza a zenei váltásokat, effekteket.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Zenekarvezető, karmester feladatköre: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bemutatók, előadások, próbák folyamata, a zenekari körülmények, előadás minimum zenei követelményei.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zenekarnak leadja a kottáját, és megbeszéli a zenei váltásokat, hangeffekteket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zene próbán meggyőződik róla, hogy a zenekarvezető, karmester megjegyezte és helyesen alkalmazza a zenei váltásokat, effekteket (dobbal beütések, virbli stb.).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 xml:space="preserve">A második és további próbákon </w:t>
      </w:r>
    </w:p>
    <w:p w:rsidR="0052200C" w:rsidRPr="00A413DE" w:rsidRDefault="0052200C" w:rsidP="0052200C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ab/>
        <w:t>az első bejárópróbán megbeszéltek szerint gyakorolja produkcióját a megbeszélt zenére, és zenei effektek alkalmazásával</w:t>
      </w:r>
    </w:p>
    <w:p w:rsidR="0052200C" w:rsidRPr="00A413DE" w:rsidRDefault="0052200C" w:rsidP="0052200C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ab/>
        <w:t>szükség esetén újra egyeztet a hangtechnikussal, zenekar vezetővel, karmesterrel és módosítja zenei és hangtechnikai igényeit a próba tapasztalatai alapján.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Porondmester, ügyelő feladatköre: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bemutatók, előadások, próbák folyamata, a porondmester, műszaki vezető, ügyelő, kupola mester feladatköre.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rekvizites számok technikai körülményei, az előadás minimum követelményei.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műszaki személyzet vezetőjével megbeszéli a rekvizitálás, rekvizit beszerelésének, bekészítésének részleteit.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légtornász szerelési feladatok részeként a sátormesterrel, műszaki vezetővel megbeszéli a légtornász eszközei beszerelésének módját.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légtornász szerelési feladatok részeként egyezteti, hogy hova szerelheti fel az légtornász felszerelését.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álló nagyrekvizitek szerelése részeként a sátormesterrel, műszaki vezetővel megbeszéli az álló nagyrekvizit beszerelésének módját.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álló nagyrekvizitek szerelése részeként egyezteti, hogy hova szerelheti fel álló nagyrekvizitét, felszerelését.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álló nagyrekvizitek szerelése részeként felméri és ellenőrzi a műszaki vezető által megadott rögzítési pontokat, amelyekre álló nagyrekvizitét szerelheti.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sátormesterrel, műszaki vezetővel megbeszéli vadállatszáma biztonsági eszközei (gitter, tunel) beszerelésének módját fokozott hangsúlyt fektetve a biztonsági intézkedésekre.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Felméri és ellenőrzi a műszaki vezető által megadott rögzítési pontokat, amelyekre vadállatszáma biztonsági eszközeit (gitter, tunel) beszerelheti.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sátormesterrel, műszaki vezetővel megbeszéli vadállatszáma kellékei beszerelésének, bekészítésének módját.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Felméri és ellenőrzi a műszaki vezető által megadott rögzítési pontokat, amelyekhez vadállatszáma kellékeit szükség esetén szerelheti.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kisrekvizit igényű számok szerelési feladatai részeként a sátormesterrel, műszaki vezetővel megbeszéli száma kellékei bekészítésének módját.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második és további próbákon az első bejárópróbán megbeszéltek szerint gyakorolja produkcióját az egyeztetett szerelési, rekvizitálási beállítások között.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második és további próbákon szükség esetén újra egyeztet a sátormesterrel, műszaki vezetővel, és ha kell, módosítja szerelési, rekvizitálási igényeit a próba tapasztalatai alapján.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előadás egyéb képeinek próbáin a próbavezetővel egyezteti a koreográfián belül felhasználásra kerülő gyakorlatelemek műszaki technikai igényeit.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Manézslegény, színpadmunkás feladatköre: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bemutatók, előadások, próbák folyamata, a manézslegény, színpadmunkás tevékenységi köre, feladatai.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légtornász szerelési feladatok részeként betanítja a légtornász eszköze beszerelésének fázisait a porondmunkásoknak.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bemutatók, előadások, próbák folyamata, a manézslegény, színpadmunkás tevékenységi köre, légtornász szerelési feladatai..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álló nagyrekvizitek szerelése részeként betanítja álló nagyrekvizite beszerelésének fázisait a porondmunkásoknak.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bemutatók, előadások, próbák folyamata, a manézslegény, színpadmunkás tevékenységi köre, nagyrekvizitek szerelési feladatai.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Betanítja vadállatszáma biztonsági eszközei (gitter, tunel) beszerelésének fázisait a porondmunkásoknak.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bemutatók, előadások, próbák folyamata, a manézslegény, szinpadmunkás tevékenységi köre, vadállatszám szerelési feladatai..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Megtervezi vadállatszáma kellékei beszerelésének, bekészítésének fázisait a helyi viszonyokhoz igazítva.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Betanítja vadállatszáma kellékei beszerelésének, bekészítésének fázisait a porondmunkásoknak.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bemutatók, előadások, próbák folyamata, a manézslegény, színpadmunkás tevékenységi köre, vadállatszám szerelési feladatai.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kisrekvizit igényű számok szerelési feladatai részeként megtervezi produkciója kellékei bekészítésének fázisait a helyi viszonyokhoz igazítva.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bemutatók, előadások, próbák folyamata, a manézslegény, színpadmunkás tevékenységi köre, feladatai.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kisrekvizit igényű számok szerelési feladatai részeként betanítja produkciója kellékei bekészítésének fázisait a porondmunkásoknak.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produkcióját követően a manézsból, színpadról leszereli, leszerelteti, elrakatja rekvizitumát.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tv-, filmfelvétel megkezdése előtt beszereli, beszerelteti a felszerelését.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tv- és filmforgatások, próbák folyamata, a manézslegény, színpadmunkás tevékenységi köre, feladatai.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Öltöztető, smink- és maszkmester feladatköre: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bemutatók, előadások, próbák folyamata, a jelmeztervező feladatköre.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bemutatók, előadások, próbák folyamata, a sminkmester, maszkmester feladatköre.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Kozmetikumok, smink anyagok fajtái és felhasználásuk módozatai, sminkelés technikája, smink alaptípusok, lesminkelés technikája.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bemutatók, előadások, próbák folyamata, a színházi fodrász, maszkmester feladatköre.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haj előadásra elkészítésének módjai, fodrász anyagok, kellékek, hajtípusok. A produkcióhoz illő hajviselet.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413DE">
        <w:rPr>
          <w:rFonts w:cs="Times New Roman"/>
          <w:b/>
          <w:i/>
        </w:rPr>
        <w:t>Technikai feltételek</w:t>
      </w:r>
      <w:r w:rsidRPr="00A413DE">
        <w:rPr>
          <w:rFonts w:cs="Times New Roman"/>
          <w:b/>
          <w:i/>
        </w:rPr>
        <w:tab/>
        <w:t>88 óra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Rekvizítumok, cirkuszi felszerelések ismerete. A sátorcirkusz, szerkezete, technikai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felépítése. Az utazócirkusz technikai felszereltsége (fazárd, áramfejlesztő, lakókocsik,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öltözőkocsi, rekvizitkocsi stb.).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 xml:space="preserve">A légtornász eszközök alapvető típusai, kiegészítő eszközök, szerelési technikák: 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adott produkció összeszerelése, és rendeltetésszerű használata.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Alkalmazza a légtornász eszközök alapvető típusait, a kiegészítő eszközöket, a szerelési technikákat és a rögzítési pontok típusait. Megfelelően felszereli, és rendeltetésszerűen használja az adott produkció keretei között.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légtornász eszközének beszerelése előtt végzendő feladatok, annak vizsgálata, hogy az adott helyszínen még milyen légtornász eszközök, londzsok és egyéb függesztékek (például gittert, nagy rekvizítet tartó függő szerkezet) kerülnek felszerelésre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 xml:space="preserve">A légtornász szerelési feladatok részeként </w:t>
      </w:r>
    </w:p>
    <w:p w:rsidR="0052200C" w:rsidRPr="00A413DE" w:rsidRDefault="0052200C" w:rsidP="0052200C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>a légtornász eszközének felszereléshez szükséges eszközök felmérésének módszerei (seklik, karabínerek, drótok, felkötők, csigasor stb.)</w:t>
      </w:r>
    </w:p>
    <w:p w:rsidR="0052200C" w:rsidRPr="00A413DE" w:rsidRDefault="0052200C" w:rsidP="0052200C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>felméri és ellenőrzi a műszaki vezető által megadott rögzítési pontokat, amelyre légtornász eszközeit felszerelheti</w:t>
      </w:r>
    </w:p>
    <w:p w:rsidR="0052200C" w:rsidRPr="00A413DE" w:rsidRDefault="0052200C" w:rsidP="0052200C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>egyezteti, hogy hova húzhatja félre a légtornász felszerelését, amikor nincs rá szükség</w:t>
      </w:r>
    </w:p>
    <w:p w:rsidR="0052200C" w:rsidRPr="00A413DE" w:rsidRDefault="0052200C" w:rsidP="0052200C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>a begyűjtött információk birtokában meghatározza, hogyan szereli fel légtornász eszközét</w:t>
      </w:r>
    </w:p>
    <w:p w:rsidR="0052200C" w:rsidRPr="00A413DE" w:rsidRDefault="0052200C" w:rsidP="0052200C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jc w:val="left"/>
        <w:rPr>
          <w:rFonts w:cs="Times New Roman"/>
        </w:rPr>
      </w:pPr>
      <w:r w:rsidRPr="00A413DE">
        <w:rPr>
          <w:rFonts w:cs="Times New Roman"/>
        </w:rPr>
        <w:t>megtervezi a légtornász eszköze felszerelésének fázisait</w:t>
      </w:r>
    </w:p>
    <w:p w:rsidR="0052200C" w:rsidRPr="00A413DE" w:rsidRDefault="0052200C" w:rsidP="0052200C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>előkészíti és szerelésre alkalmas állapotba hozza légtornász felszerelését</w:t>
      </w:r>
    </w:p>
    <w:p w:rsidR="0052200C" w:rsidRPr="00A413DE" w:rsidRDefault="0052200C" w:rsidP="0052200C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>felszereli a légtornász eszközét a megadott helyre</w:t>
      </w:r>
    </w:p>
    <w:p w:rsidR="0052200C" w:rsidRPr="00A413DE" w:rsidRDefault="0052200C" w:rsidP="0052200C">
      <w:pPr>
        <w:pStyle w:val="Listaszerbekezds"/>
        <w:numPr>
          <w:ilvl w:val="0"/>
          <w:numId w:val="11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>kipróbálja a légtornász felszerelését, megvizsgálja, hogy más függőszerekkel nem akad-e össze, londzsoknak nincsen-e útban.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Akrobatikus, zsonglőr, egyensúly eszközök: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akrobatikus, zsonglőr, egyensúlyozó eszközök alapvető típusai, kiegészítő eszközök, szerelési technikák. Az adott produkció összeszerelése, és rendeltetésszerű használata.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Bohóc kellékek: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bohóc entrék, passzázsok, szám-paródiák kellékeinek alapvető típusai, kiegészítő eszközök, szerelési technikák. Az adott produkció összeszerelése, és rendeltetésszerű használata.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Bűvész kellékek, kis- és nagyillúzió eszközei: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bűvész-illúzió eszközök alapvető típusai, kiegészítő eszközök, szerelési technikák. Az adott produkció összeszerelése, és rendeltetésszerű használata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Állatidomítási eszközök: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állatidomítási eszközök alapvető típusai, biztonságtechnikai- és kiegészítő eszközök, szerelési technikák. Az adott produkció összeszerelése, és rendeltetésszerű használata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állat bemutatás (Tierschau) eszközeinek alapvető típusai, biztonságtechnikai- és kiegészítő eszközök, szerelési technikák.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Tüzes technikák eszközei: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tüzes technikai eszközök alapvető típusai, kiegészítő eszközök, szerelési technikák. Az adott produkció összeszerelése, és rendeltetésszerű használata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Elvárások a tantárgy elvégzése után:</w:t>
      </w:r>
    </w:p>
    <w:p w:rsidR="0052200C" w:rsidRPr="00A413DE" w:rsidRDefault="0052200C" w:rsidP="0052200C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>A minőségtanúsítvány megfelelőségét meg tudja ítélni.</w:t>
      </w:r>
    </w:p>
    <w:p w:rsidR="0052200C" w:rsidRPr="00A413DE" w:rsidRDefault="0052200C" w:rsidP="0052200C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>Alkalmazza a cirkusztechnika alapvető fogalmait, a sátormestertől, műszakivezetőtől kapott információkat megérti.</w:t>
      </w:r>
    </w:p>
    <w:p w:rsidR="0052200C" w:rsidRPr="00A413DE" w:rsidRDefault="0052200C" w:rsidP="0052200C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>Alkalmazza a fénytechnika alapvető fogalmait, a fénytechnikustól kapott információkat megérti.</w:t>
      </w:r>
    </w:p>
    <w:p w:rsidR="0052200C" w:rsidRPr="00A413DE" w:rsidRDefault="0052200C" w:rsidP="0052200C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>Alkalmazza a hangtechnika alapvető fogalmait, a hangtechnikustól kapott információkat megérti.</w:t>
      </w:r>
    </w:p>
    <w:p w:rsidR="0052200C" w:rsidRPr="00A413DE" w:rsidRDefault="0052200C" w:rsidP="0052200C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>Alkalmazza a kosztümkészítés alapvető fogalmait, a kosztümkészítőtől kapott információkat megérti.</w:t>
      </w:r>
    </w:p>
    <w:p w:rsidR="0052200C" w:rsidRPr="00A413DE" w:rsidRDefault="0052200C" w:rsidP="0052200C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>Alkalmazza a cirkusztechnika alapvető fogalmait, elvárásait világosan magyarázza el.</w:t>
      </w:r>
    </w:p>
    <w:p w:rsidR="0052200C" w:rsidRPr="00A413DE" w:rsidRDefault="0052200C" w:rsidP="0052200C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>Alkalmazza a fénytechnika alapvető fogalmait, elvárásait világosan magyarázza el.</w:t>
      </w:r>
    </w:p>
    <w:p w:rsidR="0052200C" w:rsidRPr="00A413DE" w:rsidRDefault="0052200C" w:rsidP="0052200C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>Alkalmazza a hangtechnika alapvető fogalmait, elvárásait világosan magyarázza el.</w:t>
      </w:r>
    </w:p>
    <w:p w:rsidR="0052200C" w:rsidRPr="00A413DE" w:rsidRDefault="0052200C" w:rsidP="0052200C">
      <w:pPr>
        <w:pStyle w:val="Listaszerbekezds"/>
        <w:numPr>
          <w:ilvl w:val="0"/>
          <w:numId w:val="1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A413DE">
        <w:rPr>
          <w:rFonts w:cs="Times New Roman"/>
        </w:rPr>
        <w:t>Alkalmazza a kosztümtészítés alapvető szempontjait, elvárásait világosan magyarázza el.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Cirkuszsátor, -épület műszaki ismeretei: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cirkuszsátor típusa a masztok száma szerint, a kupola formája alapján.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cirkusz egyéni adottságai a belső berendezése alapján: a manézs átmérője, játszótér méretei: szerelési- és láthatósági magasság, -szélesség, -mélység.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cirkusz egyéni adottságai a belső berendezése alapján: függőszerek, loncsok szerelési lehetőségei, rögzítési pontok elhelyezkedése, teherbírásuk.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manézs talajának anyaga, minősége, összetétele: fűrészpor, gumimanézs, plans, egyéb borítás egyenetlenségei, dőlésszöge, -iránya.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cirkuszkupolában szerelési lehetőségek, a kupola típusa..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cirkuszsátor gyors rögzítési pontjainak ismerete.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Színház műszaki ismeretei: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színház, szindapi fellépőhely típusa, egyedi adottságai.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színház, színpadi fellépőhely egyéni adottságai a belső berendezése alapján: a játszótér méretei: szerelési- és láthatósági magasság, -szélesség, -mélység.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színház, színpadi fellépőhely egyéni adottságai a belső berendezése alapján: függőszerek, loncsok szerelési lehetőségei, rögzítési pontok elhelyezkedése, teherbírásuk.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színház, színpadi fellépőhely talajának típusa, minősége: fapadló, parketta, balettpadló, szőnyeg, egyéb borítás.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színház, színpadi fellépőhely talajának egyenetlenségei, dőlésszöge, dőlés iránya.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Film, tv műszaki ismeretei: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forgatás helyszínének jellege: külső-, belső helyszín, mozgó helyszínek (hajó, vonat stb.).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forgatási helyszín egyéni adottságai: a játszótér méretei, szerelési- és láthatósági magasság, -szélesség, -mélység.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forgatási helyszín egyéni adottságai a belső berendezése alapján: függőszerek, loncsok szerelési lehetőségei, rögzítési pontok elhelyezkedése, teherbírásuk.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forgatási helyszín talajának típusa, belső  helyszín: fapadló, parketta, balettpadló, szőnyeg, beton, aszfalt, kőburkolat, egyéb borítás.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forgatási helyszín talajának típusa, külső  helyszín: beton, aszfalt, homok, föld, fűves talaj, stb..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forgatási helyszín talajának egyenetlenségei, dőlésszöge, dőlés iránya, domborzati viszonyok.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Szabadtéri fellépés műszaki ismeretei: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szabadtéri fellépés helyszínének típusa: épített szinpad, természetes játszótér.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szabadtéri fellépés helyszínének egyéni adottságai: a játszótér méretei, szerelési- és láthatósági magasság, -szélesség, -mélység.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szabadtéri fellépés egyéni adottságai a felszereltsége alapján: függőszerek, loncsok szerelési lehetőségei, rögzítési pontok elhelyezkedése, teherbírásuk.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szabadtéri fellépés talajának típusa a  helyszín alapadottságai szerint: beton, aszfalt, homok, föld, fűves talaj, stb..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 szabadtéri színpad talajának típusa, minősége: fapadló, parketta, balettpadló, szőnyeg, egyéb borítás.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szabadtéri fellépés talajának egyenetlenségei, dőlésszöge, dőlés iránya, domborzati viszonyok.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Alkalmi rendezvények helyszínei: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alkalmi rendezvény helyszínének jellege: külső- vagy belső helyszín, színház- vagy konferencia terem, vendéglátóhely, strand, sportcsarnok, kiállító csarnok, hajó stb..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alkalmi rendezvény helyszínének egyéni adottságai: a játszótér méretei, szerelési- és láthatósági magasság, -szélesség, -mélység.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alkalmi rendezvény helyszínének egyéni adottságai felszerellése alapján: függőszerek, loncsok szerelési lehetőségei, rögzítési pontok elhelyezkedése, teherbírásuk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alkalmi rendezvény talajának típusa, belső  helyszín: fapadló, parketta, balettpadló, szőnyeg, beton, aszfalt, kőburkolat, egyéb borítás.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alkalmi rendezvény talajának típusa, külső  helyszín: beton, aszfalt, homok, föld, fűves talaj, stb..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alkalmi rendezvény talajának egyenetlenségei, dőlésszöge, dőlés iránya, domborzati viszonyok.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Gyakorlóhely műszaki igényei művészeti fejlesztő munkához: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koreográfia készítéshez szükséges felszereltségű gyakorlóhely: tükör; CD lejátszó, lehetőség szerint videokamera és monitor.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akrobata szakterületnek megfelelő felszereltségű gyakorló terem: tornaszőnyeg, gumiasztal, ugródeszka, dobbantó, piedesztál stb..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légtornász szakterületnek megfelelő felszereltségű gyakorló terem: gyűrű, trapéz, tissue, gurtni, karika, luftreck, nyújtó, kötél stb..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egyensúly szakterületnek megfelelő felszereltségű gyakorló terem: egyensúly eszközök, valamint drót és apparátszámokhoz szükséges megfelelő teherbírású rögzítő pontok (feszesdróthoz 3 tonna), az eszköz felszereléséhez ideális magasságban és távolságra.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zsonglőr szakterületnek megfelelő méretű gyakorló terem: legalább 6 méter magasság és 4x4 m szabad terület, egyenletes felszínű talaj.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bűvész-illúzió szakterületnek megfelelő méretű gyakorló terem: a trükanyag típusától függően, az alkalmazott kellékek, rekvizítumok térigenye határozza meg.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színpadi adottságoktól függően alkalmazhatók süllyesztők, színházi takaró díszletek, lebegtető (függesztő eszközök). Manipuláció, mikromágia, kis illúzió területen lakó helység méretű, nagy illúziónál nagy színpad méretű gyakorló terem szükséges.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bohóc jelenetben felhasznált artista elemek gyakorlásához, az adott artista szakterületre jellemző tér- és műszaki igények.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adott állatfaj igényeinek megfelelő adottságú gyakorlóhely: kisállat számoknál min. 8 m átmérőjű manézsnak megfelelő gyakorlóhely, nagyállat- és vadállatszámoknál min. 10 m átmérőjá manézsnak megfelelő gyakorlóhely. Vadállatszámoknál a gyakorlóhelynek az állatok zárt rendszerben való közlekedéséhez, idomításához megfelelő eszközök megléte: tunel, gitter.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képzés javasolt helyszíne (ajánlás)</w:t>
      </w:r>
    </w:p>
    <w:p w:rsidR="0052200C" w:rsidRPr="00A413DE" w:rsidRDefault="0052200C" w:rsidP="0052200C">
      <w:pPr>
        <w:spacing w:after="0"/>
        <w:ind w:left="426"/>
        <w:rPr>
          <w:rFonts w:cs="Times New Roman"/>
          <w:i/>
        </w:rPr>
      </w:pPr>
      <w:r w:rsidRPr="00A413DE">
        <w:rPr>
          <w:rFonts w:cs="Times New Roman"/>
          <w:i/>
        </w:rPr>
        <w:t>Vetítésre alkalmas szaktanterem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elsajátítása során alkalmazható sajátos módszerek, tanulói tevékenységformák (ajánlás)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spacing w:after="0"/>
        <w:ind w:left="426"/>
        <w:rPr>
          <w:rFonts w:cs="Times New Roman"/>
          <w:i/>
        </w:rPr>
      </w:pP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elsajátítása során alkalmazható sajátos módszerek (ajánlás)</w:t>
      </w:r>
    </w:p>
    <w:p w:rsidR="0052200C" w:rsidRPr="00A413DE" w:rsidRDefault="0052200C" w:rsidP="0052200C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52200C" w:rsidRPr="00A413DE" w:rsidTr="0052200C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Projektor, jegyzetfüzet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</w:tbl>
    <w:p w:rsidR="0052200C" w:rsidRPr="00A413DE" w:rsidRDefault="0052200C" w:rsidP="0052200C">
      <w:pPr>
        <w:pStyle w:val="Listaszerbekezds"/>
        <w:spacing w:after="0"/>
        <w:ind w:left="1224"/>
        <w:rPr>
          <w:rFonts w:cs="Times New Roman"/>
          <w:b/>
        </w:rPr>
      </w:pP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elsajátítása során alkalmazható tanulói tevékenységformák (ajánlás)</w:t>
      </w:r>
    </w:p>
    <w:p w:rsidR="0052200C" w:rsidRPr="00A413DE" w:rsidRDefault="0052200C" w:rsidP="0052200C">
      <w:pPr>
        <w:pStyle w:val="Listaszerbekezds"/>
        <w:spacing w:after="0"/>
        <w:ind w:left="792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52200C" w:rsidRPr="00A413DE" w:rsidTr="0052200C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52200C" w:rsidRPr="00A413DE" w:rsidRDefault="0052200C" w:rsidP="0052200C">
      <w:pPr>
        <w:pStyle w:val="Listaszerbekezds"/>
        <w:spacing w:after="0"/>
        <w:ind w:left="792"/>
        <w:rPr>
          <w:rFonts w:cs="Times New Roman"/>
          <w:b/>
        </w:rPr>
      </w:pP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értékelésének módja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  <w:r w:rsidRPr="00A413DE">
        <w:rPr>
          <w:rFonts w:cs="Times New Roman"/>
        </w:rPr>
        <w:t>A nemzeti köznevelésről szóló 2011. évi CXC. törvény. 54. § (2) a) pontja szerinti értékeléssel.</w:t>
      </w:r>
    </w:p>
    <w:p w:rsidR="0052200C" w:rsidRPr="00A413DE" w:rsidRDefault="0052200C" w:rsidP="0052200C">
      <w:pPr>
        <w:spacing w:after="0"/>
        <w:rPr>
          <w:rFonts w:cs="Times New Roman"/>
        </w:rPr>
      </w:pPr>
    </w:p>
    <w:p w:rsidR="0052200C" w:rsidRPr="00A413DE" w:rsidRDefault="0052200C" w:rsidP="0052200C">
      <w:pPr>
        <w:spacing w:after="0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Társművészetek elmélete tantárgy</w:t>
      </w:r>
      <w:r w:rsidRPr="00A413DE">
        <w:rPr>
          <w:rFonts w:cs="Times New Roman"/>
          <w:b/>
        </w:rPr>
        <w:tab/>
        <w:t>64 óra</w:t>
      </w:r>
    </w:p>
    <w:p w:rsidR="0052200C" w:rsidRPr="00A413DE" w:rsidRDefault="0052200C" w:rsidP="0052200C">
      <w:pPr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tanításának célja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  <w:r w:rsidRPr="00A413DE">
        <w:rPr>
          <w:rFonts w:cs="Times New Roman"/>
        </w:rPr>
        <w:t xml:space="preserve">A Társművészetek elmélete tantárgy tanításának célja, hogy a tanuló megismerkedjen a Tánc-, zene-, színművészet, és az egyéb mozgásformák, mint a sport, elméleti ismereteivel. Tájékozott legyen a társművészetek történetében, ismerje a történeti korszakok jellemző stílus jegyeit. 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Kapcsolódó szakmai tartalmak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  <w:r w:rsidRPr="00A413DE">
        <w:rPr>
          <w:rFonts w:cs="Times New Roman"/>
        </w:rPr>
        <w:t>Tánctörténet, táncelmélet, zenetörténet, zeneelmélet, színművészet története és –elmélete, divattörténet.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Témakörök</w:t>
      </w:r>
    </w:p>
    <w:p w:rsidR="0052200C" w:rsidRPr="00A413DE" w:rsidRDefault="0052200C" w:rsidP="0052200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413DE">
        <w:rPr>
          <w:rFonts w:cs="Times New Roman"/>
          <w:b/>
          <w:i/>
        </w:rPr>
        <w:t>Színművészet</w:t>
      </w:r>
      <w:r w:rsidRPr="00A413DE">
        <w:rPr>
          <w:rFonts w:cs="Times New Roman"/>
          <w:b/>
          <w:i/>
        </w:rPr>
        <w:tab/>
        <w:t>14 óra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színházművészet stílustörténeti korszakai: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színházi előadás szerkezete, elemei. A színpadi műfajok, modellek és típusok a művészeti ág története során, és azok jellemzői a klasszikustól a posztmodernig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színházi játékstílusok története.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antik görög színház jellemzői.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latin színház fénykora.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középkori színjátszás stílusjegyei.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Színházművészet a reneszánsz korában.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Barokk színháztípusok.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Klasszicista udvari színház.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Romantikus színjátszás.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Naturalizmus és antinaturalizmus.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XX. századi színházművészet jellemző típusai.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színművészet játékstílusai, alkotási módszerei a XX. században: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 xml:space="preserve">A színházművészet főbb játékstílusainak eszközrendszere és alkotási módszerei. Játékstílusok és meghatározó műhelyek, előadások a XX. század egyetemes és magyar színművészetében. 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színészi ábrázolás meghatározó változatai, típusai, iskolái, műhelyei, képviselői. A játékstílusok esztétikai jellemzői, értékalakzata, eszközrendszere.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Játékmódok és stílusok színpadon és filmen a színművészet elmúlt évszázados története során.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magyar színművészet jelentős irányzatai, képviselői a film- és színház-, a báb- és előadó művészetben.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Kortárs színházi irányzatok: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 xml:space="preserve">A kortárs hazai és külföldi színházi irányzatok esztétikai jellemzői, kompozíciós elvei, szerkezeti változatai, elemei, kategóriái. 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Színházi működéstan: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 xml:space="preserve">A színházi intézményrendszer, az egyes szervezeti egységek működése és működtetése. 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 xml:space="preserve">A színház üzemszerű működése. 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színházi próbafolyamat szakaszai, jellemzői. A különböző próbatípusok (olvasó-, elemző-, rendelkező-, emlék-, bejáró-, össz-, fő-, nyilvános-, felújító próba stb.) sajátos alkotási céljai, formai jellemzői. A próbarend időbeli, térbeli sajátosságai.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színházi munkarend résztvevői, munkatevékenységük jellemzői és helyszínei.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 xml:space="preserve">A színházi tárak és a munkatársak tevékenysége és munkaköre. 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színházi munkarend szabályrendszere, a próbatábla, a próbaterv jellemzői.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Színháztípusok, szervezeti formák: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Színháztípusok és szervezeti formák jellemzői a XX. Században.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 xml:space="preserve">A hivatásos kőszínházi színházi modell jellemzői. 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műsorrend és a társulat kialakítása, típusai.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 xml:space="preserve">Alternatív és amatőr színjátszás. 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Diákszínjátszás és drámapedagógia.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413DE">
        <w:rPr>
          <w:rFonts w:cs="Times New Roman"/>
          <w:b/>
          <w:i/>
        </w:rPr>
        <w:t>Táncművészet</w:t>
      </w:r>
      <w:r w:rsidRPr="00A413DE">
        <w:rPr>
          <w:rFonts w:cs="Times New Roman"/>
          <w:b/>
          <w:i/>
        </w:rPr>
        <w:tab/>
        <w:t>14 óra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 xml:space="preserve">Az egyetemes és magyar tánctörténet áttekintése a koreográfiák oldaláról. Cél, hogy a táncművészi pályára készülő növendékeket megismertesse a táncművészet története során létrejött darabokkal, azok elemzésén át bővebb képet adjon az összefüggésekről, az alkotás-befogadás folyamatáról, hatásmechanizmusáról. A megismerés- és az ismeretanyag feldolgozása révén alakítsa és fejlessze a növendékek szakmai- és összművészeti tájékozódását, valamint szolgálja előadóművészi látókörének kiszélesítését. 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Kortárs- modern alkotók darabjai: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témakörben a tanuló áttekintést kap a tánctörténet számottevő XX. századi koreográfiáiról. Azok elemzése során elmélyíti az adott korszakról, stílusról kapott tánctörténeti ismereteit, objektív tartalmi formai szempontok szerint elemzi a látott darabot és kiegészíti önálló véleményével. A modern darabok szemléltetik számára a táncművészet fejlődését, változását, a tánctechnikai és színpadtechnikai újításokat, dramaturgiai változásokat. A tematika ajánlást tartalmaz, tekintettel az egyes intézmények archivumára, a pedagógus a technikai lehetőségekhez mérten választ az alábbi listából, illetve lehetőségéhez mérten bővíti azt.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tánctörténet klasszikussá vált darabjai: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témakörben a tanuló áttekintést kap a tánctörténet mára már klasszikussá vált, korszakalkotó koreográfiáiról. Azok elemzése során elmélyíti az adott korszakról, stílusról kapott tánctörténeti ismereteit, objektív tartalmi formai szempontok szerint elemzi a látott darabot és kiegészíti önálló véleményével.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413DE">
        <w:rPr>
          <w:rFonts w:cs="Times New Roman"/>
          <w:b/>
          <w:i/>
        </w:rPr>
        <w:t>Zeneművészet</w:t>
      </w:r>
      <w:r w:rsidRPr="00A413DE">
        <w:rPr>
          <w:rFonts w:cs="Times New Roman"/>
          <w:b/>
          <w:i/>
        </w:rPr>
        <w:tab/>
        <w:t>14 óra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 xml:space="preserve">Zenetörténeti korszakok 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Őskor- a ritmus és az énekhangok születése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Ókor-indiai, görög zene: hangszerek, hangsorok, ábécés névvel megnevezett hangok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ókori görög kultúra egyéb jellemzői: építészet, szobrászat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 xml:space="preserve">Középkor: az egyházi zene, a gregorián jellemzői: szillabikus, melizmatikus, éneklési mód, hangszeres zene: táncok 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szolmizáció eredete, a hangjegyírás története, a többszólamúság megjelenése, építészeti stílusok, épületek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reneszánsz: a kor jellemzői a kórusirodalom, alkotók, művek, műfajok. A homofon és a polifon szerkesztésmód.  A reneszánsz hangszeres zene.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barokk korszak ideje, általános jellemzői: énekes és hangszeres műfajok. A barokk szerkesztésmód: kontraszt leosztás, szekvencia. Zeneszerzők és műveik.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 xml:space="preserve">A klasszicizmus 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 bécsi klasszicizmus kora, általános jellemzői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Klasszikus műfajok: szonáta, szimfónia, vonós négyes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 klasszikus szimfonikus zenekar összetétele, hangszerei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 kor zeneszerzői: J. Haydn, W.A. Mozart, L.I. Beethoven, zeneszerzői munkásságuk, alkotásaik. Egy-egy ismert mű, részletes ismertetése.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romantika kora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 XIX. századi változások Európában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 romantika általános jellemzői.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 zenei irányzatok, műfajok. Stílusjegyek a romantika korában.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 nemzeti opera, Erkel Ferenc.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 romantikus hangszeres műfajok: táncok, karakterdarabok, a szimfonikus költemény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Liszt Ferenc munkássága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 virtuóz hangszerjátékosok: Chopin, Paganini, Liszt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 magyaros jelleg kifejezője: a verbunkos.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Operaszerzők: Verdi, Wagner.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Táncok a romantikus operákban, balettek a XIX. században.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XX. század zenéje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 század általános jellemzői, művészeti irányzatai (festészet, építészet)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Zenei irányzatok: impresszionizmus, a bécsi iskola, a folklórizmus, a neoklasszicizmus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Bartók és Kodály munkássága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 ritmusközpontúság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 jazz hatása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Az elektronikus zene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Táncok a XX. században, balettzenék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413DE">
        <w:rPr>
          <w:rFonts w:cs="Times New Roman"/>
          <w:b/>
          <w:i/>
        </w:rPr>
        <w:t>Sport- és egyéb mozgásformák</w:t>
      </w:r>
      <w:r w:rsidRPr="00A413DE">
        <w:rPr>
          <w:rFonts w:cs="Times New Roman"/>
          <w:b/>
          <w:i/>
        </w:rPr>
        <w:tab/>
        <w:t>8 óra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cirkuszban látványelemként, a produkciók nehézségi fokának emelésére rendszeresen használ el a sport területéről mozgásanyagot. A legjellemzőbb területek: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 xml:space="preserve">Torna sportok (szertorna, RG, gumiasztal- és sportakrobatika), 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 xml:space="preserve">Küzdősportok (karate,birkózás, cselgáncs eséstechnikák), 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Street sportok (BMX, gördeszka, görkorcsolya stb).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413DE">
        <w:rPr>
          <w:rFonts w:cs="Times New Roman"/>
          <w:b/>
          <w:i/>
        </w:rPr>
        <w:t>Jelmez- és divattörténet</w:t>
      </w:r>
      <w:r w:rsidRPr="00A413DE">
        <w:rPr>
          <w:rFonts w:cs="Times New Roman"/>
          <w:b/>
          <w:i/>
        </w:rPr>
        <w:tab/>
        <w:t>14 óra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Őskor megjelenítése jelmezekben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ókori kelti kultúrák, India, Egyiptomi öltözködése, dél- és északamerika őslakosainak eltérő stílusjegyei, Afrika, Ausztrália és a csendesóceániai szigetvilág viselete.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ókori görög színpad jelmezei és maszkjai.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római színház vígjáték figuráinak jelmezei, a testi karakter kihangsúlyozása.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középkori passiójátékoknak a test domborulatait elfedő, antikizáló öltözékei.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román kor és a gótika divatja.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 xml:space="preserve">A reneszánsz színpad öltözékei, a régebbi korban játszódó darabok jelmezeiben keveredve az antik öltözékforma a kor divatjával. 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commedia erudita és a commedia dell’arte előírásszerű jelmezei.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barokk színpad az opera létrejöttével a látványos technikai megoldások.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Moliére vígjátékainak karaktereket hangsúlyozó jelmezei.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 xml:space="preserve">Goethe weimari színháza mint újabb állomás a látvány stílusának történetében. 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 xml:space="preserve">A XIX. század második felében a bulvárvígjátékok szereplőinek jelmezei a historizmus jegyében. 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naturalizmus stílusának színpadi jelmezei Antoine színházában.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Sztanyiszlavszkij Moszkvai Művész Színháza a színpadi mű hűséges ábrázolásának megerősítése a jelmezek világában.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 xml:space="preserve">Brecht színpada és az ő epikus színházának látványvilága a jelmezek terén is az elidegenítést szolgálva. 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 xml:space="preserve">Az avantgárd színházi jelmezek és a korabeli kísérleti filmek öltözékei a kor képzőművészei stílusirányzatainak jelenítése. 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abszurd színház és a kísérletező színház, pl. Grotowski szegény színházának jelmezei a rendezői színház jegyében a művészi törekvések alátámasztását szolgálva.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Napjaink jellemző öltözködési jegyei a különböző kultúrákban.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képzés javasolt helyszíne (ajánlás)</w:t>
      </w:r>
    </w:p>
    <w:p w:rsidR="0052200C" w:rsidRPr="00A413DE" w:rsidRDefault="0052200C" w:rsidP="0052200C">
      <w:pPr>
        <w:spacing w:after="0"/>
        <w:ind w:left="426"/>
        <w:rPr>
          <w:rFonts w:cs="Times New Roman"/>
          <w:i/>
        </w:rPr>
      </w:pPr>
      <w:r w:rsidRPr="00A413DE">
        <w:rPr>
          <w:rFonts w:cs="Times New Roman"/>
          <w:i/>
        </w:rPr>
        <w:t>Vetítésre alkalmas szaktanterem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elsajátítása során alkalmazható sajátos módszerek, tanulói tevékenységformák (ajánlás)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spacing w:after="0"/>
        <w:ind w:left="426"/>
        <w:rPr>
          <w:rFonts w:cs="Times New Roman"/>
          <w:i/>
        </w:rPr>
      </w:pP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elsajátítása során alkalmazható sajátos módszerek (ajánlás)</w:t>
      </w:r>
    </w:p>
    <w:p w:rsidR="0052200C" w:rsidRPr="00A413DE" w:rsidRDefault="0052200C" w:rsidP="0052200C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52200C" w:rsidRPr="00A413DE" w:rsidTr="0052200C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52200C" w:rsidRPr="00A413DE" w:rsidTr="0052200C">
        <w:trPr>
          <w:trHeight w:val="270"/>
          <w:jc w:val="center"/>
        </w:trPr>
        <w:tc>
          <w:tcPr>
            <w:tcW w:w="96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52200C" w:rsidRPr="00A413DE" w:rsidTr="0052200C">
        <w:trPr>
          <w:trHeight w:val="31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Projektor, jegyzetfüzet</w:t>
            </w:r>
          </w:p>
        </w:tc>
      </w:tr>
      <w:tr w:rsidR="0052200C" w:rsidRPr="00A413DE" w:rsidTr="0052200C">
        <w:trPr>
          <w:trHeight w:val="31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  <w:tr w:rsidR="0052200C" w:rsidRPr="00A413DE" w:rsidTr="0052200C">
        <w:trPr>
          <w:trHeight w:val="31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Jelmeztervek, vázlatok</w:t>
            </w:r>
          </w:p>
        </w:tc>
      </w:tr>
    </w:tbl>
    <w:p w:rsidR="0052200C" w:rsidRPr="00A413DE" w:rsidRDefault="0052200C" w:rsidP="0052200C">
      <w:pPr>
        <w:pStyle w:val="Listaszerbekezds"/>
        <w:spacing w:after="0"/>
        <w:ind w:left="1224"/>
        <w:rPr>
          <w:rFonts w:cs="Times New Roman"/>
          <w:b/>
        </w:rPr>
      </w:pP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elsajátítása során alkalmazható tanulói tevékenységformák (ajánlás)</w:t>
      </w:r>
    </w:p>
    <w:p w:rsidR="0052200C" w:rsidRPr="00A413DE" w:rsidRDefault="0052200C" w:rsidP="0052200C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52200C" w:rsidRPr="00A413DE" w:rsidTr="0052200C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52200C" w:rsidRPr="00A413DE" w:rsidRDefault="0052200C" w:rsidP="0052200C">
      <w:pPr>
        <w:pStyle w:val="Listaszerbekezds"/>
        <w:spacing w:after="0"/>
        <w:ind w:left="1224"/>
        <w:rPr>
          <w:rFonts w:cs="Times New Roman"/>
          <w:b/>
        </w:rPr>
      </w:pP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értékelésének módja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  <w:r w:rsidRPr="00A413DE">
        <w:rPr>
          <w:rFonts w:cs="Times New Roman"/>
        </w:rPr>
        <w:t>A nemzeti köznevelésről szóló 2011. évi CXC. törvény. 54. § (2) a) pontja szerinti értékeléssel.</w:t>
      </w:r>
    </w:p>
    <w:p w:rsidR="0052200C" w:rsidRPr="00A413DE" w:rsidRDefault="0052200C" w:rsidP="0052200C">
      <w:pPr>
        <w:spacing w:after="0"/>
        <w:rPr>
          <w:rFonts w:cs="Times New Roman"/>
        </w:rPr>
      </w:pPr>
    </w:p>
    <w:p w:rsidR="0052200C" w:rsidRPr="00A413DE" w:rsidRDefault="0052200C" w:rsidP="0052200C">
      <w:pPr>
        <w:spacing w:after="0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Társművészetek gyakorlata tantárgy</w:t>
      </w:r>
      <w:r w:rsidRPr="00A413DE">
        <w:rPr>
          <w:rFonts w:cs="Times New Roman"/>
          <w:b/>
        </w:rPr>
        <w:tab/>
        <w:t>128 óra</w:t>
      </w:r>
    </w:p>
    <w:p w:rsidR="0052200C" w:rsidRPr="00A413DE" w:rsidRDefault="0052200C" w:rsidP="0052200C">
      <w:pPr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tanításának célja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  <w:r w:rsidRPr="00A413DE">
        <w:rPr>
          <w:rFonts w:cs="Times New Roman"/>
        </w:rPr>
        <w:t>A tantárgy célja, hogy a tanulót bevezesse a produkció készítés, ezen belül az koreográfia készítés, a színészi alakítás, a zenei stílus meghatározása folyamatába. Megtanulja gyakorlatban alkalmazni elméletben szerzett ismereteit. Képes legyen önállóan is artista produkció készítésére saját vagy mások ötletei alapján.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Kapcsolódó szakmai tartalmak</w:t>
      </w:r>
    </w:p>
    <w:p w:rsidR="0052200C" w:rsidRPr="00A413DE" w:rsidRDefault="0052200C" w:rsidP="0052200C">
      <w:pPr>
        <w:rPr>
          <w:rFonts w:cs="Times New Roman"/>
        </w:rPr>
      </w:pPr>
      <w:r w:rsidRPr="00A413DE">
        <w:rPr>
          <w:rFonts w:cs="Times New Roman"/>
        </w:rPr>
        <w:t>Tánc, színészmesterség, színpadi mozgás, pantomim sportmozgások, egyéb mozgásformák, zeneelmélet, zenei ismeretek, anatómia, élettan.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Témakörök</w:t>
      </w:r>
    </w:p>
    <w:p w:rsidR="0052200C" w:rsidRPr="00A413DE" w:rsidRDefault="0052200C" w:rsidP="0052200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413DE">
        <w:rPr>
          <w:rFonts w:cs="Times New Roman"/>
          <w:b/>
          <w:i/>
        </w:rPr>
        <w:t>A produkció készítés gyakorlata</w:t>
      </w:r>
      <w:r w:rsidRPr="00A413DE">
        <w:rPr>
          <w:rFonts w:cs="Times New Roman"/>
          <w:b/>
          <w:i/>
        </w:rPr>
        <w:tab/>
        <w:t>128 óra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konkrét gyakorlatanyagot minden esetben az érintett szakterület és a növendék adottságai, valamint szakterületén belül a saját feladatköre határozza meg, a tanító tanár minden növendék részére egyénre szabott programtervet készít, melyet a szaktantárgyat tanító tanár iránymutatásai alapján állít össze.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tananyagban azokat a feladatköröket határozzuk meg, melyek egy-egy szakterület fejlesztéséhez szükségesek.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tánc gyakorlat anyaga a készülő produkcióhoz kiválasztott stílusnak megfelelő lépéskombinációk. Sport- és egyéb mozgásformák gyakorlatanyagából kiválasztott elemek.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színészi játék, színpadi mozgás elemei szintén a megvalósuló számot támogató eszközök. A koreográfus és színész tanár az artista szaktanárral szorosan együttműködve készíti fel a tanulót a szakmai vizsgaelőadásra.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zenei stílus és a konkrét zene megválasztása a zenetanár, a koreográfus, az artista tanár és a vizsga produkció rendezője (ez esetben a tanuló) közös döntése.</w:t>
      </w: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képzés javasolt helyszíne (ajánlás)</w:t>
      </w:r>
    </w:p>
    <w:p w:rsidR="0052200C" w:rsidRPr="00A413DE" w:rsidRDefault="0052200C" w:rsidP="0052200C">
      <w:pPr>
        <w:pStyle w:val="Listaszerbekezds"/>
        <w:numPr>
          <w:ilvl w:val="0"/>
          <w:numId w:val="8"/>
        </w:numPr>
        <w:spacing w:after="0"/>
        <w:rPr>
          <w:rFonts w:cs="Times New Roman"/>
          <w:i/>
        </w:rPr>
      </w:pPr>
      <w:r w:rsidRPr="00A413DE">
        <w:rPr>
          <w:rFonts w:cs="Times New Roman"/>
          <w:i/>
        </w:rPr>
        <w:t>Gyakorló terem</w:t>
      </w:r>
    </w:p>
    <w:p w:rsidR="0052200C" w:rsidRPr="00A413DE" w:rsidRDefault="0052200C" w:rsidP="0052200C">
      <w:pPr>
        <w:spacing w:after="0"/>
        <w:ind w:left="426"/>
        <w:rPr>
          <w:rFonts w:cs="Times New Roman"/>
          <w:i/>
        </w:rPr>
      </w:pP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elsajátítása során alkalmazható sajátos módszerek, tanulói tevékenységformák (ajánlás)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spacing w:after="0"/>
        <w:ind w:left="426"/>
        <w:rPr>
          <w:rFonts w:cs="Times New Roman"/>
          <w:i/>
        </w:rPr>
      </w:pP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elsajátítása során alkalmazható sajátos módszerek (ajánlás)</w:t>
      </w:r>
    </w:p>
    <w:p w:rsidR="0052200C" w:rsidRPr="00A413DE" w:rsidRDefault="0052200C" w:rsidP="0052200C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52200C" w:rsidRPr="00A413DE" w:rsidTr="0052200C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Bemutatás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52200C" w:rsidRPr="00A413DE" w:rsidRDefault="0052200C" w:rsidP="0052200C">
      <w:pPr>
        <w:pStyle w:val="Listaszerbekezds"/>
        <w:spacing w:after="0"/>
        <w:ind w:left="1224"/>
        <w:rPr>
          <w:rFonts w:cs="Times New Roman"/>
          <w:b/>
        </w:rPr>
      </w:pP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elsajátítása során alkalmazható tanulói tevékenységformák (ajánlás)</w:t>
      </w:r>
    </w:p>
    <w:p w:rsidR="0052200C" w:rsidRPr="00A413DE" w:rsidRDefault="0052200C" w:rsidP="0052200C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52200C" w:rsidRPr="00A413DE" w:rsidTr="0052200C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52200C" w:rsidRPr="00A413DE" w:rsidRDefault="0052200C" w:rsidP="0052200C">
      <w:pPr>
        <w:pStyle w:val="Listaszerbekezds"/>
        <w:spacing w:after="0"/>
        <w:ind w:left="1224"/>
        <w:rPr>
          <w:rFonts w:cs="Times New Roman"/>
          <w:b/>
        </w:rPr>
      </w:pP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</w:p>
    <w:p w:rsidR="0052200C" w:rsidRPr="00A413DE" w:rsidRDefault="0052200C" w:rsidP="0052200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értékelésének módja</w:t>
      </w:r>
    </w:p>
    <w:p w:rsidR="0052200C" w:rsidRPr="00A413DE" w:rsidRDefault="0052200C" w:rsidP="0052200C">
      <w:pPr>
        <w:spacing w:after="0"/>
        <w:ind w:left="426"/>
        <w:rPr>
          <w:rFonts w:cs="Times New Roman"/>
        </w:rPr>
      </w:pPr>
      <w:r w:rsidRPr="00A413DE">
        <w:rPr>
          <w:rFonts w:cs="Times New Roman"/>
        </w:rPr>
        <w:t>A nemzeti köznevelésről szóló 2011. évi CXC. törvény. 54. § (2) a) pontja szerinti értékeléssel.</w:t>
      </w:r>
    </w:p>
    <w:p w:rsidR="0052200C" w:rsidRPr="00A413DE" w:rsidRDefault="0052200C" w:rsidP="0052200C">
      <w:pPr>
        <w:spacing w:after="0"/>
        <w:rPr>
          <w:rFonts w:cs="Times New Roman"/>
        </w:rPr>
      </w:pPr>
    </w:p>
    <w:p w:rsidR="00B64FCB" w:rsidRPr="00A413DE" w:rsidRDefault="00B64FCB">
      <w:pPr>
        <w:spacing w:after="200" w:line="276" w:lineRule="auto"/>
        <w:jc w:val="left"/>
        <w:rPr>
          <w:rFonts w:cs="Times New Roman"/>
        </w:rPr>
      </w:pPr>
    </w:p>
    <w:p w:rsidR="00B64FCB" w:rsidRPr="00A413DE" w:rsidRDefault="00B64FCB" w:rsidP="00B64FCB">
      <w:pPr>
        <w:rPr>
          <w:rFonts w:cs="Times New Roman"/>
        </w:rPr>
      </w:pPr>
    </w:p>
    <w:p w:rsidR="00B43FFB" w:rsidRPr="00A413DE" w:rsidRDefault="00B43FFB" w:rsidP="00B64FCB">
      <w:pPr>
        <w:spacing w:before="2880"/>
        <w:jc w:val="center"/>
        <w:rPr>
          <w:rFonts w:cs="Times New Roman"/>
          <w:b/>
          <w:sz w:val="36"/>
        </w:rPr>
      </w:pPr>
    </w:p>
    <w:p w:rsidR="00B64FCB" w:rsidRPr="00A413DE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A413DE">
        <w:rPr>
          <w:rFonts w:cs="Times New Roman"/>
          <w:b/>
          <w:sz w:val="36"/>
        </w:rPr>
        <w:t>A</w:t>
      </w:r>
    </w:p>
    <w:p w:rsidR="00B64FCB" w:rsidRPr="00A413DE" w:rsidRDefault="00CB5D79" w:rsidP="00B64FCB">
      <w:pPr>
        <w:spacing w:after="480"/>
        <w:jc w:val="center"/>
        <w:rPr>
          <w:rFonts w:cs="Times New Roman"/>
          <w:b/>
          <w:sz w:val="36"/>
        </w:rPr>
      </w:pPr>
      <w:r w:rsidRPr="00A413DE">
        <w:rPr>
          <w:rFonts w:cs="Times New Roman"/>
          <w:b/>
          <w:sz w:val="36"/>
        </w:rPr>
        <w:t>12023</w:t>
      </w:r>
      <w:r w:rsidR="00B64FCB" w:rsidRPr="00A413DE">
        <w:rPr>
          <w:rFonts w:cs="Times New Roman"/>
          <w:b/>
          <w:sz w:val="36"/>
        </w:rPr>
        <w:t>-</w:t>
      </w:r>
      <w:r w:rsidR="002D0481" w:rsidRPr="00A413DE">
        <w:rPr>
          <w:rFonts w:cs="Times New Roman"/>
          <w:b/>
          <w:sz w:val="36"/>
        </w:rPr>
        <w:t>16</w:t>
      </w:r>
      <w:r w:rsidR="00B64FCB" w:rsidRPr="00A413DE">
        <w:rPr>
          <w:rFonts w:cs="Times New Roman"/>
          <w:b/>
          <w:sz w:val="36"/>
        </w:rPr>
        <w:t xml:space="preserve"> azonosító számú</w:t>
      </w:r>
    </w:p>
    <w:p w:rsidR="00B64FCB" w:rsidRPr="00A413DE" w:rsidRDefault="00CB5D79" w:rsidP="00B64FCB">
      <w:pPr>
        <w:jc w:val="center"/>
        <w:rPr>
          <w:rFonts w:cs="Times New Roman"/>
          <w:b/>
          <w:sz w:val="36"/>
        </w:rPr>
      </w:pPr>
      <w:r w:rsidRPr="00A413DE">
        <w:rPr>
          <w:rFonts w:cs="Times New Roman"/>
          <w:b/>
          <w:sz w:val="36"/>
        </w:rPr>
        <w:t>Zsonglőr</w:t>
      </w:r>
      <w:r w:rsidR="00AC6A1A" w:rsidRPr="00A413DE">
        <w:rPr>
          <w:rFonts w:cs="Times New Roman"/>
          <w:b/>
          <w:sz w:val="36"/>
        </w:rPr>
        <w:t xml:space="preserve"> </w:t>
      </w:r>
      <w:r w:rsidR="002D0481" w:rsidRPr="00A413DE">
        <w:rPr>
          <w:rFonts w:cs="Times New Roman"/>
          <w:b/>
          <w:sz w:val="36"/>
        </w:rPr>
        <w:t>produkció</w:t>
      </w:r>
    </w:p>
    <w:p w:rsidR="00B64FCB" w:rsidRPr="00A413DE" w:rsidRDefault="00B64FCB" w:rsidP="00B64FCB">
      <w:pPr>
        <w:jc w:val="center"/>
        <w:rPr>
          <w:rFonts w:cs="Times New Roman"/>
          <w:b/>
          <w:sz w:val="36"/>
        </w:rPr>
      </w:pPr>
      <w:r w:rsidRPr="00A413DE">
        <w:rPr>
          <w:rFonts w:cs="Times New Roman"/>
          <w:b/>
          <w:sz w:val="36"/>
        </w:rPr>
        <w:t>megnevezésű</w:t>
      </w:r>
    </w:p>
    <w:p w:rsidR="00B64FCB" w:rsidRPr="00A413DE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A413DE">
        <w:rPr>
          <w:rFonts w:cs="Times New Roman"/>
          <w:b/>
          <w:sz w:val="36"/>
        </w:rPr>
        <w:t>szakmai követelménymodul</w:t>
      </w:r>
    </w:p>
    <w:p w:rsidR="00B64FCB" w:rsidRPr="00A413DE" w:rsidRDefault="00B64FCB" w:rsidP="00B64FCB">
      <w:pPr>
        <w:jc w:val="center"/>
        <w:rPr>
          <w:rFonts w:cs="Times New Roman"/>
          <w:b/>
          <w:sz w:val="36"/>
        </w:rPr>
      </w:pPr>
      <w:r w:rsidRPr="00A413DE">
        <w:rPr>
          <w:rFonts w:cs="Times New Roman"/>
          <w:b/>
          <w:sz w:val="36"/>
        </w:rPr>
        <w:t>tantárgyai, témakörei</w:t>
      </w:r>
    </w:p>
    <w:p w:rsidR="00B64FCB" w:rsidRPr="00A413DE" w:rsidRDefault="00B64FCB" w:rsidP="00B64FCB">
      <w:pPr>
        <w:spacing w:after="200" w:line="276" w:lineRule="auto"/>
        <w:jc w:val="left"/>
        <w:rPr>
          <w:rFonts w:cs="Times New Roman"/>
        </w:rPr>
      </w:pPr>
      <w:r w:rsidRPr="00A413DE">
        <w:rPr>
          <w:rFonts w:cs="Times New Roman"/>
        </w:rPr>
        <w:br w:type="page"/>
      </w:r>
    </w:p>
    <w:p w:rsidR="00B64FCB" w:rsidRPr="00A413DE" w:rsidRDefault="00B64FCB" w:rsidP="00B64FCB">
      <w:pPr>
        <w:rPr>
          <w:rFonts w:cs="Times New Roman"/>
        </w:rPr>
      </w:pPr>
      <w:r w:rsidRPr="00A413DE">
        <w:rPr>
          <w:rFonts w:cs="Times New Roman"/>
        </w:rPr>
        <w:t xml:space="preserve">A </w:t>
      </w:r>
      <w:r w:rsidR="00CB5D79" w:rsidRPr="00A413DE">
        <w:rPr>
          <w:rFonts w:cs="Times New Roman"/>
        </w:rPr>
        <w:t>12023</w:t>
      </w:r>
      <w:r w:rsidRPr="00A413DE">
        <w:rPr>
          <w:rFonts w:cs="Times New Roman"/>
        </w:rPr>
        <w:t>-</w:t>
      </w:r>
      <w:r w:rsidR="002D0481" w:rsidRPr="00A413DE">
        <w:rPr>
          <w:rFonts w:cs="Times New Roman"/>
        </w:rPr>
        <w:t>16</w:t>
      </w:r>
      <w:r w:rsidRPr="00A413DE">
        <w:rPr>
          <w:rFonts w:cs="Times New Roman"/>
        </w:rPr>
        <w:t xml:space="preserve"> azonosító számú </w:t>
      </w:r>
      <w:r w:rsidR="00CB5D79" w:rsidRPr="00A413DE">
        <w:rPr>
          <w:rFonts w:cs="Times New Roman"/>
        </w:rPr>
        <w:t>Zsonglőr</w:t>
      </w:r>
      <w:r w:rsidR="002D0481" w:rsidRPr="00A413DE">
        <w:rPr>
          <w:rFonts w:cs="Times New Roman"/>
        </w:rPr>
        <w:t xml:space="preserve"> produkció</w:t>
      </w:r>
      <w:r w:rsidRPr="00A413DE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87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29"/>
        <w:gridCol w:w="390"/>
      </w:tblGrid>
      <w:tr w:rsidR="0052200C" w:rsidRPr="00A413DE" w:rsidTr="0052200C">
        <w:trPr>
          <w:trHeight w:val="175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90" w:type="dxa"/>
            <w:shd w:val="clear" w:color="auto" w:fill="auto"/>
            <w:textDirection w:val="btLr"/>
            <w:vAlign w:val="bottom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Zsonglőr produkció</w:t>
            </w:r>
          </w:p>
        </w:tc>
      </w:tr>
      <w:tr w:rsidR="0052200C" w:rsidRPr="00A413DE" w:rsidTr="0052200C">
        <w:trPr>
          <w:trHeight w:val="300"/>
          <w:jc w:val="center"/>
        </w:trPr>
        <w:tc>
          <w:tcPr>
            <w:tcW w:w="8719" w:type="dxa"/>
            <w:gridSpan w:val="2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52200C" w:rsidRPr="00A413DE" w:rsidTr="0052200C">
        <w:trPr>
          <w:trHeight w:val="76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 a zsonglőr szakmairányának megfelelő  munka-, baleset-, biztonsági-, tűz- és környezetvédelmi szabályokat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76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 az alapvető alpintechnikákat és saját maga felszereli a rekvizitét, biztonsági eszközeit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1020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Rendszeresen ellenőrzi rekvizitét, fellépő és gyakorló ruházatát valamint az egyéb felszereléseket és szükség esetén gondoskodik a javításról, pótlásról, cseréről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76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Tovább mélyíti az eddig megszerzett tudást, amelynek birtokában képes az önálló gyakorlásra, és munkavállalásra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127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Tovább gyakorolja a már megtanult zsonglőr elemeit, azok kombinációit, javítja a kreatív felhasználáshoz szükséges mozgásbiztonságot, a kivitelezés minőségét, adott esetben új elemet tanul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1020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Önállóan és rendszeresen alkalmazza a tanult elemek gyakorlásához szükséges bemelegítő és képességfejlesztő mozgásanyagot, fejleszti kondicionális és koordinációs képességeit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Kreatívan használja a megszerzett tudást, újít illetve újat, egyedit alkot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Önállóan fejleszti saját produkcióját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gyakorlás során figyelmet fordít a művészi előadásmód javítására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Páros, társas produkciók esetén társaival egymást kiegészítve dolgoznak együtt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Használja a szakkifejezéseket és a szakmai nyelvet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Koreografált produkciót mutat be alkalmi fellépéseken, cirkuszi és színházi előadásokban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próbák és az előadások folyamán megfelelő szakmai kapcsolatot tart a fellépőkkel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300"/>
          <w:jc w:val="center"/>
        </w:trPr>
        <w:tc>
          <w:tcPr>
            <w:tcW w:w="8719" w:type="dxa"/>
            <w:gridSpan w:val="2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Hagyományos- és modern cirkuszműsor, dramaturgiája, stílusjegyei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művek és egyéb rendezvények, dramaturgiája, stílusjegyei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és művészi irányzatok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zsonglőr mozgáselemek kapcsolódási pontjai, új elemek, </w:t>
            </w: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noBreakHyphen/>
              <w:t>elemkapcsolatok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Akrobata, légtornász, zsonglőr, egyensúlyozó, bohóc területek kombinálása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Alap alpintechnika, és eszközök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1020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Társművészetek: zene, tánc, pantomim, színjátszás, kaszkadőr elemek ismerete, felhasználásának lehetőségei a produkciókészítés folyamatában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510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Artista eszközök, kellékek, alkalmazásának szokatlan, új módjai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76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Új eszközök, fejlesztése, meglévők új kombinációban történő alkalmazásának lehetőségei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Szakkifejezések idegen nyelven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300"/>
          <w:jc w:val="center"/>
        </w:trPr>
        <w:tc>
          <w:tcPr>
            <w:tcW w:w="8719" w:type="dxa"/>
            <w:gridSpan w:val="2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Egyensúlyérzékelés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Monotónia-tűrés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Mozgáskoordináció (testi ügyesség)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Szakmai nyelvi hallott szöveg megértése 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Térlátás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300"/>
          <w:jc w:val="center"/>
        </w:trPr>
        <w:tc>
          <w:tcPr>
            <w:tcW w:w="8719" w:type="dxa"/>
            <w:gridSpan w:val="2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Önfegyelem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300"/>
          <w:jc w:val="center"/>
        </w:trPr>
        <w:tc>
          <w:tcPr>
            <w:tcW w:w="8719" w:type="dxa"/>
            <w:gridSpan w:val="2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Empatikus készség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Interperszonális rugalmasság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Kommunikációs rugalmasság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300"/>
          <w:jc w:val="center"/>
        </w:trPr>
        <w:tc>
          <w:tcPr>
            <w:tcW w:w="8719" w:type="dxa"/>
            <w:gridSpan w:val="2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Kreativitás, ötletgazdagság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8329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52200C" w:rsidRPr="00A413DE" w:rsidRDefault="0052200C" w:rsidP="00B64FCB">
      <w:pPr>
        <w:rPr>
          <w:rFonts w:cs="Times New Roman"/>
        </w:rPr>
      </w:pPr>
    </w:p>
    <w:p w:rsidR="00B64FCB" w:rsidRPr="00A413DE" w:rsidRDefault="00B64FCB" w:rsidP="00B64FCB">
      <w:pPr>
        <w:jc w:val="center"/>
        <w:rPr>
          <w:rFonts w:cs="Times New Roman"/>
        </w:rPr>
      </w:pPr>
    </w:p>
    <w:p w:rsidR="00B64FCB" w:rsidRPr="00A413DE" w:rsidRDefault="00B64FCB" w:rsidP="00B64FCB">
      <w:pPr>
        <w:rPr>
          <w:rFonts w:cs="Times New Roman"/>
        </w:rPr>
      </w:pPr>
      <w:r w:rsidRPr="00A413DE">
        <w:rPr>
          <w:rFonts w:cs="Times New Roman"/>
        </w:rPr>
        <w:br w:type="page"/>
      </w:r>
    </w:p>
    <w:p w:rsidR="00B64FCB" w:rsidRPr="00A413DE" w:rsidRDefault="00B64FCB" w:rsidP="00B64FCB">
      <w:pPr>
        <w:spacing w:after="0"/>
        <w:rPr>
          <w:rFonts w:cs="Times New Roman"/>
        </w:rPr>
      </w:pPr>
    </w:p>
    <w:p w:rsidR="00B64FCB" w:rsidRPr="00A413DE" w:rsidRDefault="00AA7EB8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Zsonglőr</w:t>
      </w:r>
      <w:r w:rsidR="00044085" w:rsidRPr="00A413DE">
        <w:rPr>
          <w:rFonts w:cs="Times New Roman"/>
          <w:b/>
        </w:rPr>
        <w:t xml:space="preserve"> produkció</w:t>
      </w:r>
      <w:r w:rsidR="00B64FCB" w:rsidRPr="00A413DE">
        <w:rPr>
          <w:rFonts w:cs="Times New Roman"/>
          <w:b/>
        </w:rPr>
        <w:t xml:space="preserve"> tantárgy</w:t>
      </w:r>
      <w:r w:rsidR="00B64FCB" w:rsidRPr="00A413DE">
        <w:rPr>
          <w:rFonts w:cs="Times New Roman"/>
          <w:b/>
        </w:rPr>
        <w:tab/>
      </w:r>
      <w:r w:rsidR="00044085" w:rsidRPr="00A413DE">
        <w:rPr>
          <w:rFonts w:cs="Times New Roman"/>
          <w:b/>
        </w:rPr>
        <w:t>576</w:t>
      </w:r>
      <w:r w:rsidR="00B64FCB" w:rsidRPr="00A413DE">
        <w:rPr>
          <w:rFonts w:cs="Times New Roman"/>
          <w:b/>
        </w:rPr>
        <w:t xml:space="preserve"> óra</w:t>
      </w:r>
    </w:p>
    <w:p w:rsidR="00B64FCB" w:rsidRPr="00A413DE" w:rsidRDefault="00B64FCB" w:rsidP="00B64FCB">
      <w:pPr>
        <w:rPr>
          <w:rFonts w:cs="Times New Roman"/>
        </w:rPr>
      </w:pPr>
    </w:p>
    <w:p w:rsidR="00B64FCB" w:rsidRPr="00A413DE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tanításának célja</w:t>
      </w:r>
    </w:p>
    <w:p w:rsidR="00B64FCB" w:rsidRPr="00A413DE" w:rsidRDefault="00AA7EB8" w:rsidP="00B64FCB">
      <w:pPr>
        <w:spacing w:after="0"/>
        <w:ind w:left="426"/>
        <w:rPr>
          <w:rFonts w:cs="Times New Roman"/>
        </w:rPr>
      </w:pPr>
      <w:r w:rsidRPr="00A413DE">
        <w:rPr>
          <w:rFonts w:cs="Times New Roman"/>
        </w:rPr>
        <w:t>A Zsonglőr produkció tantárgy kiemelt célja a magasabb tárgyi tudás elsajátításán túl, a művészi előadásmód fejlesztése, önálló produkciókészítés folyamatának megismerése, és gyakorlati alkalmazása. Cél, hogy a tanuló a képzés végén képes legyen önálló művészi produkció megalkotására és bemutatására saját zsánerén belül.</w:t>
      </w:r>
    </w:p>
    <w:p w:rsidR="00B64FCB" w:rsidRPr="00A413DE" w:rsidRDefault="00B64FCB" w:rsidP="00B64FCB">
      <w:pPr>
        <w:spacing w:after="0"/>
        <w:ind w:left="426"/>
        <w:rPr>
          <w:rFonts w:cs="Times New Roman"/>
        </w:rPr>
      </w:pPr>
    </w:p>
    <w:p w:rsidR="00B64FCB" w:rsidRPr="00A413DE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Kapcsolódó szakmai tartalmak</w:t>
      </w:r>
    </w:p>
    <w:p w:rsidR="00B64FCB" w:rsidRPr="00A413DE" w:rsidRDefault="00AA7EB8" w:rsidP="00B64FCB">
      <w:pPr>
        <w:spacing w:after="0"/>
        <w:ind w:left="426"/>
        <w:rPr>
          <w:rFonts w:cs="Times New Roman"/>
        </w:rPr>
      </w:pPr>
      <w:r w:rsidRPr="00A413DE">
        <w:rPr>
          <w:rFonts w:cs="Times New Roman"/>
        </w:rPr>
        <w:t>Anatómia, fizika, artista alapok, tánc, színészmesterség, pantomim, szakmatörténet, művészettörténet, társművészetek elmélete és története</w:t>
      </w:r>
    </w:p>
    <w:p w:rsidR="00B64FCB" w:rsidRPr="00A413DE" w:rsidRDefault="00B64FCB" w:rsidP="00B64FCB">
      <w:pPr>
        <w:spacing w:after="0"/>
        <w:ind w:left="426"/>
        <w:rPr>
          <w:rFonts w:cs="Times New Roman"/>
        </w:rPr>
      </w:pPr>
    </w:p>
    <w:p w:rsidR="00B64FCB" w:rsidRPr="00A413DE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Témakörök</w:t>
      </w:r>
    </w:p>
    <w:p w:rsidR="00B64FCB" w:rsidRPr="00A413DE" w:rsidRDefault="0004408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413DE">
        <w:rPr>
          <w:rFonts w:cs="Times New Roman"/>
          <w:b/>
          <w:i/>
        </w:rPr>
        <w:t>Zsáner kombinációk</w:t>
      </w:r>
      <w:r w:rsidR="00B64FCB" w:rsidRPr="00A413DE">
        <w:rPr>
          <w:rFonts w:cs="Times New Roman"/>
          <w:b/>
          <w:i/>
        </w:rPr>
        <w:tab/>
      </w:r>
      <w:r w:rsidRPr="00A413DE">
        <w:rPr>
          <w:rFonts w:cs="Times New Roman"/>
          <w:b/>
          <w:i/>
        </w:rPr>
        <w:t>320</w:t>
      </w:r>
      <w:r w:rsidR="00B64FCB" w:rsidRPr="00A413DE">
        <w:rPr>
          <w:rFonts w:cs="Times New Roman"/>
          <w:b/>
          <w:i/>
        </w:rPr>
        <w:t xml:space="preserve"> óra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alábbi tananyaggyűjtemény ajánlás. A szakirány tananyagok kiegészíthetők és/vagy kombinálhatók más szakirány tananyagaival, eszközeivel.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Az előző években tanult zsonglőr elemek, trükksorok átismétlése, további rutin megszerzése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 zsonglőrszerek biztonságos kezeléséhez szükséges rutin megszerzése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 „kétkezűség” tovább fejlesztése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Egyensúlyozási és akrobatikus elemek fejlesztése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Az eddig tanultak tökéletesítése, újabb elemkombinációk kipróbálása, a biztossá váló kombinációk beillesztése, cseréje az addig használtakkal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 produkció begyakorlása azzal a rekvizittel, amellyel a tanuló munkát fog vállalni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Gyakorlás változó körülmények között (pl. eltérő fellépő helyszínek, fényviszonyok)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 használható elemek átvétele, kreatív felhasználása más akrobata és egyensúly zsánerek mozgás anyagából és eszköztárából</w:t>
      </w:r>
    </w:p>
    <w:p w:rsidR="00B64FCB" w:rsidRPr="00A413DE" w:rsidRDefault="00AA7EB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 használható elemek átvétele, kreatív felhasználása más szakirányok zsánereinek mozgás anyagából és eszköztárából</w:t>
      </w:r>
    </w:p>
    <w:p w:rsidR="00AA7EB8" w:rsidRPr="00A413DE" w:rsidRDefault="00AA7EB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Buzogány zsonglőr: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Akrobatikus eleme végrehajtása 1 vagy több magasra feldobott buzogány alatt, majd zsonglőrözéssel folytatja (pl. flikk-flakk)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4 -5 buzogány zsonglőrözés valamilyen egyensúlyozó rekvizitumon vagy egyensúlyozási pozícióban (pl. golyón, dróton állva, egy lábon állva és karikát forgat a másik lábon)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Karika zsonglőr: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Akrobatikus eleme végrehajtása 1 vagy több magasra feldobott karika alatt, majd zsonglőrözéssel folytatja (pl. flikk-flakk)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3 -5 karika zsonglőrözés valamilyen egyensúlyozó rekvizitumon vagy egyensúlyozási pozícióban (pl. golyón, dróton állva, egy lábon állva és karikát forgat a másik lábon)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Labda zsonglőr: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Akrobatikus eleme végrehajtása 1 vagy több magasra feldobott labda alatt, majd zsonglőrözéssel folytatja (pl. flikk-flakk)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3 -5 labda zsonglőrözés valamilyen egyensúlyozó rekvizitumon vagy egyensúlyozási pozícióban (pl. golyón, dróton állva, egy lábon állva és karikát forgat a másik lábon)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Páros vagy csoportos zsonglőrködés: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Akrobatikus eleme végrehajtása 1 vagy több magasra feldobott zsonglőr eszköz alatt, majd zsonglőrözéssel folytatva a partnerrel (pl. flikk-flakk)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3 vagy több zsonglőr eszközzel zsonglőrködés a partner vállában majd, leszaltó a földre és a partnerrel folytatja a zsonglőrködést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Lábzsonglőr: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Tranka egyensúlyozása lábbal és 3 vagy több labdával zsonglőrködés kézzel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Egy vagy több hulahopp karika forgatása lábbal és3 vagy több labdával zsonglőrködés kézzel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 xml:space="preserve">Football labda: 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Akrobatikus eleme végrehajtása 1 vagy több magasra feldobott labda alatt, majd zsonglőrözéssel folytatja (pl. flikk-flakk)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4 -5 labda zsonglőrözés valamilyen egyensúlyozó rekvizitumon vagy egyensúlyozási pozícióban (pl. golyón, dróton állva, egy lábon állva és karikát forgat a másik lábon)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fejelés 1 labdával közben zsonglőrözés vagy ugráló kötelezés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rPr>
          <w:rFonts w:cs="Times New Roman"/>
        </w:rPr>
      </w:pP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Kalap / cilinder: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 xml:space="preserve">Egyensúlyozó pozícióban kombinációk kalappal / cilinderrel valamely testrészen 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Egyensúlyozó eszközökkel kombinációk kalappal / cilinderrel feldobások fejre (pl. egykerekűn)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Egyensúlyozó pozícióban (pl. egy lábon állva) kalap / cilinder feldobások szivarra, fejre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 xml:space="preserve">Kocka (szivardoboz): 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Akrobatikus eleme végrehajtása 1 vagy több magasra feldobott kocka alatt, majd zsonglőrözéssel folytatja (pl. flikk-flakk)</w:t>
      </w:r>
    </w:p>
    <w:p w:rsidR="00B64FCB" w:rsidRPr="00A413DE" w:rsidRDefault="00AA7EB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Egyensúlyozó pozícióban (pl. egy lábon állva) kocka feldobások és elkapások</w:t>
      </w:r>
    </w:p>
    <w:p w:rsidR="00B64FCB" w:rsidRPr="00A413DE" w:rsidRDefault="0004408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413DE">
        <w:rPr>
          <w:rFonts w:cs="Times New Roman"/>
          <w:b/>
          <w:i/>
        </w:rPr>
        <w:t>Gyakorló fellépésekre felkészülés</w:t>
      </w:r>
      <w:r w:rsidR="00B64FCB" w:rsidRPr="00A413DE">
        <w:rPr>
          <w:rFonts w:cs="Times New Roman"/>
          <w:b/>
          <w:i/>
        </w:rPr>
        <w:tab/>
      </w:r>
      <w:r w:rsidRPr="00A413DE">
        <w:rPr>
          <w:rFonts w:cs="Times New Roman"/>
          <w:b/>
          <w:i/>
        </w:rPr>
        <w:t>256</w:t>
      </w:r>
      <w:r w:rsidR="00B64FCB" w:rsidRPr="00A413DE">
        <w:rPr>
          <w:rFonts w:cs="Times New Roman"/>
          <w:b/>
          <w:i/>
        </w:rPr>
        <w:t xml:space="preserve"> óra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Az előadásmód tökéletesítése több aspektusból (pl. zene, koreográfia, trükkök / rekvizitek vizuális élménye, egyéb zenei /látvány és technikai effektek)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vizsgaprodukció koreográfiájának kialakítása, a komplett produkció megalkotása.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Gyakorló fellépésekre felkészülés, melyek során módot kell adni a próbateremben, szimulált fellépési körülmények között, az összeállított játékok bemutatására, a közönségkapcsolat lehetséges pontjainak megtalálására, az próba-előadást követő hatáselemzésre.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gyakorló fellépések tapasztalatainak elemzése a játék összetevői, hatása, eszközeinek alkalmassága tekintetében.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Több szereplős produkciókban a karakterek különbözőségében, a páros eszköz használatban, az egymásra reagáló játékok hatást növelő erejében rejlő lehetőségeket tisztázni és alkalmazni kell. Ez a munka magában foglalja a részvevő tanulók arányos térbeli és időbeli együttműködésének megszerkesztését a szaktanár segítségével.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Lehetőség szerint alkalmi fellépésekkel vagy hosszabb időtartamú szakmai gyakorlattal a manézs (színpad) biztonság megszerzése.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tanuló gyakorló fellépéseken szerzett tapasztalatai alapján előadásmódja értékelése és korrigálása. Ezt a gyakorló fellépések értékelésében résztvevő szaktanárok, segítségével kell elvégeznie a produkció végleges formájának kialakításához.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szakmai gyakorlat ideje alatt: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 folyamatos önkontroll kialakítása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az esetlegesen kialakuló technikai hibák felismerése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azok, próbákon történő önálló korrigálásának elsajátítása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közönséggel kontaktusteremtő képesség fejlesztése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-</w:t>
      </w:r>
      <w:r w:rsidRPr="00A413DE">
        <w:rPr>
          <w:rFonts w:cs="Times New Roman"/>
        </w:rPr>
        <w:tab/>
        <w:t>önálló művészi arculat megteremtése.</w:t>
      </w:r>
    </w:p>
    <w:p w:rsidR="00AA7EB8" w:rsidRPr="00A413DE" w:rsidRDefault="00AA7EB8" w:rsidP="00AA7E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vizsgaprodukció végleges formájának kialakítása a szakmai gyakorlat tapasztalatai alapján.</w:t>
      </w:r>
    </w:p>
    <w:p w:rsidR="00B64FCB" w:rsidRPr="00A413DE" w:rsidRDefault="00AA7EB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413DE">
        <w:rPr>
          <w:rFonts w:cs="Times New Roman"/>
        </w:rPr>
        <w:t>A vizsga produkció művészi kidolgozása, felkészülés a nyilvános szakmai vizsgára.</w:t>
      </w:r>
    </w:p>
    <w:p w:rsidR="00B64FCB" w:rsidRPr="00A413DE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A413DE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képzés javasolt helyszíne (ajánlás)</w:t>
      </w:r>
    </w:p>
    <w:p w:rsidR="00B64FCB" w:rsidRPr="00A413DE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A413DE" w:rsidRDefault="00B64FCB" w:rsidP="00B64FCB">
      <w:pPr>
        <w:spacing w:after="0"/>
        <w:ind w:left="426"/>
        <w:rPr>
          <w:rFonts w:cs="Times New Roman"/>
        </w:rPr>
      </w:pPr>
    </w:p>
    <w:p w:rsidR="00B64FCB" w:rsidRPr="00A413DE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A413DE" w:rsidRDefault="00B64FCB" w:rsidP="00B64FCB">
      <w:pPr>
        <w:spacing w:after="0"/>
        <w:ind w:left="426"/>
        <w:rPr>
          <w:rFonts w:cs="Times New Roman"/>
        </w:rPr>
      </w:pPr>
    </w:p>
    <w:p w:rsidR="00B64FCB" w:rsidRPr="00A413DE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A413DE" w:rsidRDefault="00B64FCB" w:rsidP="00B64FCB">
      <w:pPr>
        <w:spacing w:after="0"/>
        <w:ind w:left="426"/>
        <w:rPr>
          <w:rFonts w:cs="Times New Roman"/>
        </w:rPr>
      </w:pPr>
    </w:p>
    <w:p w:rsidR="00B64FCB" w:rsidRPr="00A413DE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elsajátítása során alkalmazható sajátos módszerek (ajánlás)</w:t>
      </w:r>
    </w:p>
    <w:p w:rsidR="0052200C" w:rsidRPr="00A413DE" w:rsidRDefault="0052200C" w:rsidP="0052200C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52200C" w:rsidRPr="00A413DE" w:rsidTr="0052200C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2200C" w:rsidRPr="00A413DE" w:rsidTr="0052200C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52200C" w:rsidRPr="00A413DE" w:rsidRDefault="0052200C" w:rsidP="0052200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52200C" w:rsidRPr="00A413DE" w:rsidRDefault="0052200C" w:rsidP="0052200C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A413DE" w:rsidRDefault="00B64FCB" w:rsidP="00B64FCB">
      <w:pPr>
        <w:spacing w:after="0"/>
        <w:ind w:left="426"/>
        <w:rPr>
          <w:rFonts w:cs="Times New Roman"/>
        </w:rPr>
      </w:pPr>
    </w:p>
    <w:p w:rsidR="00B64FCB" w:rsidRPr="00A413DE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elsajátítása során alkalmazható tanulói tevékenységformák (ajánlás)</w:t>
      </w:r>
    </w:p>
    <w:p w:rsidR="00234B1D" w:rsidRPr="00A413DE" w:rsidRDefault="00234B1D" w:rsidP="00234B1D">
      <w:pPr>
        <w:pStyle w:val="Listaszerbekezds"/>
        <w:spacing w:after="0"/>
        <w:ind w:left="1224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234B1D" w:rsidRPr="00A413DE" w:rsidTr="00234B1D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34B1D" w:rsidRPr="00A413DE" w:rsidTr="00234B1D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34B1D" w:rsidRPr="00A413DE" w:rsidTr="00234B1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234B1D" w:rsidRPr="00A413DE" w:rsidTr="00234B1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34B1D" w:rsidRPr="00A413DE" w:rsidTr="00234B1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34B1D" w:rsidRPr="00A413DE" w:rsidTr="00234B1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34B1D" w:rsidRPr="00A413DE" w:rsidTr="00234B1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234B1D" w:rsidRPr="00A413DE" w:rsidTr="00234B1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34B1D" w:rsidRPr="00A413DE" w:rsidTr="00234B1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34B1D" w:rsidRPr="00A413DE" w:rsidTr="00234B1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234B1D" w:rsidRPr="00A413DE" w:rsidTr="00234B1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34B1D" w:rsidRPr="00A413DE" w:rsidTr="00234B1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234B1D" w:rsidRPr="00A413DE" w:rsidTr="00234B1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34B1D" w:rsidRPr="00A413DE" w:rsidTr="00234B1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34B1D" w:rsidRPr="00A413DE" w:rsidTr="00234B1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234B1D" w:rsidRPr="00A413DE" w:rsidTr="00234B1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34B1D" w:rsidRPr="00A413DE" w:rsidTr="00234B1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34B1D" w:rsidRPr="00A413DE" w:rsidTr="00234B1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34B1D" w:rsidRPr="00A413DE" w:rsidTr="00234B1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234B1D" w:rsidRPr="00A413DE" w:rsidTr="00234B1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34B1D" w:rsidRPr="00A413DE" w:rsidTr="00234B1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34B1D" w:rsidRPr="00A413DE" w:rsidTr="00234B1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234B1D" w:rsidRPr="00A413DE" w:rsidTr="00234B1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34B1D" w:rsidRPr="00A413DE" w:rsidTr="00234B1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234B1D" w:rsidRPr="00A413DE" w:rsidRDefault="00234B1D" w:rsidP="00234B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413D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234B1D" w:rsidRPr="00A413DE" w:rsidRDefault="00234B1D" w:rsidP="00234B1D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A413DE" w:rsidRDefault="00B64FCB" w:rsidP="00B64FCB">
      <w:pPr>
        <w:spacing w:after="0"/>
        <w:ind w:left="426"/>
        <w:rPr>
          <w:rFonts w:cs="Times New Roman"/>
        </w:rPr>
      </w:pPr>
    </w:p>
    <w:p w:rsidR="00B64FCB" w:rsidRPr="00A413DE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413DE">
        <w:rPr>
          <w:rFonts w:cs="Times New Roman"/>
          <w:b/>
        </w:rPr>
        <w:t>A tantárgy értékelésének módja</w:t>
      </w:r>
    </w:p>
    <w:p w:rsidR="00B64FCB" w:rsidRPr="00A413DE" w:rsidRDefault="00B64FCB" w:rsidP="00B64FCB">
      <w:pPr>
        <w:spacing w:after="0"/>
        <w:ind w:left="426"/>
        <w:rPr>
          <w:rFonts w:cs="Times New Roman"/>
        </w:rPr>
      </w:pPr>
      <w:r w:rsidRPr="00A413DE">
        <w:rPr>
          <w:rFonts w:cs="Times New Roman"/>
        </w:rPr>
        <w:t>A nemzeti köznevelésről szóló 2011. évi CXC. törvény. 54. § (2) a) pontja szerinti értékeléssel.</w:t>
      </w:r>
    </w:p>
    <w:p w:rsidR="00B64FCB" w:rsidRPr="00A413DE" w:rsidRDefault="00B64FCB" w:rsidP="00B64FCB">
      <w:pPr>
        <w:spacing w:after="0"/>
        <w:ind w:left="426"/>
        <w:rPr>
          <w:rFonts w:cs="Times New Roman"/>
        </w:rPr>
      </w:pPr>
    </w:p>
    <w:p w:rsidR="008419D5" w:rsidRPr="00A413DE" w:rsidRDefault="008419D5" w:rsidP="000A21B7">
      <w:pPr>
        <w:spacing w:after="0"/>
        <w:rPr>
          <w:rFonts w:cs="Times New Roman"/>
        </w:rPr>
      </w:pPr>
    </w:p>
    <w:sectPr w:rsidR="008419D5" w:rsidRPr="00A413DE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6617" w:rsidRDefault="00F46617" w:rsidP="00B945BE">
      <w:pPr>
        <w:spacing w:after="0"/>
      </w:pPr>
      <w:r>
        <w:separator/>
      </w:r>
    </w:p>
  </w:endnote>
  <w:endnote w:type="continuationSeparator" w:id="0">
    <w:p w:rsidR="00F46617" w:rsidRDefault="00F46617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6617" w:rsidRDefault="00F46617" w:rsidP="00B945BE">
      <w:pPr>
        <w:spacing w:after="0"/>
      </w:pPr>
      <w:r>
        <w:separator/>
      </w:r>
    </w:p>
  </w:footnote>
  <w:footnote w:type="continuationSeparator" w:id="0">
    <w:p w:rsidR="00F46617" w:rsidRDefault="00F46617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529AF"/>
    <w:multiLevelType w:val="hybridMultilevel"/>
    <w:tmpl w:val="3EB4E9C8"/>
    <w:lvl w:ilvl="0" w:tplc="986CDA16">
      <w:numFmt w:val="bullet"/>
      <w:lvlText w:val="–"/>
      <w:lvlJc w:val="left"/>
      <w:pPr>
        <w:ind w:left="121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6F6845"/>
    <w:multiLevelType w:val="hybridMultilevel"/>
    <w:tmpl w:val="D1E4A584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7">
    <w:nsid w:val="5F42327C"/>
    <w:multiLevelType w:val="hybridMultilevel"/>
    <w:tmpl w:val="E5B032A2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679C1079"/>
    <w:multiLevelType w:val="hybridMultilevel"/>
    <w:tmpl w:val="4328B1F0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5"/>
  </w:num>
  <w:num w:numId="3">
    <w:abstractNumId w:val="9"/>
  </w:num>
  <w:num w:numId="4">
    <w:abstractNumId w:val="11"/>
  </w:num>
  <w:num w:numId="5">
    <w:abstractNumId w:val="1"/>
  </w:num>
  <w:num w:numId="6">
    <w:abstractNumId w:val="8"/>
  </w:num>
  <w:num w:numId="7">
    <w:abstractNumId w:val="2"/>
  </w:num>
  <w:num w:numId="8">
    <w:abstractNumId w:val="4"/>
  </w:num>
  <w:num w:numId="9">
    <w:abstractNumId w:val="0"/>
  </w:num>
  <w:num w:numId="10">
    <w:abstractNumId w:val="7"/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44B"/>
    <w:rsid w:val="00026917"/>
    <w:rsid w:val="00044085"/>
    <w:rsid w:val="00063A10"/>
    <w:rsid w:val="00076EED"/>
    <w:rsid w:val="000772D7"/>
    <w:rsid w:val="00097BE3"/>
    <w:rsid w:val="000A21B7"/>
    <w:rsid w:val="000B5E9D"/>
    <w:rsid w:val="000F44A2"/>
    <w:rsid w:val="00104377"/>
    <w:rsid w:val="001A2167"/>
    <w:rsid w:val="001A58E5"/>
    <w:rsid w:val="001A7777"/>
    <w:rsid w:val="001B3855"/>
    <w:rsid w:val="001B61A0"/>
    <w:rsid w:val="001F08AF"/>
    <w:rsid w:val="00216033"/>
    <w:rsid w:val="00234B1D"/>
    <w:rsid w:val="00236D60"/>
    <w:rsid w:val="0025489A"/>
    <w:rsid w:val="00266A2C"/>
    <w:rsid w:val="00270D4E"/>
    <w:rsid w:val="00271E52"/>
    <w:rsid w:val="00283B5D"/>
    <w:rsid w:val="002B24B4"/>
    <w:rsid w:val="002D029F"/>
    <w:rsid w:val="002D0481"/>
    <w:rsid w:val="00320239"/>
    <w:rsid w:val="003269A5"/>
    <w:rsid w:val="003325F4"/>
    <w:rsid w:val="003468AB"/>
    <w:rsid w:val="00381B6C"/>
    <w:rsid w:val="00390F08"/>
    <w:rsid w:val="00391719"/>
    <w:rsid w:val="003A7273"/>
    <w:rsid w:val="003F21C2"/>
    <w:rsid w:val="0041131A"/>
    <w:rsid w:val="0041674C"/>
    <w:rsid w:val="00420CA2"/>
    <w:rsid w:val="004233BE"/>
    <w:rsid w:val="00427413"/>
    <w:rsid w:val="00437470"/>
    <w:rsid w:val="00447566"/>
    <w:rsid w:val="0045474F"/>
    <w:rsid w:val="0049127E"/>
    <w:rsid w:val="0049243B"/>
    <w:rsid w:val="004E32A8"/>
    <w:rsid w:val="004E5A30"/>
    <w:rsid w:val="004F6765"/>
    <w:rsid w:val="005002D9"/>
    <w:rsid w:val="00510576"/>
    <w:rsid w:val="0052200C"/>
    <w:rsid w:val="00531BBF"/>
    <w:rsid w:val="00565574"/>
    <w:rsid w:val="0056667C"/>
    <w:rsid w:val="00566B59"/>
    <w:rsid w:val="005762DF"/>
    <w:rsid w:val="00602463"/>
    <w:rsid w:val="00630B11"/>
    <w:rsid w:val="00645B4F"/>
    <w:rsid w:val="0065053C"/>
    <w:rsid w:val="00652401"/>
    <w:rsid w:val="00696ED9"/>
    <w:rsid w:val="00704A02"/>
    <w:rsid w:val="00710068"/>
    <w:rsid w:val="00711835"/>
    <w:rsid w:val="007302C2"/>
    <w:rsid w:val="007308AA"/>
    <w:rsid w:val="00754402"/>
    <w:rsid w:val="0077472F"/>
    <w:rsid w:val="007761DE"/>
    <w:rsid w:val="007B40EA"/>
    <w:rsid w:val="007C4435"/>
    <w:rsid w:val="007E482A"/>
    <w:rsid w:val="007F5D8F"/>
    <w:rsid w:val="00807FA9"/>
    <w:rsid w:val="00811551"/>
    <w:rsid w:val="008419D5"/>
    <w:rsid w:val="00874C37"/>
    <w:rsid w:val="00876453"/>
    <w:rsid w:val="008A17AB"/>
    <w:rsid w:val="008B01A2"/>
    <w:rsid w:val="008B1A63"/>
    <w:rsid w:val="008B28FF"/>
    <w:rsid w:val="008B7CC1"/>
    <w:rsid w:val="008C49AE"/>
    <w:rsid w:val="008D144B"/>
    <w:rsid w:val="008F1A3A"/>
    <w:rsid w:val="009112E2"/>
    <w:rsid w:val="009132C1"/>
    <w:rsid w:val="00930C1F"/>
    <w:rsid w:val="00951FD2"/>
    <w:rsid w:val="00961330"/>
    <w:rsid w:val="0096446F"/>
    <w:rsid w:val="009B6E6E"/>
    <w:rsid w:val="009C28EA"/>
    <w:rsid w:val="009C4A30"/>
    <w:rsid w:val="009D0975"/>
    <w:rsid w:val="009F0A8A"/>
    <w:rsid w:val="00A05350"/>
    <w:rsid w:val="00A16E51"/>
    <w:rsid w:val="00A24DEC"/>
    <w:rsid w:val="00A26554"/>
    <w:rsid w:val="00A33F4F"/>
    <w:rsid w:val="00A413DE"/>
    <w:rsid w:val="00A80941"/>
    <w:rsid w:val="00AA7EB8"/>
    <w:rsid w:val="00AB789B"/>
    <w:rsid w:val="00AC6A1A"/>
    <w:rsid w:val="00AE6F5F"/>
    <w:rsid w:val="00B00C68"/>
    <w:rsid w:val="00B43FFB"/>
    <w:rsid w:val="00B64FCB"/>
    <w:rsid w:val="00B75532"/>
    <w:rsid w:val="00B81811"/>
    <w:rsid w:val="00B862AB"/>
    <w:rsid w:val="00B945BE"/>
    <w:rsid w:val="00BA71E6"/>
    <w:rsid w:val="00BB5DC5"/>
    <w:rsid w:val="00BD321F"/>
    <w:rsid w:val="00C05683"/>
    <w:rsid w:val="00C124C0"/>
    <w:rsid w:val="00C2326B"/>
    <w:rsid w:val="00C64856"/>
    <w:rsid w:val="00C65B7C"/>
    <w:rsid w:val="00C86B7B"/>
    <w:rsid w:val="00C8784A"/>
    <w:rsid w:val="00CB484D"/>
    <w:rsid w:val="00CB5D79"/>
    <w:rsid w:val="00CC73F3"/>
    <w:rsid w:val="00CC7B5E"/>
    <w:rsid w:val="00CD37F8"/>
    <w:rsid w:val="00CF79D1"/>
    <w:rsid w:val="00D22A13"/>
    <w:rsid w:val="00D278D7"/>
    <w:rsid w:val="00D47F69"/>
    <w:rsid w:val="00D52C63"/>
    <w:rsid w:val="00D55892"/>
    <w:rsid w:val="00D727A6"/>
    <w:rsid w:val="00D93B4D"/>
    <w:rsid w:val="00DA3990"/>
    <w:rsid w:val="00DB216F"/>
    <w:rsid w:val="00DC677F"/>
    <w:rsid w:val="00DF6ADB"/>
    <w:rsid w:val="00E1046E"/>
    <w:rsid w:val="00E3598E"/>
    <w:rsid w:val="00E431FD"/>
    <w:rsid w:val="00E57804"/>
    <w:rsid w:val="00E57E1C"/>
    <w:rsid w:val="00E96240"/>
    <w:rsid w:val="00EA05C2"/>
    <w:rsid w:val="00EB4A24"/>
    <w:rsid w:val="00ED48AC"/>
    <w:rsid w:val="00EE2FCA"/>
    <w:rsid w:val="00EE359D"/>
    <w:rsid w:val="00F0277F"/>
    <w:rsid w:val="00F0511C"/>
    <w:rsid w:val="00F1626C"/>
    <w:rsid w:val="00F179E6"/>
    <w:rsid w:val="00F24097"/>
    <w:rsid w:val="00F41AF1"/>
    <w:rsid w:val="00F46617"/>
    <w:rsid w:val="00F74AB6"/>
    <w:rsid w:val="00F86379"/>
    <w:rsid w:val="00FB273F"/>
    <w:rsid w:val="00FD2804"/>
    <w:rsid w:val="00FE3245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22A13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22A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22A13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22A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59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7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7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2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ozg&#225;sm&#369;v&#233;szetiM&#369;hel\Desktop\AKTU&#193;LIS\OKJ_m&#243;d_2015\Kerettanterv_2016\Artista_keret_mszi\Lead&#225;sra\Artista_I_Zsongl&#337;r_Szakir&#225;ny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7DA4AD-BF64-43EE-8668-0436D920D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Artista_I_Zsonglőr_Szakirány</Template>
  <TotalTime>2</TotalTime>
  <Pages>30</Pages>
  <Words>6799</Words>
  <Characters>46919</Characters>
  <Application>Microsoft Office Word</Application>
  <DocSecurity>0</DocSecurity>
  <Lines>390</Lines>
  <Paragraphs>107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53611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Kabolo Mozgásművészeti Műhely</dc:creator>
  <cp:lastModifiedBy>Eszes-Anka Anikó</cp:lastModifiedBy>
  <cp:revision>7</cp:revision>
  <dcterms:created xsi:type="dcterms:W3CDTF">2016-07-20T11:19:00Z</dcterms:created>
  <dcterms:modified xsi:type="dcterms:W3CDTF">2016-08-22T13:38:00Z</dcterms:modified>
</cp:coreProperties>
</file>