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DC7" w:rsidRDefault="00F03DC7" w:rsidP="00F03DC7">
      <w:pPr>
        <w:widowControl w:val="0"/>
        <w:autoSpaceDE w:val="0"/>
        <w:autoSpaceDN w:val="0"/>
        <w:adjustRightInd w:val="0"/>
        <w:spacing w:after="0" w:line="240" w:lineRule="auto"/>
        <w:ind w:right="-20"/>
        <w:jc w:val="center"/>
        <w:rPr>
          <w:rFonts w:ascii="Times New Roman" w:hAnsi="Times New Roman" w:cs="Times New Roman"/>
          <w:b/>
          <w:bCs/>
          <w:sz w:val="20"/>
          <w:szCs w:val="20"/>
        </w:rPr>
      </w:pPr>
      <w:r>
        <w:rPr>
          <w:rFonts w:ascii="Times New Roman" w:hAnsi="Times New Roman" w:cs="Times New Roman"/>
          <w:b/>
          <w:bCs/>
          <w:sz w:val="20"/>
          <w:szCs w:val="20"/>
        </w:rPr>
        <w:t>1.11.</w:t>
      </w:r>
    </w:p>
    <w:p w:rsidR="00F03DC7" w:rsidRDefault="00F03DC7" w:rsidP="00F03DC7">
      <w:pPr>
        <w:widowControl w:val="0"/>
        <w:autoSpaceDE w:val="0"/>
        <w:autoSpaceDN w:val="0"/>
        <w:adjustRightInd w:val="0"/>
        <w:spacing w:after="0" w:line="240" w:lineRule="auto"/>
        <w:ind w:right="-20"/>
        <w:jc w:val="center"/>
        <w:rPr>
          <w:rFonts w:ascii="Times New Roman" w:hAnsi="Times New Roman" w:cs="Times New Roman"/>
          <w:b/>
          <w:bCs/>
          <w:sz w:val="20"/>
          <w:szCs w:val="20"/>
        </w:rPr>
      </w:pPr>
      <w:r>
        <w:rPr>
          <w:rFonts w:ascii="Times New Roman" w:hAnsi="Times New Roman" w:cs="Times New Roman"/>
          <w:b/>
          <w:bCs/>
          <w:sz w:val="20"/>
          <w:szCs w:val="20"/>
        </w:rPr>
        <w:t>SZAKKÉPZÉSI KERETTANTERV</w:t>
      </w:r>
    </w:p>
    <w:p w:rsidR="00F03DC7" w:rsidRDefault="00F03DC7" w:rsidP="00F03DC7">
      <w:pPr>
        <w:autoSpaceDE w:val="0"/>
        <w:autoSpaceDN w:val="0"/>
        <w:adjustRightInd w:val="0"/>
        <w:spacing w:after="0" w:line="240" w:lineRule="auto"/>
        <w:ind w:right="-20"/>
        <w:jc w:val="center"/>
        <w:rPr>
          <w:rFonts w:ascii="Times New Roman" w:hAnsi="Times New Roman" w:cs="Times New Roman"/>
          <w:b/>
          <w:bCs/>
          <w:sz w:val="20"/>
          <w:szCs w:val="20"/>
        </w:rPr>
      </w:pPr>
      <w:r>
        <w:rPr>
          <w:rFonts w:ascii="Times New Roman" w:hAnsi="Times New Roman" w:cs="Times New Roman"/>
          <w:b/>
          <w:bCs/>
          <w:sz w:val="20"/>
          <w:szCs w:val="20"/>
        </w:rPr>
        <w:t>a</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34 341 01</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ELADÓ</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SZAKKÉPESÍTÉSHEZ</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I.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szakképzés jogi háttere</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szakképzési tantervi ajánlás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1275"/>
        </w:tabs>
        <w:autoSpaceDE w:val="0"/>
        <w:autoSpaceDN w:val="0"/>
        <w:adjustRightInd w:val="0"/>
        <w:spacing w:after="0" w:line="240" w:lineRule="auto"/>
        <w:ind w:left="127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nemzeti köznevelésről szóló 2011. évi CXC. törvény,</w:t>
      </w:r>
    </w:p>
    <w:p w:rsidR="00F03DC7" w:rsidRDefault="00F03DC7" w:rsidP="00F03DC7">
      <w:pPr>
        <w:widowControl w:val="0"/>
        <w:tabs>
          <w:tab w:val="left" w:pos="1275"/>
        </w:tabs>
        <w:autoSpaceDE w:val="0"/>
        <w:autoSpaceDN w:val="0"/>
        <w:adjustRightInd w:val="0"/>
        <w:spacing w:after="0" w:line="240" w:lineRule="auto"/>
        <w:ind w:left="127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szakképzésről szóló 2011. évi CLXXXVII. törvény,</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valamint</w:t>
      </w:r>
      <w:proofErr w:type="gramEnd"/>
    </w:p>
    <w:p w:rsidR="00F03DC7" w:rsidRDefault="00F03DC7" w:rsidP="00F03DC7">
      <w:pPr>
        <w:widowControl w:val="0"/>
        <w:tabs>
          <w:tab w:val="left" w:pos="1275"/>
        </w:tabs>
        <w:autoSpaceDE w:val="0"/>
        <w:autoSpaceDN w:val="0"/>
        <w:adjustRightInd w:val="0"/>
        <w:spacing w:after="0" w:line="240" w:lineRule="auto"/>
        <w:ind w:left="127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Országos Képzési Jegyzékről és az Országos Képzési Jegyzék módosításának eljárásrendjéről szóló 150/2012. (VII. 6.) Kormányrendelet,</w:t>
      </w:r>
    </w:p>
    <w:p w:rsidR="00F03DC7" w:rsidRDefault="00F03DC7" w:rsidP="00F03DC7">
      <w:pPr>
        <w:widowControl w:val="0"/>
        <w:tabs>
          <w:tab w:val="left" w:pos="1275"/>
        </w:tabs>
        <w:autoSpaceDE w:val="0"/>
        <w:autoSpaceDN w:val="0"/>
        <w:adjustRightInd w:val="0"/>
        <w:spacing w:after="0" w:line="240" w:lineRule="auto"/>
        <w:ind w:left="127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az állam által elismert szakképesítések szakmai követelménymoduljairól szóló 217/2012. (VIII. 9.) Kormányrendelet, </w:t>
      </w:r>
    </w:p>
    <w:p w:rsidR="00F03DC7" w:rsidRDefault="00F03DC7" w:rsidP="00F03DC7">
      <w:pPr>
        <w:autoSpaceDE w:val="0"/>
        <w:autoSpaceDN w:val="0"/>
        <w:adjustRightInd w:val="0"/>
        <w:spacing w:after="0" w:line="240" w:lineRule="auto"/>
        <w:ind w:left="1288" w:hanging="37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34 341 01 Eladó szakképesítés szakmai és vizsgakövetelményeit tartalmazó 27/2012. (VIII. 27.) NGM rendelet</w:t>
      </w:r>
      <w:r>
        <w:rPr>
          <w:rFonts w:ascii="Times New Roman" w:hAnsi="Times New Roman" w:cs="Times New Roman"/>
          <w:sz w:val="20"/>
          <w:szCs w:val="20"/>
        </w:rPr>
        <w:tab/>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alapján</w:t>
      </w:r>
      <w:proofErr w:type="gramEnd"/>
      <w:r>
        <w:rPr>
          <w:rFonts w:ascii="Times New Roman" w:hAnsi="Times New Roman" w:cs="Times New Roman"/>
          <w:sz w:val="20"/>
          <w:szCs w:val="20"/>
        </w:rPr>
        <w:t xml:space="preserve"> készült.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II.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szakképesítés alapadatai</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szakképesítés azonosító száma: </w:t>
      </w:r>
      <w:bookmarkStart w:id="0" w:name="_GoBack"/>
      <w:r>
        <w:rPr>
          <w:rFonts w:ascii="Times New Roman" w:hAnsi="Times New Roman" w:cs="Times New Roman"/>
          <w:sz w:val="20"/>
          <w:szCs w:val="20"/>
        </w:rPr>
        <w:t>34 341 01</w:t>
      </w:r>
      <w:bookmarkEnd w:id="0"/>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Szakképesítés megnevezése: Eladó</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Szakmacsoport: 17. Kereskedelem-marketing, üzleti adminisztráció</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Ágazati besorolás: XXVI. Kereskedelem</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Iskolai rendszerű szakképzésben a szakképzési évfolyamok száma: 3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Iskolarendszeren kívüli szakképzésben az óraszám: 960-1440 óra</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Elméleti képzési idő aránya: 30%</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képzési idő aránya: 70%</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iskolai rendszerű képzésben az összefüggő szakmai gyakorlat időtartama: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követően 140 óra;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III.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szakképzésbe történő belépés feltételei</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firstLine="1"/>
        <w:jc w:val="both"/>
        <w:rPr>
          <w:rFonts w:ascii="Times New Roman" w:hAnsi="Times New Roman" w:cs="Times New Roman"/>
          <w:sz w:val="20"/>
          <w:szCs w:val="20"/>
        </w:rPr>
      </w:pPr>
      <w:r>
        <w:rPr>
          <w:rFonts w:ascii="Times New Roman" w:hAnsi="Times New Roman" w:cs="Times New Roman"/>
          <w:sz w:val="20"/>
          <w:szCs w:val="20"/>
        </w:rPr>
        <w:t>Iskolai előképzettség: alapfokú iskolai végzettség vagy iskolai előképzettség hiányában</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Bemeneti kompetenciák: a képzés megkezdhető a szakképesítés szakmai és vizsgakövetelményeit kiadó rendelet 3. számú mellékletében a 17. Kereskedelem-marketing, üzleti adminisztráció szakmacsoportra meghatározott kompetenciák birtokában</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előképzettség: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Előírt gyakorlat: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Egészségügyi alkalmassági követelmények: szükségesek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Pályaalkalmassági követelmények: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 xml:space="preserve">IV.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szakképzés szervezésének feltételei</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Személyi feltételek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Tárgyi feltételek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szakképesítés kerettantervéhez szükséges eszköz és felszerelési minimumot a szakképesítés szakmai és vizsgakövetelménye (</w:t>
      </w:r>
      <w:proofErr w:type="spellStart"/>
      <w:r>
        <w:rPr>
          <w:rFonts w:ascii="Times New Roman" w:hAnsi="Times New Roman" w:cs="Times New Roman"/>
          <w:sz w:val="20"/>
          <w:szCs w:val="20"/>
        </w:rPr>
        <w:t>szvk</w:t>
      </w:r>
      <w:proofErr w:type="spellEnd"/>
      <w:r>
        <w:rPr>
          <w:rFonts w:ascii="Times New Roman" w:hAnsi="Times New Roman" w:cs="Times New Roman"/>
          <w:sz w:val="20"/>
          <w:szCs w:val="20"/>
        </w:rPr>
        <w:t xml:space="preserve">) tartalmazza, további kötelező eszközök és felszerelések: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nincs</w:t>
      </w:r>
      <w:proofErr w:type="gramEnd"/>
      <w:r>
        <w:rPr>
          <w:rFonts w:ascii="Times New Roman" w:hAnsi="Times New Roman" w:cs="Times New Roman"/>
          <w:sz w:val="20"/>
          <w:szCs w:val="20"/>
        </w:rPr>
        <w: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V.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szakképesítés óraterve nappali rendszerű oktatásra</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Szakiskolai képzés esetén a heti és éves szakmai óraszámok: </w:t>
      </w:r>
    </w:p>
    <w:p w:rsidR="00F03DC7" w:rsidRDefault="00F03DC7" w:rsidP="00F03DC7">
      <w:pPr>
        <w:pageBreakBefore/>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7"/>
        <w:gridCol w:w="1699"/>
        <w:gridCol w:w="1679"/>
        <w:gridCol w:w="1679"/>
        <w:gridCol w:w="1679"/>
      </w:tblGrid>
      <w:tr w:rsidR="00F03DC7" w:rsidTr="00F03DC7">
        <w:tc>
          <w:tcPr>
            <w:tcW w:w="1687"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évfolyam</w:t>
            </w:r>
          </w:p>
        </w:tc>
        <w:tc>
          <w:tcPr>
            <w:tcW w:w="169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 nélkül</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 nélkül</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r>
      <w:tr w:rsidR="00F03DC7" w:rsidTr="00F03DC7">
        <w:tc>
          <w:tcPr>
            <w:tcW w:w="1687"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9. évfolyam</w:t>
            </w:r>
          </w:p>
        </w:tc>
        <w:tc>
          <w:tcPr>
            <w:tcW w:w="169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14,5 óra/hét</w:t>
            </w:r>
          </w:p>
        </w:tc>
        <w:tc>
          <w:tcPr>
            <w:tcW w:w="167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522 óra/év  </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 óra/hét</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 óra/év</w:t>
            </w:r>
          </w:p>
        </w:tc>
      </w:tr>
      <w:tr w:rsidR="00F03DC7" w:rsidTr="00F03DC7">
        <w:tc>
          <w:tcPr>
            <w:tcW w:w="1687"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p>
        </w:tc>
        <w:tc>
          <w:tcPr>
            <w:tcW w:w="169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140</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140</w:t>
            </w:r>
          </w:p>
        </w:tc>
      </w:tr>
      <w:tr w:rsidR="00F03DC7" w:rsidTr="00F03DC7">
        <w:tc>
          <w:tcPr>
            <w:tcW w:w="1687"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 évfolyam</w:t>
            </w:r>
          </w:p>
        </w:tc>
        <w:tc>
          <w:tcPr>
            <w:tcW w:w="169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23 óra/hét</w:t>
            </w:r>
          </w:p>
        </w:tc>
        <w:tc>
          <w:tcPr>
            <w:tcW w:w="167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828 óra/év</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 óra/hét</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900 óra/év</w:t>
            </w:r>
          </w:p>
        </w:tc>
      </w:tr>
      <w:tr w:rsidR="00F03DC7" w:rsidTr="00F03DC7">
        <w:tc>
          <w:tcPr>
            <w:tcW w:w="1687"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p>
        </w:tc>
        <w:tc>
          <w:tcPr>
            <w:tcW w:w="169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140</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140</w:t>
            </w:r>
          </w:p>
        </w:tc>
      </w:tr>
      <w:tr w:rsidR="00F03DC7" w:rsidTr="00F03DC7">
        <w:tc>
          <w:tcPr>
            <w:tcW w:w="1687"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 évfolyam</w:t>
            </w:r>
          </w:p>
        </w:tc>
        <w:tc>
          <w:tcPr>
            <w:tcW w:w="169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23 óra/hét</w:t>
            </w:r>
          </w:p>
        </w:tc>
        <w:tc>
          <w:tcPr>
            <w:tcW w:w="167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736 óra/év</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25,5 óra/hét</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816óra/év</w:t>
            </w:r>
          </w:p>
        </w:tc>
      </w:tr>
      <w:tr w:rsidR="00F03DC7" w:rsidTr="00F03DC7">
        <w:tc>
          <w:tcPr>
            <w:tcW w:w="3386" w:type="dxa"/>
            <w:gridSpan w:val="2"/>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Összesen:</w:t>
            </w:r>
          </w:p>
        </w:tc>
        <w:tc>
          <w:tcPr>
            <w:tcW w:w="167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2366 óra  </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2608 óra</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9"/>
        <w:gridCol w:w="1592"/>
        <w:gridCol w:w="1679"/>
        <w:gridCol w:w="1679"/>
        <w:gridCol w:w="1679"/>
      </w:tblGrid>
      <w:tr w:rsidR="00F03DC7" w:rsidTr="00F03DC7">
        <w:tc>
          <w:tcPr>
            <w:tcW w:w="189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évfolyam</w:t>
            </w:r>
          </w:p>
        </w:tc>
        <w:tc>
          <w:tcPr>
            <w:tcW w:w="1592"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 nélkül</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 nélkül</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c>
          <w:tcPr>
            <w:tcW w:w="1679" w:type="dxa"/>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r>
      <w:tr w:rsidR="00F03DC7" w:rsidTr="00F03DC7">
        <w:tc>
          <w:tcPr>
            <w:tcW w:w="189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évfolyam</w:t>
            </w:r>
          </w:p>
        </w:tc>
        <w:tc>
          <w:tcPr>
            <w:tcW w:w="1592"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31,5 óra/hét</w:t>
            </w:r>
          </w:p>
        </w:tc>
        <w:tc>
          <w:tcPr>
            <w:tcW w:w="167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1134 óra/év</w:t>
            </w:r>
          </w:p>
        </w:tc>
        <w:tc>
          <w:tcPr>
            <w:tcW w:w="167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35 óra/hét</w:t>
            </w:r>
          </w:p>
        </w:tc>
        <w:tc>
          <w:tcPr>
            <w:tcW w:w="167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1260 óra/év</w:t>
            </w:r>
          </w:p>
        </w:tc>
      </w:tr>
      <w:tr w:rsidR="00F03DC7" w:rsidTr="00F03DC7">
        <w:tc>
          <w:tcPr>
            <w:tcW w:w="189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r>
              <w:rPr>
                <w:rFonts w:ascii="Times New Roman" w:hAnsi="Times New Roman" w:cs="Times New Roman"/>
                <w:sz w:val="20"/>
                <w:szCs w:val="20"/>
              </w:rPr>
              <w:t>.</w:t>
            </w:r>
          </w:p>
        </w:tc>
        <w:tc>
          <w:tcPr>
            <w:tcW w:w="1592"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160 óra</w:t>
            </w:r>
          </w:p>
        </w:tc>
        <w:tc>
          <w:tcPr>
            <w:tcW w:w="167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160 óra</w:t>
            </w:r>
          </w:p>
        </w:tc>
      </w:tr>
      <w:tr w:rsidR="00F03DC7" w:rsidTr="00F03DC7">
        <w:tc>
          <w:tcPr>
            <w:tcW w:w="189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évfolyam</w:t>
            </w:r>
          </w:p>
        </w:tc>
        <w:tc>
          <w:tcPr>
            <w:tcW w:w="1592"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31,5 óra/hét</w:t>
            </w:r>
          </w:p>
        </w:tc>
        <w:tc>
          <w:tcPr>
            <w:tcW w:w="167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1008 óra/év</w:t>
            </w:r>
          </w:p>
        </w:tc>
        <w:tc>
          <w:tcPr>
            <w:tcW w:w="167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35 óra/hét</w:t>
            </w:r>
          </w:p>
        </w:tc>
        <w:tc>
          <w:tcPr>
            <w:tcW w:w="167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1120 óra/év</w:t>
            </w:r>
          </w:p>
        </w:tc>
      </w:tr>
      <w:tr w:rsidR="00F03DC7" w:rsidTr="00F03DC7">
        <w:tc>
          <w:tcPr>
            <w:tcW w:w="3491" w:type="dxa"/>
            <w:gridSpan w:val="2"/>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Összesen:</w:t>
            </w:r>
          </w:p>
        </w:tc>
        <w:tc>
          <w:tcPr>
            <w:tcW w:w="167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2302 óra</w:t>
            </w:r>
          </w:p>
        </w:tc>
        <w:tc>
          <w:tcPr>
            <w:tcW w:w="167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shd w:val="clear" w:color="auto" w:fill="FFFFFF"/>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2540 óra</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Szakiskolai képzés összes elvi óraszáma (három évfolyamos):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1260 + 1260 + 1120 + 300 = 3940 óra</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szakmai</w:t>
      </w:r>
      <w:proofErr w:type="gramEnd"/>
      <w:r>
        <w:rPr>
          <w:rFonts w:ascii="Times New Roman" w:hAnsi="Times New Roman" w:cs="Times New Roman"/>
          <w:sz w:val="20"/>
          <w:szCs w:val="20"/>
        </w:rPr>
        <w:t xml:space="preserve"> óraszám (66%): 2608 óra</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szabad sáv (8-10%) nélkül a szakmai órák száma a három évfolyamos képzésen legfeljebb 2366 óra, de legalább 2608 óra. A két éves képzésen az összes óraszám legalább 2540 óra.</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sectPr w:rsidR="00F03DC7">
          <w:pgSz w:w="11906" w:h="16838"/>
          <w:pgMar w:top="1417" w:right="1417" w:bottom="1134" w:left="1417" w:header="708" w:footer="708" w:gutter="0"/>
          <w:cols w:space="708"/>
        </w:sect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 számú táblázat</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követelménymodulokhoz rendelt tantárgyak heti óraszáma évfolyamonként</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1674"/>
        <w:gridCol w:w="1540"/>
        <w:gridCol w:w="1007"/>
        <w:gridCol w:w="1194"/>
        <w:gridCol w:w="720"/>
        <w:gridCol w:w="1007"/>
        <w:gridCol w:w="1194"/>
        <w:gridCol w:w="720"/>
        <w:gridCol w:w="1007"/>
        <w:gridCol w:w="1194"/>
        <w:gridCol w:w="1007"/>
        <w:gridCol w:w="989"/>
        <w:gridCol w:w="709"/>
        <w:gridCol w:w="992"/>
        <w:gridCol w:w="1134"/>
      </w:tblGrid>
      <w:tr w:rsidR="00F03DC7" w:rsidTr="00F03DC7">
        <w:trPr>
          <w:cantSplit/>
        </w:trPr>
        <w:tc>
          <w:tcPr>
            <w:tcW w:w="1674" w:type="dxa"/>
            <w:vMerge w:val="restart"/>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 xml:space="preserve"> Szakmai követelmény-</w:t>
            </w:r>
            <w:r>
              <w:rPr>
                <w:rFonts w:ascii="Times New Roman" w:hAnsi="Times New Roman" w:cs="Times New Roman"/>
                <w:b/>
                <w:bCs/>
                <w:sz w:val="18"/>
                <w:szCs w:val="18"/>
              </w:rPr>
              <w:br/>
              <w:t>modulok</w:t>
            </w:r>
          </w:p>
        </w:tc>
        <w:tc>
          <w:tcPr>
            <w:tcW w:w="1540" w:type="dxa"/>
            <w:vMerge w:val="restart"/>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Tantárgyak</w:t>
            </w:r>
          </w:p>
        </w:tc>
        <w:tc>
          <w:tcPr>
            <w:tcW w:w="8043" w:type="dxa"/>
            <w:gridSpan w:val="8"/>
            <w:tcBorders>
              <w:top w:val="single" w:sz="4" w:space="0" w:color="auto"/>
              <w:left w:val="nil"/>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Szakiskolai képzés közismereti oktatással</w:t>
            </w:r>
          </w:p>
        </w:tc>
        <w:tc>
          <w:tcPr>
            <w:tcW w:w="4831" w:type="dxa"/>
            <w:gridSpan w:val="5"/>
            <w:tcBorders>
              <w:top w:val="single" w:sz="4" w:space="0" w:color="auto"/>
              <w:left w:val="nil"/>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Szakiskolai képzés közismereti oktatás nélkül</w:t>
            </w:r>
          </w:p>
        </w:tc>
      </w:tr>
      <w:tr w:rsidR="00F03DC7" w:rsidTr="00F03DC7">
        <w:trPr>
          <w:cantSplit/>
        </w:trPr>
        <w:tc>
          <w:tcPr>
            <w:tcW w:w="1674"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18"/>
                <w:szCs w:val="18"/>
              </w:rPr>
            </w:pPr>
          </w:p>
        </w:tc>
        <w:tc>
          <w:tcPr>
            <w:tcW w:w="1540"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18"/>
                <w:szCs w:val="18"/>
              </w:rPr>
            </w:pPr>
          </w:p>
        </w:tc>
        <w:tc>
          <w:tcPr>
            <w:tcW w:w="2921" w:type="dxa"/>
            <w:gridSpan w:val="3"/>
            <w:tcBorders>
              <w:top w:val="single" w:sz="4" w:space="0" w:color="auto"/>
              <w:left w:val="nil"/>
              <w:bottom w:val="nil"/>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1/9. évfolyam</w:t>
            </w:r>
          </w:p>
        </w:tc>
        <w:tc>
          <w:tcPr>
            <w:tcW w:w="2921" w:type="dxa"/>
            <w:gridSpan w:val="3"/>
            <w:tcBorders>
              <w:top w:val="single" w:sz="4" w:space="0" w:color="auto"/>
              <w:left w:val="nil"/>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2/10. évfolyam</w:t>
            </w:r>
          </w:p>
        </w:tc>
        <w:tc>
          <w:tcPr>
            <w:tcW w:w="2201" w:type="dxa"/>
            <w:gridSpan w:val="2"/>
            <w:tcBorders>
              <w:top w:val="single" w:sz="4" w:space="0" w:color="auto"/>
              <w:left w:val="nil"/>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3/11. évfolyam</w:t>
            </w:r>
          </w:p>
        </w:tc>
        <w:tc>
          <w:tcPr>
            <w:tcW w:w="2705" w:type="dxa"/>
            <w:gridSpan w:val="3"/>
            <w:tcBorders>
              <w:top w:val="single" w:sz="4" w:space="0" w:color="auto"/>
              <w:left w:val="nil"/>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1. évfolyam</w:t>
            </w:r>
          </w:p>
        </w:tc>
        <w:tc>
          <w:tcPr>
            <w:tcW w:w="2126" w:type="dxa"/>
            <w:gridSpan w:val="2"/>
            <w:tcBorders>
              <w:top w:val="single" w:sz="4" w:space="0" w:color="auto"/>
              <w:left w:val="nil"/>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2. évfolyam</w:t>
            </w:r>
          </w:p>
        </w:tc>
      </w:tr>
      <w:tr w:rsidR="00F03DC7" w:rsidTr="00F03DC7">
        <w:trPr>
          <w:cantSplit/>
          <w:trHeight w:val="207"/>
        </w:trPr>
        <w:tc>
          <w:tcPr>
            <w:tcW w:w="1674"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18"/>
                <w:szCs w:val="18"/>
              </w:rPr>
            </w:pPr>
          </w:p>
        </w:tc>
        <w:tc>
          <w:tcPr>
            <w:tcW w:w="1540"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18"/>
                <w:szCs w:val="18"/>
              </w:rPr>
            </w:pPr>
          </w:p>
        </w:tc>
        <w:tc>
          <w:tcPr>
            <w:tcW w:w="1007" w:type="dxa"/>
            <w:vMerge w:val="restart"/>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119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proofErr w:type="spellStart"/>
            <w:r>
              <w:rPr>
                <w:rFonts w:ascii="Times New Roman" w:hAnsi="Times New Roman" w:cs="Times New Roman"/>
                <w:b/>
                <w:bCs/>
                <w:sz w:val="18"/>
                <w:szCs w:val="18"/>
              </w:rPr>
              <w:t>ögy</w:t>
            </w:r>
            <w:proofErr w:type="spellEnd"/>
          </w:p>
        </w:tc>
        <w:tc>
          <w:tcPr>
            <w:tcW w:w="1007" w:type="dxa"/>
            <w:vMerge w:val="restart"/>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1194" w:type="dxa"/>
            <w:vMerge w:val="restart"/>
            <w:tcBorders>
              <w:top w:val="nil"/>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proofErr w:type="spellStart"/>
            <w:r>
              <w:rPr>
                <w:rFonts w:ascii="Times New Roman" w:hAnsi="Times New Roman" w:cs="Times New Roman"/>
                <w:b/>
                <w:bCs/>
                <w:sz w:val="18"/>
                <w:szCs w:val="18"/>
              </w:rPr>
              <w:t>ögy</w:t>
            </w:r>
            <w:proofErr w:type="spellEnd"/>
          </w:p>
        </w:tc>
        <w:tc>
          <w:tcPr>
            <w:tcW w:w="1007" w:type="dxa"/>
            <w:vMerge w:val="restart"/>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1194" w:type="dxa"/>
            <w:vMerge w:val="restart"/>
            <w:tcBorders>
              <w:top w:val="nil"/>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c>
          <w:tcPr>
            <w:tcW w:w="1007" w:type="dxa"/>
            <w:vMerge w:val="restart"/>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989" w:type="dxa"/>
            <w:vMerge w:val="restart"/>
            <w:tcBorders>
              <w:top w:val="nil"/>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c>
          <w:tcPr>
            <w:tcW w:w="709" w:type="dxa"/>
            <w:vMerge w:val="restart"/>
            <w:tcBorders>
              <w:top w:val="nil"/>
              <w:left w:val="single" w:sz="4" w:space="0" w:color="auto"/>
              <w:bottom w:val="single" w:sz="4" w:space="0" w:color="000000"/>
              <w:right w:val="single" w:sz="4" w:space="0" w:color="auto"/>
            </w:tcBorders>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proofErr w:type="spellStart"/>
            <w:r>
              <w:rPr>
                <w:rFonts w:ascii="Times New Roman" w:hAnsi="Times New Roman" w:cs="Times New Roman"/>
                <w:b/>
                <w:bCs/>
                <w:sz w:val="18"/>
                <w:szCs w:val="18"/>
              </w:rPr>
              <w:t>ögy</w:t>
            </w:r>
            <w:proofErr w:type="spellEnd"/>
          </w:p>
        </w:tc>
        <w:tc>
          <w:tcPr>
            <w:tcW w:w="992" w:type="dxa"/>
            <w:vMerge w:val="restart"/>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1134" w:type="dxa"/>
            <w:vMerge w:val="restart"/>
            <w:tcBorders>
              <w:top w:val="nil"/>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r>
      <w:tr w:rsidR="00F03DC7" w:rsidTr="00F03DC7">
        <w:trPr>
          <w:cantSplit/>
          <w:trHeight w:val="230"/>
        </w:trPr>
        <w:tc>
          <w:tcPr>
            <w:tcW w:w="1674"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540"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007"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194"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007"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194"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007"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194"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007"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89"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92"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134"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r>
      <w:tr w:rsidR="00F03DC7" w:rsidTr="00F03DC7">
        <w:trPr>
          <w:cantSplit/>
        </w:trPr>
        <w:tc>
          <w:tcPr>
            <w:tcW w:w="1674" w:type="dxa"/>
            <w:tcBorders>
              <w:top w:val="nil"/>
              <w:left w:val="single" w:sz="4" w:space="0" w:color="auto"/>
              <w:bottom w:val="single" w:sz="4" w:space="0" w:color="auto"/>
              <w:right w:val="single" w:sz="4" w:space="0" w:color="auto"/>
            </w:tcBorders>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11500-12 Munkahelyi egészség és biztonság</w:t>
            </w:r>
          </w:p>
        </w:tc>
        <w:tc>
          <w:tcPr>
            <w:tcW w:w="15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val="restart"/>
            <w:tcBorders>
              <w:top w:val="nil"/>
              <w:left w:val="single" w:sz="4" w:space="0" w:color="auto"/>
              <w:bottom w:val="single" w:sz="4" w:space="0" w:color="000000"/>
              <w:right w:val="single" w:sz="4" w:space="0" w:color="auto"/>
            </w:tcBorders>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val="restart"/>
            <w:tcBorders>
              <w:top w:val="nil"/>
              <w:left w:val="single" w:sz="4" w:space="0" w:color="auto"/>
              <w:bottom w:val="single" w:sz="4" w:space="0" w:color="000000"/>
              <w:right w:val="single" w:sz="4" w:space="0" w:color="auto"/>
            </w:tcBorders>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989"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val="restart"/>
            <w:tcBorders>
              <w:top w:val="nil"/>
              <w:left w:val="single" w:sz="4" w:space="0" w:color="auto"/>
              <w:bottom w:val="single" w:sz="4" w:space="0" w:color="000000"/>
              <w:right w:val="single" w:sz="4" w:space="0" w:color="auto"/>
            </w:tcBorders>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tcBorders>
              <w:top w:val="nil"/>
              <w:left w:val="single" w:sz="4" w:space="0" w:color="auto"/>
              <w:bottom w:val="single" w:sz="4" w:space="0" w:color="auto"/>
              <w:right w:val="single" w:sz="4" w:space="0" w:color="auto"/>
            </w:tcBorders>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11499-12 Foglalkoztatás II. </w:t>
            </w:r>
          </w:p>
        </w:tc>
        <w:tc>
          <w:tcPr>
            <w:tcW w:w="15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II.</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113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tcBorders>
              <w:top w:val="nil"/>
              <w:left w:val="single" w:sz="4" w:space="0" w:color="auto"/>
              <w:bottom w:val="single" w:sz="4" w:space="0" w:color="auto"/>
              <w:right w:val="single" w:sz="4" w:space="0" w:color="auto"/>
            </w:tcBorders>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11497-12 Foglalkoztatás I.</w:t>
            </w:r>
          </w:p>
        </w:tc>
        <w:tc>
          <w:tcPr>
            <w:tcW w:w="15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Foglalkoztatás I.</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3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val="restart"/>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10025-12 </w:t>
            </w:r>
          </w:p>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kereskedelmi egység működtetése</w:t>
            </w:r>
          </w:p>
        </w:tc>
        <w:tc>
          <w:tcPr>
            <w:tcW w:w="15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működtetés szabályai</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3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15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működtetés szabályai gyakorlat </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r>
      <w:tr w:rsidR="00F03DC7" w:rsidTr="00F03DC7">
        <w:trPr>
          <w:cantSplit/>
        </w:trPr>
        <w:tc>
          <w:tcPr>
            <w:tcW w:w="1674" w:type="dxa"/>
            <w:vMerge w:val="restart"/>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11507-12 Az áruforgalom lebonyolítása</w:t>
            </w:r>
          </w:p>
        </w:tc>
        <w:tc>
          <w:tcPr>
            <w:tcW w:w="15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Áruforgalom </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989"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3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15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Áruforgalom gyakorlata </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17 </w:t>
            </w: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17,5</w:t>
            </w:r>
          </w:p>
        </w:tc>
      </w:tr>
      <w:tr w:rsidR="00F03DC7" w:rsidTr="00F03DC7">
        <w:trPr>
          <w:cantSplit/>
        </w:trPr>
        <w:tc>
          <w:tcPr>
            <w:tcW w:w="1674" w:type="dxa"/>
            <w:vMerge w:val="restart"/>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10027-12 A ruházati cikkek és a vegyes iparcikkek forgalmazása</w:t>
            </w:r>
          </w:p>
        </w:tc>
        <w:tc>
          <w:tcPr>
            <w:tcW w:w="15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Ruházati áruismeret</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989"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3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15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Ruházati gyakorlat</w:t>
            </w: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1 </w:t>
            </w: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nil"/>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val="restart"/>
            <w:tcBorders>
              <w:top w:val="single" w:sz="4" w:space="0" w:color="auto"/>
              <w:left w:val="single" w:sz="4" w:space="0" w:color="auto"/>
              <w:bottom w:val="nil"/>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10028-12 </w:t>
            </w:r>
            <w:r>
              <w:rPr>
                <w:rFonts w:ascii="Times New Roman" w:hAnsi="Times New Roman" w:cs="Times New Roman"/>
                <w:sz w:val="20"/>
                <w:szCs w:val="20"/>
              </w:rPr>
              <w:br/>
              <w:t>Az élelmiszerek, vegyi áruk és gyógynövények forgalmazása</w:t>
            </w:r>
          </w:p>
        </w:tc>
        <w:tc>
          <w:tcPr>
            <w:tcW w:w="1540"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Élelmiszer áruismeret </w:t>
            </w: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989"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tcBorders>
              <w:top w:val="nil"/>
              <w:left w:val="single" w:sz="4" w:space="0" w:color="auto"/>
              <w:bottom w:val="nil"/>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1540"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Élelmiszer gyakorlat </w:t>
            </w: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1540"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Értékesítés idegen nyelven I.</w:t>
            </w: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989"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val="restart"/>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10029-12 A műszaki cikkek forgalmazása</w:t>
            </w:r>
          </w:p>
        </w:tc>
        <w:tc>
          <w:tcPr>
            <w:tcW w:w="1540"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áruismeret.</w:t>
            </w: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989"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1540"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Műszaki gyakorlat </w:t>
            </w: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1674"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1540"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Értékesítés idegen nyelven II. </w:t>
            </w:r>
          </w:p>
        </w:tc>
        <w:tc>
          <w:tcPr>
            <w:tcW w:w="1007"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94" w:type="dxa"/>
            <w:tcBorders>
              <w:top w:val="single" w:sz="4" w:space="0" w:color="auto"/>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single" w:sz="4" w:space="0" w:color="auto"/>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94" w:type="dxa"/>
            <w:tcBorders>
              <w:top w:val="single" w:sz="4" w:space="0" w:color="auto"/>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7"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989" w:type="dxa"/>
            <w:tcBorders>
              <w:top w:val="single" w:sz="4" w:space="0" w:color="auto"/>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34" w:type="dxa"/>
            <w:tcBorders>
              <w:top w:val="single" w:sz="4" w:space="0" w:color="auto"/>
              <w:left w:val="nil"/>
              <w:bottom w:val="single" w:sz="4" w:space="0" w:color="auto"/>
              <w:right w:val="single" w:sz="4" w:space="0" w:color="auto"/>
            </w:tcBorders>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rPr>
          <w:cantSplit/>
        </w:trPr>
        <w:tc>
          <w:tcPr>
            <w:tcW w:w="3214" w:type="dxa"/>
            <w:gridSpan w:val="2"/>
            <w:tcBorders>
              <w:top w:val="single" w:sz="4" w:space="0" w:color="auto"/>
              <w:left w:val="single" w:sz="4" w:space="0" w:color="auto"/>
              <w:bottom w:val="single" w:sz="4" w:space="0" w:color="auto"/>
              <w:right w:val="single" w:sz="4" w:space="0" w:color="000000"/>
            </w:tcBorders>
            <w:vAlign w:val="bottom"/>
          </w:tcPr>
          <w:p w:rsidR="00F03DC7" w:rsidRDefault="00F03DC7" w:rsidP="00F03DC7">
            <w:pPr>
              <w:autoSpaceDE w:val="0"/>
              <w:autoSpaceDN w:val="0"/>
              <w:adjustRightInd w:val="0"/>
              <w:spacing w:after="0" w:line="240" w:lineRule="auto"/>
              <w:ind w:firstLine="31680"/>
              <w:jc w:val="both"/>
              <w:rPr>
                <w:rFonts w:ascii="Times New Roman" w:hAnsi="Times New Roman" w:cs="Times New Roman"/>
                <w:sz w:val="20"/>
                <w:szCs w:val="20"/>
              </w:rPr>
            </w:pPr>
            <w:r>
              <w:rPr>
                <w:rFonts w:ascii="Times New Roman" w:hAnsi="Times New Roman" w:cs="Times New Roman"/>
                <w:sz w:val="20"/>
                <w:szCs w:val="20"/>
              </w:rPr>
              <w:t>Összes óra</w:t>
            </w:r>
          </w:p>
        </w:tc>
        <w:tc>
          <w:tcPr>
            <w:tcW w:w="1007"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7,5 </w:t>
            </w:r>
          </w:p>
        </w:tc>
        <w:tc>
          <w:tcPr>
            <w:tcW w:w="1194" w:type="dxa"/>
            <w:tcBorders>
              <w:top w:val="nil"/>
              <w:left w:val="nil"/>
              <w:bottom w:val="single" w:sz="4" w:space="0" w:color="auto"/>
              <w:right w:val="single" w:sz="4" w:space="0" w:color="auto"/>
            </w:tcBorders>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7 </w:t>
            </w: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6 </w:t>
            </w:r>
          </w:p>
        </w:tc>
        <w:tc>
          <w:tcPr>
            <w:tcW w:w="1194" w:type="dxa"/>
            <w:tcBorders>
              <w:top w:val="nil"/>
              <w:left w:val="nil"/>
              <w:bottom w:val="single" w:sz="4" w:space="0" w:color="auto"/>
              <w:right w:val="single" w:sz="4" w:space="0" w:color="auto"/>
            </w:tcBorders>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17 </w:t>
            </w:r>
          </w:p>
        </w:tc>
        <w:tc>
          <w:tcPr>
            <w:tcW w:w="720"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1007"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8,5 </w:t>
            </w:r>
          </w:p>
        </w:tc>
        <w:tc>
          <w:tcPr>
            <w:tcW w:w="1194" w:type="dxa"/>
            <w:tcBorders>
              <w:top w:val="nil"/>
              <w:left w:val="nil"/>
              <w:bottom w:val="single" w:sz="4" w:space="0" w:color="auto"/>
              <w:right w:val="single" w:sz="4" w:space="0" w:color="auto"/>
            </w:tcBorders>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14,5 </w:t>
            </w:r>
          </w:p>
        </w:tc>
        <w:tc>
          <w:tcPr>
            <w:tcW w:w="1007"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9,5</w:t>
            </w:r>
          </w:p>
        </w:tc>
        <w:tc>
          <w:tcPr>
            <w:tcW w:w="989" w:type="dxa"/>
            <w:tcBorders>
              <w:top w:val="nil"/>
              <w:left w:val="nil"/>
              <w:bottom w:val="single" w:sz="4" w:space="0" w:color="auto"/>
              <w:right w:val="single" w:sz="4" w:space="0" w:color="auto"/>
            </w:tcBorders>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22 </w:t>
            </w:r>
          </w:p>
        </w:tc>
        <w:tc>
          <w:tcPr>
            <w:tcW w:w="709" w:type="dxa"/>
            <w:vMerge/>
            <w:tcBorders>
              <w:top w:val="nil"/>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w:t>
            </w:r>
          </w:p>
        </w:tc>
        <w:tc>
          <w:tcPr>
            <w:tcW w:w="1134" w:type="dxa"/>
            <w:tcBorders>
              <w:top w:val="nil"/>
              <w:left w:val="nil"/>
              <w:bottom w:val="single" w:sz="4" w:space="0" w:color="auto"/>
              <w:right w:val="single" w:sz="4" w:space="0" w:color="auto"/>
            </w:tcBorders>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w:t>
            </w:r>
          </w:p>
        </w:tc>
      </w:tr>
      <w:tr w:rsidR="00F03DC7" w:rsidTr="00F03DC7">
        <w:tc>
          <w:tcPr>
            <w:tcW w:w="3214" w:type="dxa"/>
            <w:gridSpan w:val="2"/>
            <w:tcBorders>
              <w:top w:val="single" w:sz="4" w:space="0" w:color="auto"/>
              <w:left w:val="single" w:sz="4" w:space="0" w:color="auto"/>
              <w:bottom w:val="single" w:sz="4" w:space="0" w:color="auto"/>
              <w:right w:val="single" w:sz="4" w:space="0" w:color="000000"/>
            </w:tcBorders>
            <w:vAlign w:val="bottom"/>
          </w:tcPr>
          <w:p w:rsidR="00F03DC7" w:rsidRDefault="00F03DC7" w:rsidP="00F03DC7">
            <w:pPr>
              <w:autoSpaceDE w:val="0"/>
              <w:autoSpaceDN w:val="0"/>
              <w:adjustRightInd w:val="0"/>
              <w:spacing w:after="0" w:line="240" w:lineRule="auto"/>
              <w:ind w:firstLine="31680"/>
              <w:jc w:val="both"/>
              <w:rPr>
                <w:rFonts w:ascii="Times New Roman" w:hAnsi="Times New Roman" w:cs="Times New Roman"/>
                <w:sz w:val="20"/>
                <w:szCs w:val="20"/>
              </w:rPr>
            </w:pPr>
            <w:r>
              <w:rPr>
                <w:rFonts w:ascii="Times New Roman" w:hAnsi="Times New Roman" w:cs="Times New Roman"/>
                <w:sz w:val="20"/>
                <w:szCs w:val="20"/>
              </w:rPr>
              <w:t>Összes óra</w:t>
            </w:r>
          </w:p>
        </w:tc>
        <w:tc>
          <w:tcPr>
            <w:tcW w:w="2201" w:type="dxa"/>
            <w:gridSpan w:val="2"/>
            <w:tcBorders>
              <w:top w:val="single" w:sz="4" w:space="0" w:color="auto"/>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14,5</w:t>
            </w:r>
          </w:p>
        </w:tc>
        <w:tc>
          <w:tcPr>
            <w:tcW w:w="720" w:type="dxa"/>
            <w:tcBorders>
              <w:top w:val="nil"/>
              <w:left w:val="nil"/>
              <w:bottom w:val="single" w:sz="4" w:space="0" w:color="auto"/>
              <w:right w:val="single" w:sz="4" w:space="0" w:color="auto"/>
            </w:tcBorders>
            <w:shd w:val="clear" w:color="auto" w:fill="808080"/>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140</w:t>
            </w:r>
          </w:p>
        </w:tc>
        <w:tc>
          <w:tcPr>
            <w:tcW w:w="2201" w:type="dxa"/>
            <w:gridSpan w:val="2"/>
            <w:tcBorders>
              <w:top w:val="single" w:sz="4" w:space="0" w:color="auto"/>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720" w:type="dxa"/>
            <w:tcBorders>
              <w:top w:val="nil"/>
              <w:left w:val="nil"/>
              <w:bottom w:val="single" w:sz="4" w:space="0" w:color="auto"/>
              <w:right w:val="single" w:sz="4" w:space="0" w:color="auto"/>
            </w:tcBorders>
            <w:shd w:val="clear" w:color="auto" w:fill="808080"/>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140</w:t>
            </w:r>
          </w:p>
        </w:tc>
        <w:tc>
          <w:tcPr>
            <w:tcW w:w="2201" w:type="dxa"/>
            <w:gridSpan w:val="2"/>
            <w:tcBorders>
              <w:top w:val="single" w:sz="4" w:space="0" w:color="auto"/>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1996" w:type="dxa"/>
            <w:gridSpan w:val="2"/>
            <w:tcBorders>
              <w:top w:val="single" w:sz="4" w:space="0" w:color="auto"/>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709" w:type="dxa"/>
            <w:tcBorders>
              <w:top w:val="nil"/>
              <w:left w:val="nil"/>
              <w:bottom w:val="single" w:sz="4" w:space="0" w:color="auto"/>
              <w:right w:val="single" w:sz="4" w:space="0" w:color="auto"/>
            </w:tcBorders>
            <w:shd w:val="clear" w:color="auto" w:fill="808080"/>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160</w:t>
            </w:r>
          </w:p>
        </w:tc>
        <w:tc>
          <w:tcPr>
            <w:tcW w:w="2126" w:type="dxa"/>
            <w:gridSpan w:val="2"/>
            <w:tcBorders>
              <w:top w:val="single" w:sz="4" w:space="0" w:color="auto"/>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r>
    </w:tbl>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időkeret fennmaradó részének (szabadsáv) szakmai tartalmáról a szakképző iskola szakmai programjában kell rendelkezni.</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vizsgakövetelményben a szakképesítésre meghatározott elmélet/gyakorlat arányának a teljes képzési idő során kell teljesülnie.</w:t>
      </w:r>
    </w:p>
    <w:p w:rsidR="00F03DC7" w:rsidRDefault="00F03DC7" w:rsidP="00F03DC7">
      <w:pPr>
        <w:pageBreakBefore/>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 számú táblázat</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követelménymodulokhoz rendelt tantárgyak és témakörök óraszáma évfolyamonként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95"/>
        <w:gridCol w:w="2621"/>
        <w:gridCol w:w="639"/>
        <w:gridCol w:w="640"/>
        <w:gridCol w:w="640"/>
        <w:gridCol w:w="640"/>
        <w:gridCol w:w="640"/>
        <w:gridCol w:w="640"/>
        <w:gridCol w:w="820"/>
        <w:gridCol w:w="820"/>
        <w:gridCol w:w="1060"/>
        <w:gridCol w:w="624"/>
        <w:gridCol w:w="601"/>
        <w:gridCol w:w="640"/>
        <w:gridCol w:w="640"/>
        <w:gridCol w:w="640"/>
        <w:gridCol w:w="996"/>
      </w:tblGrid>
      <w:tr w:rsidR="00F03DC7" w:rsidTr="00F03DC7">
        <w:trPr>
          <w:cantSplit/>
        </w:trPr>
        <w:tc>
          <w:tcPr>
            <w:tcW w:w="1995"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Szakmai követelménymodul</w:t>
            </w:r>
          </w:p>
        </w:tc>
        <w:tc>
          <w:tcPr>
            <w:tcW w:w="2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Tantárgyak</w:t>
            </w:r>
            <w:r>
              <w:rPr>
                <w:rFonts w:ascii="Times New Roman" w:hAnsi="Times New Roman" w:cs="Times New Roman"/>
                <w:sz w:val="20"/>
                <w:szCs w:val="20"/>
              </w:rPr>
              <w:t>/témakörök</w:t>
            </w:r>
          </w:p>
        </w:tc>
        <w:tc>
          <w:tcPr>
            <w:tcW w:w="6539" w:type="dxa"/>
            <w:gridSpan w:val="9"/>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Szakiskolai képzés közismereti oktatással</w:t>
            </w:r>
          </w:p>
        </w:tc>
        <w:tc>
          <w:tcPr>
            <w:tcW w:w="4141" w:type="dxa"/>
            <w:gridSpan w:val="6"/>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Szakiskolai képzés közismereti oktatás nélkül</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2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5479" w:type="dxa"/>
            <w:gridSpan w:val="8"/>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Óraszám</w:t>
            </w:r>
          </w:p>
        </w:tc>
        <w:tc>
          <w:tcPr>
            <w:tcW w:w="106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Összesen</w:t>
            </w:r>
          </w:p>
        </w:tc>
        <w:tc>
          <w:tcPr>
            <w:tcW w:w="3145" w:type="dxa"/>
            <w:gridSpan w:val="5"/>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Óraszám</w:t>
            </w:r>
          </w:p>
        </w:tc>
        <w:tc>
          <w:tcPr>
            <w:tcW w:w="99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Összesen</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2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919" w:type="dxa"/>
            <w:gridSpan w:val="3"/>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1/9. évfolyam</w:t>
            </w:r>
          </w:p>
        </w:tc>
        <w:tc>
          <w:tcPr>
            <w:tcW w:w="1920" w:type="dxa"/>
            <w:gridSpan w:val="3"/>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2/10. évfolyam</w:t>
            </w:r>
          </w:p>
        </w:tc>
        <w:tc>
          <w:tcPr>
            <w:tcW w:w="1640" w:type="dxa"/>
            <w:gridSpan w:val="2"/>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3/11. évfolyam</w:t>
            </w:r>
          </w:p>
        </w:tc>
        <w:tc>
          <w:tcPr>
            <w:tcW w:w="106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1865" w:type="dxa"/>
            <w:gridSpan w:val="3"/>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évfolyam</w:t>
            </w:r>
          </w:p>
        </w:tc>
        <w:tc>
          <w:tcPr>
            <w:tcW w:w="1280" w:type="dxa"/>
            <w:gridSpan w:val="2"/>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évfolyam</w:t>
            </w:r>
          </w:p>
        </w:tc>
        <w:tc>
          <w:tcPr>
            <w:tcW w:w="996"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2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639"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640" w:type="dxa"/>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640" w:type="dxa"/>
            <w:shd w:val="clear" w:color="auto" w:fill="808080"/>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ögy</w:t>
            </w:r>
            <w:proofErr w:type="spellEnd"/>
          </w:p>
        </w:tc>
        <w:tc>
          <w:tcPr>
            <w:tcW w:w="64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640" w:type="dxa"/>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640" w:type="dxa"/>
            <w:shd w:val="clear" w:color="auto" w:fill="808080"/>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ögy</w:t>
            </w:r>
            <w:proofErr w:type="spellEnd"/>
          </w:p>
        </w:tc>
        <w:tc>
          <w:tcPr>
            <w:tcW w:w="82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820" w:type="dxa"/>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106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624"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601" w:type="dxa"/>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640" w:type="dxa"/>
            <w:shd w:val="clear" w:color="auto" w:fill="808080"/>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ögy</w:t>
            </w:r>
            <w:proofErr w:type="spellEnd"/>
          </w:p>
        </w:tc>
        <w:tc>
          <w:tcPr>
            <w:tcW w:w="64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640" w:type="dxa"/>
            <w:shd w:val="clear" w:color="auto" w:fill="C0C0C0"/>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996"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r>
      <w:tr w:rsidR="00F03DC7" w:rsidTr="00F03DC7">
        <w:trPr>
          <w:cantSplit/>
        </w:trPr>
        <w:tc>
          <w:tcPr>
            <w:tcW w:w="1995" w:type="dxa"/>
            <w:vMerge w:val="restart"/>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11500-12 Munkahelyi egészség és biztonság</w:t>
            </w: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Munkahelyi egészség és biztonság</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restart"/>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restart"/>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restart"/>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Munkavédelmi alapismeretek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i/>
                <w:iCs/>
                <w:sz w:val="20"/>
                <w:szCs w:val="20"/>
              </w:rPr>
            </w:pPr>
            <w:r>
              <w:rPr>
                <w:rFonts w:ascii="Times New Roman" w:hAnsi="Times New Roman" w:cs="Times New Roman"/>
                <w:sz w:val="20"/>
                <w:szCs w:val="20"/>
              </w:rPr>
              <w:t>Munkahelyek kialakítása</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i/>
                <w:iCs/>
                <w:sz w:val="20"/>
                <w:szCs w:val="20"/>
              </w:rPr>
            </w:pPr>
            <w:r>
              <w:rPr>
                <w:rFonts w:ascii="Times New Roman" w:hAnsi="Times New Roman" w:cs="Times New Roman"/>
                <w:sz w:val="20"/>
                <w:szCs w:val="20"/>
              </w:rPr>
              <w:t>Munkavégzés személyi feltételei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2</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2</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2</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Munkaeszközök biztonsága</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Munkakörnyezeti hatások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20"/>
                <w:szCs w:val="20"/>
              </w:rPr>
              <w:t>Munkavédelmi jogi 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F03DC7" w:rsidTr="00F03DC7">
        <w:trPr>
          <w:cantSplit/>
        </w:trPr>
        <w:tc>
          <w:tcPr>
            <w:tcW w:w="1995" w:type="dxa"/>
            <w:vMerge w:val="restart"/>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11499-12 Foglalkoztatás II.</w:t>
            </w: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Foglalkoztatás II.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Munkajogi alapismeretek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Munkaviszony létesítése</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Álláskeresés</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Munkanélküliség</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F03DC7" w:rsidTr="00F03DC7">
        <w:trPr>
          <w:cantSplit/>
        </w:trPr>
        <w:tc>
          <w:tcPr>
            <w:tcW w:w="1995" w:type="dxa"/>
            <w:vMerge w:val="restart"/>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11497-12 Foglalkoztatás I.</w:t>
            </w: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Foglalkoztatás 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Nyelvtani rendszerzés 1</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10</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Nyelvtani rendszerezés 2</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10</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Nyelvi készségfejlesztés</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24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24</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Munkavállalói szókincs</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20</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20</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20</w:t>
            </w:r>
          </w:p>
        </w:tc>
      </w:tr>
      <w:tr w:rsidR="00F03DC7" w:rsidTr="00F03DC7">
        <w:trPr>
          <w:cantSplit/>
        </w:trPr>
        <w:tc>
          <w:tcPr>
            <w:tcW w:w="1995" w:type="dxa"/>
            <w:vMerge w:val="restart"/>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10025-12</w:t>
            </w:r>
          </w:p>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kereskedelmi egység működtetése</w:t>
            </w: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működtetés szabályai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Jogszabályok alkalmazása</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Pénzforgalmi előírások betartása</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25</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25</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25</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25</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Bizonylatkitöltés</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23</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23</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23</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23</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működtetés szabályai gyakorlat</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80</w:t>
            </w: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80</w:t>
            </w: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80</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Jogszabályok alkalmazása</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Pénzforgalmi előírások betartása</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w:t>
            </w: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w:t>
            </w: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Bizonylatkitöltés</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w:t>
            </w: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w:t>
            </w: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w:t>
            </w:r>
          </w:p>
        </w:tc>
      </w:tr>
      <w:tr w:rsidR="00F03DC7" w:rsidTr="00F03DC7">
        <w:trPr>
          <w:cantSplit/>
        </w:trPr>
        <w:tc>
          <w:tcPr>
            <w:tcW w:w="1995" w:type="dxa"/>
            <w:vMerge w:val="restart"/>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11507-12</w:t>
            </w:r>
          </w:p>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áruforgalom lebonyolítása</w:t>
            </w: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Áruforgalom</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136</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áruismeret alkalmazása</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80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48</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80</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Áruforgalmi tevékenységek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56</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Áruforgalom gyakorlata</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72</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612</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384</w:t>
            </w: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1068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612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560</w:t>
            </w: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848</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áruforgalmi tevékenységek gyakorlata 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306</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192</w:t>
            </w: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534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306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280</w:t>
            </w: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424</w:t>
            </w:r>
          </w:p>
        </w:tc>
      </w:tr>
      <w:tr w:rsidR="00F03DC7" w:rsidTr="00F03DC7">
        <w:trPr>
          <w:cantSplit/>
        </w:trPr>
        <w:tc>
          <w:tcPr>
            <w:tcW w:w="1995" w:type="dxa"/>
            <w:vMerge/>
            <w:shd w:val="clear" w:color="auto" w:fill="FFFF00"/>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áruforgalmi tevékenységek gyakorlata II.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306</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192</w:t>
            </w: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534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306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280</w:t>
            </w: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424</w:t>
            </w:r>
          </w:p>
        </w:tc>
      </w:tr>
      <w:tr w:rsidR="00F03DC7" w:rsidTr="00F03DC7">
        <w:trPr>
          <w:cantSplit/>
        </w:trPr>
        <w:tc>
          <w:tcPr>
            <w:tcW w:w="1995" w:type="dxa"/>
            <w:vMerge w:val="restart"/>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10027-12</w:t>
            </w:r>
          </w:p>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ruházati cikkek és a vegyesiparcikkek forgalmazása</w:t>
            </w: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Ruházati áruismeret</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68</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Ruházati és lakástextil 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30</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52</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Vegyes iparcikk 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Ruházati gyakorlat</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36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376</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Ruházati és lakástextil 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36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272</w:t>
            </w:r>
          </w:p>
        </w:tc>
      </w:tr>
      <w:tr w:rsidR="00F03DC7" w:rsidTr="00F03DC7">
        <w:trPr>
          <w:cantSplit/>
        </w:trPr>
        <w:tc>
          <w:tcPr>
            <w:tcW w:w="1995" w:type="dxa"/>
            <w:vMerge w:val="restart"/>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10028-12</w:t>
            </w:r>
          </w:p>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élelmiszerek, vegyi áruk és gyógynövények forgalmazása</w:t>
            </w: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Élelmiszer áruismeret</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104</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Élelmiszer- és gyógynövény 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26</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116</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60</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86</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Vegyi áruismeretek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12</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Élelmiszer, gyakorlat</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72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216</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Élelmiszer- és gyógynövény 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50</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54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152</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Vegyi áru</w:t>
            </w:r>
          </w:p>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ismeretek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22</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22</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18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64</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Értékesítés idegen</w:t>
            </w:r>
          </w:p>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nyelven</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68</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nyelvi alapok 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8</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8</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nyelv 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26</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50</w:t>
            </w:r>
          </w:p>
        </w:tc>
      </w:tr>
      <w:tr w:rsidR="00F03DC7" w:rsidTr="00F03DC7">
        <w:trPr>
          <w:cantSplit/>
        </w:trPr>
        <w:tc>
          <w:tcPr>
            <w:tcW w:w="1995" w:type="dxa"/>
            <w:vMerge w:val="restart"/>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10029-12</w:t>
            </w:r>
          </w:p>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műszaki cikkek forgalmazása</w:t>
            </w: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Műszaki áruismeret.</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104</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w:t>
            </w:r>
          </w:p>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berendezések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104</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b/>
                <w:bCs/>
                <w:sz w:val="20"/>
                <w:szCs w:val="20"/>
              </w:rPr>
              <w:t>Műszaki gyakorlat</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72</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72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berendezések</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72 </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180</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Értékesítés idegen nyelven II.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68</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nyelvi alapok II.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8</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8</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r>
      <w:tr w:rsidR="00F03DC7" w:rsidTr="00F03DC7">
        <w:trPr>
          <w:cantSplit/>
        </w:trPr>
        <w:tc>
          <w:tcPr>
            <w:tcW w:w="1995"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nyelv II.</w:t>
            </w:r>
          </w:p>
        </w:tc>
        <w:tc>
          <w:tcPr>
            <w:tcW w:w="6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26</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8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8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10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50</w:t>
            </w:r>
          </w:p>
        </w:tc>
        <w:tc>
          <w:tcPr>
            <w:tcW w:w="6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26</w:t>
            </w:r>
          </w:p>
        </w:tc>
        <w:tc>
          <w:tcPr>
            <w:tcW w:w="601"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64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64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p>
        </w:tc>
        <w:tc>
          <w:tcPr>
            <w:tcW w:w="99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50</w:t>
            </w:r>
          </w:p>
        </w:tc>
      </w:tr>
      <w:tr w:rsidR="00F03DC7" w:rsidTr="00F03DC7">
        <w:trPr>
          <w:cantSplit/>
        </w:trPr>
        <w:tc>
          <w:tcPr>
            <w:tcW w:w="4616" w:type="dxa"/>
            <w:gridSpan w:val="2"/>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Összesen:</w:t>
            </w:r>
          </w:p>
        </w:tc>
        <w:tc>
          <w:tcPr>
            <w:tcW w:w="639"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270</w:t>
            </w:r>
          </w:p>
        </w:tc>
        <w:tc>
          <w:tcPr>
            <w:tcW w:w="64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252</w:t>
            </w:r>
          </w:p>
        </w:tc>
        <w:tc>
          <w:tcPr>
            <w:tcW w:w="640" w:type="dxa"/>
            <w:vMerge w:val="restart"/>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140</w:t>
            </w:r>
          </w:p>
        </w:tc>
        <w:tc>
          <w:tcPr>
            <w:tcW w:w="64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216</w:t>
            </w:r>
          </w:p>
        </w:tc>
        <w:tc>
          <w:tcPr>
            <w:tcW w:w="64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612</w:t>
            </w:r>
          </w:p>
        </w:tc>
        <w:tc>
          <w:tcPr>
            <w:tcW w:w="640" w:type="dxa"/>
            <w:vMerge w:val="restart"/>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140</w:t>
            </w:r>
          </w:p>
        </w:tc>
        <w:tc>
          <w:tcPr>
            <w:tcW w:w="82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272</w:t>
            </w:r>
          </w:p>
        </w:tc>
        <w:tc>
          <w:tcPr>
            <w:tcW w:w="82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464</w:t>
            </w:r>
          </w:p>
        </w:tc>
        <w:tc>
          <w:tcPr>
            <w:tcW w:w="106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2086</w:t>
            </w:r>
          </w:p>
        </w:tc>
        <w:tc>
          <w:tcPr>
            <w:tcW w:w="624"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342</w:t>
            </w:r>
          </w:p>
        </w:tc>
        <w:tc>
          <w:tcPr>
            <w:tcW w:w="601"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792</w:t>
            </w:r>
          </w:p>
        </w:tc>
        <w:tc>
          <w:tcPr>
            <w:tcW w:w="640" w:type="dxa"/>
            <w:vMerge w:val="restart"/>
            <w:shd w:val="clear" w:color="auto" w:fill="80808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160</w:t>
            </w:r>
          </w:p>
        </w:tc>
        <w:tc>
          <w:tcPr>
            <w:tcW w:w="64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368</w:t>
            </w:r>
          </w:p>
        </w:tc>
        <w:tc>
          <w:tcPr>
            <w:tcW w:w="64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640</w:t>
            </w:r>
          </w:p>
        </w:tc>
        <w:tc>
          <w:tcPr>
            <w:tcW w:w="996"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2142</w:t>
            </w:r>
          </w:p>
        </w:tc>
      </w:tr>
      <w:tr w:rsidR="00F03DC7" w:rsidTr="00F03DC7">
        <w:trPr>
          <w:cantSplit/>
        </w:trPr>
        <w:tc>
          <w:tcPr>
            <w:tcW w:w="4616" w:type="dxa"/>
            <w:gridSpan w:val="2"/>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Összesen:</w:t>
            </w:r>
          </w:p>
        </w:tc>
        <w:tc>
          <w:tcPr>
            <w:tcW w:w="1279"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522</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280"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828</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640"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736</w:t>
            </w:r>
          </w:p>
        </w:tc>
        <w:tc>
          <w:tcPr>
            <w:tcW w:w="1060"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2366</w:t>
            </w:r>
          </w:p>
        </w:tc>
        <w:tc>
          <w:tcPr>
            <w:tcW w:w="1225"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1134</w:t>
            </w:r>
          </w:p>
        </w:tc>
        <w:tc>
          <w:tcPr>
            <w:tcW w:w="64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280"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1008</w:t>
            </w:r>
          </w:p>
        </w:tc>
        <w:tc>
          <w:tcPr>
            <w:tcW w:w="996" w:type="dxa"/>
            <w:vAlign w:val="bottom"/>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2302</w:t>
            </w:r>
          </w:p>
        </w:tc>
      </w:tr>
      <w:tr w:rsidR="00F03DC7" w:rsidTr="00F03DC7">
        <w:tc>
          <w:tcPr>
            <w:tcW w:w="4616" w:type="dxa"/>
            <w:gridSpan w:val="2"/>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Elméleti óraszámok/aránya</w:t>
            </w:r>
          </w:p>
        </w:tc>
        <w:tc>
          <w:tcPr>
            <w:tcW w:w="6539" w:type="dxa"/>
            <w:gridSpan w:val="9"/>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4141" w:type="dxa"/>
            <w:gridSpan w:val="6"/>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30,8%</w:t>
            </w:r>
          </w:p>
        </w:tc>
      </w:tr>
      <w:tr w:rsidR="00F03DC7" w:rsidTr="00F03DC7">
        <w:tc>
          <w:tcPr>
            <w:tcW w:w="4616" w:type="dxa"/>
            <w:gridSpan w:val="2"/>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óraszámok/aránya</w:t>
            </w:r>
          </w:p>
        </w:tc>
        <w:tc>
          <w:tcPr>
            <w:tcW w:w="6539" w:type="dxa"/>
            <w:gridSpan w:val="9"/>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4141" w:type="dxa"/>
            <w:gridSpan w:val="6"/>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69,2%</w:t>
            </w:r>
          </w:p>
        </w:tc>
      </w:tr>
    </w:tbl>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táblázatban a nappali rendszerű oktatásra meghatározott tanulói éves kötelező szakmai elméleti és gyakorlati óraszám 90-92%-a került felosztásra.</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időkeret fennmaradó részének szakmai tartalmáról a szakképző iskola szakmai programjában kell rendelkezni.</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vizsgakövetelményben a szakképesítésre meghatározott elmélet/gyakorlat arányának a teljes képzési idő során kell teljesülnie.</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sectPr w:rsidR="00F03DC7">
          <w:type w:val="oddPage"/>
          <w:pgSz w:w="16838" w:h="11906" w:orient="landscape"/>
          <w:pgMar w:top="1276" w:right="454" w:bottom="1418" w:left="454" w:header="708" w:footer="708" w:gutter="0"/>
          <w:cols w:space="708"/>
          <w:noEndnote/>
        </w:sectPr>
      </w:pPr>
    </w:p>
    <w:p w:rsidR="00F03DC7" w:rsidRDefault="00F03DC7" w:rsidP="00F03DC7">
      <w:pPr>
        <w:pageBreakBefore/>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F03DC7" w:rsidRDefault="00F03DC7" w:rsidP="00F03DC7">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11500-12 azonosító számú</w:t>
      </w:r>
    </w:p>
    <w:p w:rsidR="00F03DC7" w:rsidRDefault="00F03DC7" w:rsidP="00F03DC7">
      <w:pPr>
        <w:autoSpaceDE w:val="0"/>
        <w:autoSpaceDN w:val="0"/>
        <w:adjustRightInd w:val="0"/>
        <w:spacing w:after="0" w:line="240" w:lineRule="auto"/>
        <w:jc w:val="center"/>
        <w:rPr>
          <w:rFonts w:ascii="Times New Roman" w:hAnsi="Times New Roman" w:cs="Times New Roman"/>
          <w:sz w:val="44"/>
          <w:szCs w:val="44"/>
        </w:rPr>
      </w:pPr>
    </w:p>
    <w:p w:rsidR="00F03DC7" w:rsidRDefault="00F03DC7" w:rsidP="00F03DC7">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Munkahelyi egészség és biztonság</w:t>
      </w:r>
    </w:p>
    <w:p w:rsidR="00F03DC7" w:rsidRDefault="00F03DC7" w:rsidP="00F03DC7">
      <w:pPr>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F03DC7" w:rsidRDefault="00F03DC7" w:rsidP="00F03DC7">
      <w:pPr>
        <w:autoSpaceDE w:val="0"/>
        <w:autoSpaceDN w:val="0"/>
        <w:adjustRightInd w:val="0"/>
        <w:spacing w:after="0" w:line="240" w:lineRule="auto"/>
        <w:jc w:val="center"/>
        <w:rPr>
          <w:rFonts w:ascii="Times New Roman" w:hAnsi="Times New Roman" w:cs="Times New Roman"/>
          <w:b/>
          <w:bCs/>
          <w:sz w:val="44"/>
          <w:szCs w:val="44"/>
        </w:rPr>
      </w:pPr>
    </w:p>
    <w:p w:rsidR="00F03DC7" w:rsidRDefault="00F03DC7" w:rsidP="00F03DC7">
      <w:pPr>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F03DC7" w:rsidRDefault="00F03DC7" w:rsidP="00F03DC7">
      <w:pPr>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F03DC7" w:rsidRDefault="00F03DC7" w:rsidP="00F03DC7">
      <w:pPr>
        <w:pageBreakBefore/>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11500-12 azonosító számú, Munkahelyi egészség és biztonság megnevezésű szakmai követelménymodulhoz tartozó tantárgyak és témakörök oktatása során fejlesztendő kompetenciák</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03DC7" w:rsidTr="00F03DC7">
        <w:trPr>
          <w:cantSplit/>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03DC7" w:rsidRDefault="00F03DC7" w:rsidP="00F03DC7">
            <w:pPr>
              <w:pageBreakBefore/>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11500-12 </w:t>
            </w:r>
          </w:p>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Munkahelyi egészség és biztonság</w:t>
            </w:r>
          </w:p>
        </w:tc>
      </w:tr>
      <w:tr w:rsidR="00F03DC7" w:rsidTr="00F03DC7">
        <w:trPr>
          <w:cantSplit/>
          <w:trHeight w:val="1801"/>
        </w:trPr>
        <w:tc>
          <w:tcPr>
            <w:tcW w:w="4460" w:type="dxa"/>
            <w:vMerge/>
            <w:tcBorders>
              <w:top w:val="single" w:sz="4" w:space="0" w:color="auto"/>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Munkavédelmi jogi ismeretek</w:t>
            </w:r>
          </w:p>
        </w:tc>
      </w:tr>
      <w:tr w:rsidR="00F03DC7" w:rsidTr="00F03DC7">
        <w:tc>
          <w:tcPr>
            <w:tcW w:w="8300" w:type="dxa"/>
            <w:gridSpan w:val="7"/>
            <w:tcBorders>
              <w:top w:val="single" w:sz="4" w:space="0" w:color="auto"/>
              <w:left w:val="single" w:sz="4" w:space="0" w:color="auto"/>
              <w:bottom w:val="single" w:sz="4" w:space="0" w:color="auto"/>
              <w:right w:val="single" w:sz="4" w:space="0" w:color="000000"/>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300" w:type="dxa"/>
            <w:gridSpan w:val="7"/>
            <w:tcBorders>
              <w:top w:val="single" w:sz="4" w:space="0" w:color="auto"/>
              <w:left w:val="single" w:sz="4" w:space="0" w:color="auto"/>
              <w:bottom w:val="single" w:sz="4" w:space="0" w:color="auto"/>
              <w:right w:val="single" w:sz="4" w:space="0" w:color="000000"/>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munkavédelem fogalomrendszere, szabályozása</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Munkahelyek kialakításának alapvető szabályai</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Munkaeszközök a munkahelyeken</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feladatok a munkahelyeken</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46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munkahelyi munkavédelmi érdekképviselet</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300" w:type="dxa"/>
            <w:gridSpan w:val="7"/>
            <w:tcBorders>
              <w:top w:val="single" w:sz="4" w:space="0" w:color="auto"/>
              <w:left w:val="single" w:sz="4" w:space="0" w:color="auto"/>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300" w:type="dxa"/>
            <w:gridSpan w:val="7"/>
            <w:tcBorders>
              <w:top w:val="single" w:sz="4" w:space="0" w:color="auto"/>
              <w:left w:val="single" w:sz="4" w:space="0" w:color="auto"/>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Felelősségtudat</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Szabálykövetés</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460" w:type="dxa"/>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Döntésképesség</w:t>
            </w:r>
          </w:p>
        </w:tc>
        <w:tc>
          <w:tcPr>
            <w:tcW w:w="640"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300" w:type="dxa"/>
            <w:gridSpan w:val="7"/>
            <w:tcBorders>
              <w:top w:val="single" w:sz="4" w:space="0" w:color="auto"/>
              <w:left w:val="single" w:sz="4" w:space="0" w:color="auto"/>
              <w:bottom w:val="single" w:sz="4" w:space="0" w:color="auto"/>
              <w:right w:val="single" w:sz="4" w:space="0" w:color="000000"/>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Irányíthatóság</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Irányítási készség</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300" w:type="dxa"/>
            <w:gridSpan w:val="7"/>
            <w:tcBorders>
              <w:top w:val="single" w:sz="4" w:space="0" w:color="auto"/>
              <w:left w:val="single" w:sz="4" w:space="0" w:color="auto"/>
              <w:bottom w:val="single" w:sz="4" w:space="0" w:color="auto"/>
              <w:right w:val="single" w:sz="4" w:space="0" w:color="000000"/>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MÓDSZERKOMPETENCIÁK</w:t>
            </w: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46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Helyzetfelismerés</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1. Munkahelyi egészség és biztonság tantárgy </w:t>
      </w:r>
      <w:r>
        <w:rPr>
          <w:rFonts w:ascii="Times New Roman" w:hAnsi="Times New Roman" w:cs="Times New Roman"/>
          <w:sz w:val="20"/>
          <w:szCs w:val="20"/>
        </w:rPr>
        <w:tab/>
      </w:r>
      <w:r>
        <w:rPr>
          <w:rFonts w:ascii="Times New Roman" w:hAnsi="Times New Roman" w:cs="Times New Roman"/>
          <w:b/>
          <w:bCs/>
          <w:sz w:val="20"/>
          <w:szCs w:val="20"/>
        </w:rPr>
        <w:t>18</w:t>
      </w:r>
      <w:r>
        <w:rPr>
          <w:rFonts w:ascii="Times New Roman" w:hAnsi="Times New Roman" w:cs="Times New Roman"/>
          <w:sz w:val="20"/>
          <w:szCs w:val="20"/>
        </w:rPr>
        <w:t xml:space="preserve"> </w:t>
      </w:r>
      <w:r>
        <w:rPr>
          <w:rFonts w:ascii="Times New Roman" w:hAnsi="Times New Roman" w:cs="Times New Roman"/>
          <w:b/>
          <w:bCs/>
          <w:sz w:val="20"/>
          <w:szCs w:val="20"/>
        </w:rPr>
        <w:t>óra/18 óra*</w:t>
      </w:r>
    </w:p>
    <w:p w:rsidR="00F03DC7" w:rsidRDefault="00F03DC7" w:rsidP="00F03DC7">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 9-13. évfolyamon megszervezett képzés/13. és 14. évfolyamon megszervezett képzés</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 A tantárgy tanításának célja</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tanuló általános felkészítése az egészséget nem veszélyeztető és biztonságos munkavégzésre, a biztonságos munkavállalói magatartáshoz szükséges kompetenciák elsajátíttatása.</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Nincsen előtanulmányi követelmény.</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1.2 Kapcsolódó közismereti, szakmai tartalmak </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1.3 Témakörök </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1.3.1. Munkavédelmi alapismeretek</w:t>
      </w:r>
      <w:r>
        <w:rPr>
          <w:rFonts w:ascii="Times New Roman" w:hAnsi="Times New Roman" w:cs="Times New Roman"/>
          <w:b/>
          <w:bCs/>
          <w:sz w:val="20"/>
          <w:szCs w:val="20"/>
        </w:rPr>
        <w:tab/>
      </w:r>
      <w:r>
        <w:rPr>
          <w:rFonts w:ascii="Times New Roman" w:hAnsi="Times New Roman" w:cs="Times New Roman"/>
          <w:b/>
          <w:bCs/>
          <w:i/>
          <w:iCs/>
          <w:sz w:val="20"/>
          <w:szCs w:val="20"/>
        </w:rPr>
        <w:t>4 óra/4 óra</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A munkahelyi egészség és biztonság jelentősége</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munkakörnyezet és a munkavégzés hatása a munkát végző ember egészségére és testi épségére.</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munkavállalók egészségét és biztonságát veszélyeztető kockázatok, a munkakörülmények hatásai, a munkavégzésből eredő megterhelések, munkakörnyezet kóroki tényezők.</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A megelőzés fontossága és lehetőségei</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Munkavédelem, mint komplex fogalom (munkabiztonság-munkaegészségügy)</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Veszélyes és ártalmas termelési tényezők.</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A munkavédelem fogalomrendszere, források</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munkavédelemről szóló 1993. évi XCIII. törvény fogalom meghatározásai.  </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1.3.2. Munkahelyek kialakítása</w:t>
      </w:r>
      <w:r>
        <w:rPr>
          <w:rFonts w:ascii="Times New Roman" w:hAnsi="Times New Roman" w:cs="Times New Roman"/>
          <w:b/>
          <w:bCs/>
          <w:sz w:val="20"/>
          <w:szCs w:val="20"/>
        </w:rPr>
        <w:tab/>
      </w:r>
      <w:r>
        <w:rPr>
          <w:rFonts w:ascii="Times New Roman" w:hAnsi="Times New Roman" w:cs="Times New Roman"/>
          <w:b/>
          <w:bCs/>
          <w:i/>
          <w:iCs/>
          <w:sz w:val="20"/>
          <w:szCs w:val="20"/>
        </w:rPr>
        <w:t>4 óra/4 óra</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Munkahelyek kialakításának általános szabályai</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létesítés általános követelményei, a hatásos védelem módjai, prioritások.</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Szociális létesítmények</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Öltözőhelyiségek, pihenőhelyek, tisztálkodó- és mellékhelyiségek biztosítása, megfelelősége. </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Közlekedési útvonalak, menekülési utak, jelölések</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Közlekedési útvonalak, menekülési utak, helyiségek padlózata, ajtók és kapuk, lépcsők, veszélyes területek, akadálymentes közlekedés, jelölések.</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Alapvető feladatok a tűzmegelőzés érdekében</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Termékfelelősség, forgalomba hozatal kritériumai.</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Anyagmozgatás</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Anyagmozgatás a munkahelyeken. Kézi és gépi anyagmozgatás fajtái. A kézi anyagmozgatás szabályai, hátsérülések megelőzése.</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Raktározás</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Áruk fajtái, raktározás típusai</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Munkahelyi rend és hulladékkezelés</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Jelzések, feliratok, biztonsági szín-és alakjelek. Hulladékgazdálkodás, környezetvédelem célja, eszközei.</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1.3.3. Munkavégzés személyi feltételei</w:t>
      </w:r>
      <w:r>
        <w:rPr>
          <w:rFonts w:ascii="Times New Roman" w:hAnsi="Times New Roman" w:cs="Times New Roman"/>
          <w:b/>
          <w:bCs/>
          <w:sz w:val="20"/>
          <w:szCs w:val="20"/>
        </w:rPr>
        <w:tab/>
      </w:r>
      <w:r>
        <w:rPr>
          <w:rFonts w:ascii="Times New Roman" w:hAnsi="Times New Roman" w:cs="Times New Roman"/>
          <w:b/>
          <w:bCs/>
          <w:i/>
          <w:iCs/>
          <w:sz w:val="20"/>
          <w:szCs w:val="20"/>
        </w:rPr>
        <w:t>2 óra/2 óra</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A munkavégzés személyi feltételei: jogszerű foglalkoztatás, munkaköri alkalmasság orvosi vizsgálata, foglalkoztatási tilalmak, szakmai ismeretek, munkavédelmi ismeretek.</w:t>
      </w: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A munkavégzés alapvető szervezési feltételei: egyedül végzett munka tilalma, irányítás szükségessége. Egyéni védőeszközök juttatásának szabályai.</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1.3.4. Munkaeszközök biztonsága</w:t>
      </w:r>
      <w:r>
        <w:rPr>
          <w:rFonts w:ascii="Times New Roman" w:hAnsi="Times New Roman" w:cs="Times New Roman"/>
          <w:b/>
          <w:bCs/>
          <w:sz w:val="20"/>
          <w:szCs w:val="20"/>
        </w:rPr>
        <w:tab/>
      </w:r>
      <w:r>
        <w:rPr>
          <w:rFonts w:ascii="Times New Roman" w:hAnsi="Times New Roman" w:cs="Times New Roman"/>
          <w:b/>
          <w:bCs/>
          <w:i/>
          <w:iCs/>
          <w:sz w:val="20"/>
          <w:szCs w:val="20"/>
        </w:rPr>
        <w:t>2 óra/2 óra</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Munkaeszközök halmazai</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Szerszám, készülék, gép, berendezés fogalom meghatározása.</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Munkaeszközök dokumentációi</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Munkaeszköz üzembe helyezésének, használatba vételének dokumentációs követelményei és a munkaeszközre (mint termékre) meghatározott EK-megfelelőségi nyilatkozat, valamint a megfelelőséget tanúsító egyéb dokumentumok.</w:t>
      </w: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Munkaeszközök veszélyessége, eljárások</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Biztonságtechnika alapelvei, veszélyforrások típusai, megbízhatóság, meghibásodás, biztonság. A biztonságtechnika jellemzői, kialakítás követelményei. Veszélyes munkaeszközök, üzembe helyezési eljárás.</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850" w:hanging="567"/>
        <w:jc w:val="both"/>
        <w:rPr>
          <w:rFonts w:ascii="Times New Roman" w:hAnsi="Times New Roman" w:cs="Times New Roman"/>
          <w:sz w:val="20"/>
          <w:szCs w:val="20"/>
        </w:rPr>
      </w:pPr>
      <w:r>
        <w:rPr>
          <w:rFonts w:ascii="Times New Roman" w:hAnsi="Times New Roman" w:cs="Times New Roman"/>
          <w:sz w:val="20"/>
          <w:szCs w:val="20"/>
        </w:rPr>
        <w:t>Munkaeszközök üzemeltetésének, használatának feltételei</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b/>
          <w:bCs/>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sz w:val="20"/>
          <w:szCs w:val="20"/>
        </w:rPr>
        <w:t>1.3.5. Munkakörnyezeti hatások</w:t>
      </w:r>
      <w:r>
        <w:rPr>
          <w:rFonts w:ascii="Times New Roman" w:hAnsi="Times New Roman" w:cs="Times New Roman"/>
          <w:b/>
          <w:bCs/>
          <w:sz w:val="20"/>
          <w:szCs w:val="20"/>
        </w:rPr>
        <w:tab/>
      </w:r>
      <w:r>
        <w:rPr>
          <w:rFonts w:ascii="Times New Roman" w:hAnsi="Times New Roman" w:cs="Times New Roman"/>
          <w:b/>
          <w:bCs/>
          <w:i/>
          <w:iCs/>
          <w:sz w:val="20"/>
          <w:szCs w:val="20"/>
        </w:rPr>
        <w:t>2 óra/2 óra</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Veszélyforrások, veszélyek a munkahelyeken (pl. zaj, rezgés, veszélyes anyagok és keverékek, stressz)</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Fizikai, biológiai és kémiai hatások a dolgozókra, főbb veszélyforrások valamint a veszélyforrások felismerésének módszerei és a védekezés a lehetőségei. </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stressz, munkahelyi stressz fogalma és az ellene való védekezés jelentősége a munkahelyen.</w:t>
      </w: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A kockázat fogalma, felmérése és kezelése</w:t>
      </w: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sz w:val="20"/>
          <w:szCs w:val="20"/>
        </w:rPr>
        <w:t>1.3.6. Munkavédelmi jogi ismeretek</w:t>
      </w:r>
      <w:r>
        <w:rPr>
          <w:rFonts w:ascii="Times New Roman" w:hAnsi="Times New Roman" w:cs="Times New Roman"/>
          <w:b/>
          <w:bCs/>
          <w:sz w:val="20"/>
          <w:szCs w:val="20"/>
        </w:rPr>
        <w:tab/>
      </w:r>
      <w:r>
        <w:rPr>
          <w:rFonts w:ascii="Times New Roman" w:hAnsi="Times New Roman" w:cs="Times New Roman"/>
          <w:b/>
          <w:bCs/>
          <w:i/>
          <w:iCs/>
          <w:sz w:val="20"/>
          <w:szCs w:val="20"/>
        </w:rPr>
        <w:t>4 óra/4 óra</w:t>
      </w:r>
    </w:p>
    <w:p w:rsidR="00F03DC7" w:rsidRDefault="00F03DC7" w:rsidP="00F03DC7">
      <w:pPr>
        <w:autoSpaceDE w:val="0"/>
        <w:autoSpaceDN w:val="0"/>
        <w:adjustRightInd w:val="0"/>
        <w:spacing w:after="0" w:line="240" w:lineRule="auto"/>
        <w:ind w:left="1701" w:hanging="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A munkavédelem szabályrendszere, jogok és kötelezettségek</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Munkavédelmi feladatok a munkahelyeken</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munkáltatók alapvető feladatai az egészséget nem veszélyeztető és biztonságos munkakörülmények biztosítása érdekében. Tervezés, létesítés, üzemeltetés. Munkavállalók feladatai a munkavégzés során.</w:t>
      </w: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Munkavédelmi szakemberek feladatai a munkahelyeken</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Munkabiztonsági és munkaegészségügyi szaktevékenység keretében ellátandó feladatok. Foglalkozás-egészségügyi feladatok.</w:t>
      </w: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Balesetek és foglalkozási megbetegedések</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Balesetek és munkabalesetek, valamint a foglalkozási megbetegedések fogalma. Feladatok munkabaleset esetén. A kivizsgálás, mint a megelőzés eszköze.</w:t>
      </w:r>
    </w:p>
    <w:p w:rsidR="00F03DC7" w:rsidRDefault="00F03DC7" w:rsidP="00F03DC7">
      <w:pPr>
        <w:autoSpaceDE w:val="0"/>
        <w:autoSpaceDN w:val="0"/>
        <w:adjustRightInd w:val="0"/>
        <w:spacing w:after="0" w:line="240" w:lineRule="auto"/>
        <w:ind w:left="284" w:firstLine="1"/>
        <w:jc w:val="both"/>
        <w:rPr>
          <w:rFonts w:ascii="Times New Roman" w:hAnsi="Times New Roman" w:cs="Times New Roman"/>
          <w:sz w:val="20"/>
          <w:szCs w:val="20"/>
        </w:rPr>
      </w:pPr>
      <w:r>
        <w:rPr>
          <w:rFonts w:ascii="Times New Roman" w:hAnsi="Times New Roman" w:cs="Times New Roman"/>
          <w:sz w:val="20"/>
          <w:szCs w:val="20"/>
        </w:rPr>
        <w:t>Munkavédelmi érdekképviselet a munkahelyen</w:t>
      </w:r>
    </w:p>
    <w:p w:rsidR="00F03DC7" w:rsidRDefault="00F03DC7" w:rsidP="00F03DC7">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munkavállalók munkavédelmi érdekképviseletének jelentősége és lehetőségei. A választott képviselők szerepe, feladatai, jogai. </w:t>
      </w:r>
    </w:p>
    <w:p w:rsidR="00F03DC7" w:rsidRDefault="00F03DC7" w:rsidP="00F03DC7">
      <w:pPr>
        <w:autoSpaceDE w:val="0"/>
        <w:autoSpaceDN w:val="0"/>
        <w:adjustRightInd w:val="0"/>
        <w:spacing w:after="0" w:line="240" w:lineRule="auto"/>
        <w:ind w:left="705"/>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i/>
          <w:iCs/>
          <w:sz w:val="20"/>
          <w:szCs w:val="20"/>
        </w:rPr>
        <w:t>1.4 A képzés javasolt helyszíne (ajánlás)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i/>
          <w:iCs/>
          <w:sz w:val="20"/>
          <w:szCs w:val="20"/>
        </w:rPr>
        <w:t>Tanterem</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i/>
          <w:iCs/>
          <w:sz w:val="20"/>
          <w:szCs w:val="20"/>
        </w:rPr>
        <w:t>1.5 A tantárgy elsajátítása során alkalmazható sajátos módszerek, tanulói tevékenységformák (ajánlás)</w:t>
      </w:r>
    </w:p>
    <w:p w:rsidR="00F03DC7" w:rsidRDefault="00F03DC7" w:rsidP="00F03DC7">
      <w:pPr>
        <w:widowControl w:val="0"/>
        <w:autoSpaceDE w:val="0"/>
        <w:autoSpaceDN w:val="0"/>
        <w:adjustRightInd w:val="0"/>
        <w:spacing w:after="0" w:line="240" w:lineRule="auto"/>
        <w:ind w:left="972"/>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826"/>
        <w:jc w:val="both"/>
        <w:rPr>
          <w:rFonts w:ascii="Times New Roman" w:hAnsi="Times New Roman" w:cs="Times New Roman"/>
          <w:b/>
          <w:bCs/>
          <w:i/>
          <w:iCs/>
          <w:sz w:val="20"/>
          <w:szCs w:val="20"/>
        </w:rPr>
      </w:pPr>
      <w:r>
        <w:rPr>
          <w:rFonts w:ascii="Times New Roman" w:hAnsi="Times New Roman" w:cs="Times New Roman"/>
          <w:b/>
          <w:bCs/>
          <w:sz w:val="20"/>
          <w:szCs w:val="20"/>
        </w:rPr>
        <w:t xml:space="preserve">1.5.1. </w:t>
      </w:r>
      <w:r>
        <w:rPr>
          <w:rFonts w:ascii="Times New Roman" w:hAnsi="Times New Roman" w:cs="Times New Roman"/>
          <w:b/>
          <w:bCs/>
          <w:i/>
          <w:iCs/>
          <w:sz w:val="20"/>
          <w:szCs w:val="20"/>
        </w:rPr>
        <w:t xml:space="preserve">A tantárgy elsajátítása során alkalmazható sajátos módszerek (ajánlás) </w:t>
      </w:r>
    </w:p>
    <w:p w:rsidR="00F03DC7" w:rsidRDefault="00F03DC7" w:rsidP="00F03DC7">
      <w:pPr>
        <w:widowControl w:val="0"/>
        <w:autoSpaceDE w:val="0"/>
        <w:autoSpaceDN w:val="0"/>
        <w:adjustRightInd w:val="0"/>
        <w:spacing w:after="0" w:line="240" w:lineRule="auto"/>
        <w:ind w:left="826"/>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Sorszám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 xml:space="preserve">Alkalmazandó eszközök és felszerelések </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18"/>
                <w:szCs w:val="18"/>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18"/>
                <w:szCs w:val="18"/>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Szakkönyvek, munkavédelmi tárgyú jogszabályok</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Munkabaleset, foglalkozási megbetegedés elemzése</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Oktatófilmek (pl. NAPO)</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teszt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bl>
    <w:p w:rsidR="00F03DC7" w:rsidRDefault="00F03DC7" w:rsidP="00F03DC7">
      <w:pPr>
        <w:autoSpaceDE w:val="0"/>
        <w:autoSpaceDN w:val="0"/>
        <w:adjustRightInd w:val="0"/>
        <w:spacing w:after="0" w:line="240" w:lineRule="auto"/>
        <w:ind w:left="54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826"/>
        <w:jc w:val="both"/>
        <w:rPr>
          <w:rFonts w:ascii="Times New Roman" w:hAnsi="Times New Roman" w:cs="Times New Roman"/>
          <w:b/>
          <w:bCs/>
          <w:i/>
          <w:iCs/>
          <w:sz w:val="20"/>
          <w:szCs w:val="20"/>
        </w:rPr>
      </w:pPr>
      <w:r>
        <w:rPr>
          <w:rFonts w:ascii="Times New Roman" w:hAnsi="Times New Roman" w:cs="Times New Roman"/>
          <w:b/>
          <w:bCs/>
          <w:sz w:val="20"/>
          <w:szCs w:val="20"/>
        </w:rPr>
        <w:t>1.5.2.</w:t>
      </w:r>
      <w:r>
        <w:rPr>
          <w:rFonts w:ascii="Times New Roman" w:hAnsi="Times New Roman" w:cs="Times New Roman"/>
          <w:b/>
          <w:bCs/>
          <w:sz w:val="20"/>
          <w:szCs w:val="20"/>
        </w:rPr>
        <w:tab/>
        <w:t xml:space="preserve"> </w:t>
      </w:r>
      <w:r>
        <w:rPr>
          <w:rFonts w:ascii="Times New Roman" w:hAnsi="Times New Roman" w:cs="Times New Roman"/>
          <w:b/>
          <w:bCs/>
          <w:i/>
          <w:iCs/>
          <w:sz w:val="20"/>
          <w:szCs w:val="20"/>
        </w:rPr>
        <w:t>A tantárgy elsajátítása során alkalmazható tanulói tevékenységformák (ajánlás)</w:t>
      </w:r>
    </w:p>
    <w:p w:rsidR="00F03DC7" w:rsidRDefault="00F03DC7" w:rsidP="00F03DC7">
      <w:pPr>
        <w:widowControl w:val="0"/>
        <w:autoSpaceDE w:val="0"/>
        <w:autoSpaceDN w:val="0"/>
        <w:adjustRightInd w:val="0"/>
        <w:spacing w:after="0" w:line="240" w:lineRule="auto"/>
        <w:ind w:left="826"/>
        <w:jc w:val="both"/>
        <w:rPr>
          <w:rFonts w:ascii="Times New Roman" w:hAnsi="Times New Roman" w:cs="Times New Roman"/>
          <w:b/>
          <w:b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36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36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F03DC7" w:rsidTr="00F03DC7">
        <w:trPr>
          <w:cantSplit/>
          <w:trHeight w:val="989"/>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36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36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36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Szöveges előadás egyéni felkészüléssel </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36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tanult (vagy egy választott) szakma szabályainak veszélyei, ártalmai</w:t>
            </w:r>
          </w:p>
        </w:tc>
      </w:tr>
    </w:tbl>
    <w:p w:rsidR="00F03DC7" w:rsidRDefault="00F03DC7" w:rsidP="00F03DC7">
      <w:pPr>
        <w:autoSpaceDE w:val="0"/>
        <w:autoSpaceDN w:val="0"/>
        <w:adjustRightInd w:val="0"/>
        <w:spacing w:after="0" w:line="240" w:lineRule="auto"/>
        <w:ind w:left="54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1.6 A tantárgy értékelésének módja</w:t>
      </w:r>
    </w:p>
    <w:p w:rsidR="00F03DC7" w:rsidRDefault="00F03DC7" w:rsidP="00F03DC7">
      <w:pPr>
        <w:widowControl w:val="0"/>
        <w:autoSpaceDE w:val="0"/>
        <w:autoSpaceDN w:val="0"/>
        <w:adjustRightInd w:val="0"/>
        <w:spacing w:after="0" w:line="240" w:lineRule="auto"/>
        <w:ind w:left="54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pageBreakBefore/>
        <w:widowControl w:val="0"/>
        <w:autoSpaceDE w:val="0"/>
        <w:autoSpaceDN w:val="0"/>
        <w:adjustRightInd w:val="0"/>
        <w:spacing w:after="0" w:line="240" w:lineRule="auto"/>
        <w:ind w:left="283"/>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11499-12 azonosító számú</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Foglalkoztatás II.</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F03DC7" w:rsidRDefault="00F03DC7" w:rsidP="00F03DC7">
      <w:pPr>
        <w:pageBreakBefore/>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11499-12 azonosító számú, Foglalkoztatás II. megnevezésű szakmai követelménymodulhoz tartozó tantárgyak és a témakörök oktatása során fejlesztendő kompetenciák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4970"/>
        <w:gridCol w:w="740"/>
        <w:gridCol w:w="740"/>
        <w:gridCol w:w="740"/>
        <w:gridCol w:w="740"/>
      </w:tblGrid>
      <w:tr w:rsidR="00F03DC7" w:rsidTr="00F03DC7">
        <w:trPr>
          <w:cantSplit/>
        </w:trPr>
        <w:tc>
          <w:tcPr>
            <w:tcW w:w="4970" w:type="dxa"/>
            <w:vMerge w:val="restart"/>
            <w:tcBorders>
              <w:top w:val="single" w:sz="4" w:space="0" w:color="auto"/>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11499-12 </w:t>
            </w:r>
          </w:p>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Foglalkoztatás II.</w:t>
            </w:r>
          </w:p>
        </w:tc>
      </w:tr>
      <w:tr w:rsidR="00F03DC7" w:rsidTr="00F03DC7">
        <w:trPr>
          <w:cantSplit/>
          <w:trHeight w:val="1757"/>
        </w:trPr>
        <w:tc>
          <w:tcPr>
            <w:tcW w:w="4970" w:type="dxa"/>
            <w:vMerge/>
            <w:tcBorders>
              <w:top w:val="single" w:sz="4" w:space="0" w:color="auto"/>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Munkanélküliség</w:t>
            </w:r>
          </w:p>
        </w:tc>
      </w:tr>
      <w:tr w:rsidR="00F03DC7" w:rsidTr="00F03DC7">
        <w:tc>
          <w:tcPr>
            <w:tcW w:w="793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Munkaviszonyt létesít</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Alkalmazza a </w:t>
            </w:r>
            <w:proofErr w:type="spellStart"/>
            <w:r>
              <w:rPr>
                <w:rFonts w:ascii="Times New Roman" w:hAnsi="Times New Roman" w:cs="Times New Roman"/>
                <w:sz w:val="20"/>
                <w:szCs w:val="20"/>
              </w:rPr>
              <w:t>munkaerőpiaci</w:t>
            </w:r>
            <w:proofErr w:type="spellEnd"/>
            <w:r>
              <w:rPr>
                <w:rFonts w:ascii="Times New Roman" w:hAnsi="Times New Roman" w:cs="Times New Roman"/>
                <w:sz w:val="20"/>
                <w:szCs w:val="20"/>
              </w:rPr>
              <w:t xml:space="preserve"> technikákat</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Diákmunkát végez</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793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Speciális jogviszonyok (önkéntes munka, diákmunka)</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Álláskeresési módszerek</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Vállalkozások létrehozása és működtetése</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Munkaügyi szervezetek</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Munkavállaláshoz szükséges iratok</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Munkaviszony létrejötte</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497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793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Elemi szintű számítógép használat</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Információforrások kezelése</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Köznyelvi beszédkészség</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793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Önfejlesztés</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Szervezőkészség</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7930" w:type="dxa"/>
            <w:gridSpan w:val="5"/>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Kapcsolatteremtő készség</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Határozottság</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r>
      <w:tr w:rsidR="00F03DC7" w:rsidTr="00F03DC7">
        <w:tc>
          <w:tcPr>
            <w:tcW w:w="793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MÓDSZERKOMPETENCIÁK</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Logikus gondolkodás</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r>
      <w:tr w:rsidR="00F03DC7" w:rsidTr="00F03DC7">
        <w:tc>
          <w:tcPr>
            <w:tcW w:w="497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Információgyűjtés</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Foglalkoztatás II. tantárgy</w:t>
      </w:r>
      <w:r>
        <w:rPr>
          <w:rFonts w:ascii="Times New Roman" w:hAnsi="Times New Roman" w:cs="Times New Roman"/>
          <w:b/>
          <w:bCs/>
          <w:sz w:val="20"/>
          <w:szCs w:val="20"/>
        </w:rPr>
        <w:tab/>
        <w:t>16 óra</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715" w:hanging="432"/>
        <w:jc w:val="both"/>
        <w:rPr>
          <w:rFonts w:ascii="Times New Roman" w:hAnsi="Times New Roman" w:cs="Times New Roman"/>
          <w:b/>
          <w:bCs/>
          <w:sz w:val="20"/>
          <w:szCs w:val="20"/>
        </w:rPr>
      </w:pPr>
      <w:r>
        <w:rPr>
          <w:rFonts w:ascii="Times New Roman" w:hAnsi="Times New Roman" w:cs="Times New Roman"/>
          <w:b/>
          <w:bCs/>
          <w:sz w:val="20"/>
          <w:szCs w:val="20"/>
        </w:rPr>
        <w:t>2.1. A tantárgy tanításának célja</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tanuló általános felkészítése az álláskeresés módszereire, technikáira, valamint a munkavállaláshoz, munkaviszony létesítéséhez szükséges alapismeretek elsajátítására.</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715" w:hanging="432"/>
        <w:jc w:val="both"/>
        <w:rPr>
          <w:rFonts w:ascii="Times New Roman" w:hAnsi="Times New Roman" w:cs="Times New Roman"/>
          <w:b/>
          <w:bCs/>
          <w:sz w:val="20"/>
          <w:szCs w:val="20"/>
        </w:rPr>
      </w:pPr>
      <w:r>
        <w:rPr>
          <w:rFonts w:ascii="Times New Roman" w:hAnsi="Times New Roman" w:cs="Times New Roman"/>
          <w:b/>
          <w:bCs/>
          <w:sz w:val="20"/>
          <w:szCs w:val="20"/>
        </w:rPr>
        <w:t>2.2. Kapcsolódó közismereti, szakmai tartalmak</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715" w:hanging="432"/>
        <w:jc w:val="both"/>
        <w:rPr>
          <w:rFonts w:ascii="Times New Roman" w:hAnsi="Times New Roman" w:cs="Times New Roman"/>
          <w:b/>
          <w:bCs/>
          <w:sz w:val="20"/>
          <w:szCs w:val="20"/>
        </w:rPr>
      </w:pPr>
      <w:r>
        <w:rPr>
          <w:rFonts w:ascii="Times New Roman" w:hAnsi="Times New Roman" w:cs="Times New Roman"/>
          <w:b/>
          <w:bCs/>
          <w:sz w:val="20"/>
          <w:szCs w:val="20"/>
        </w:rPr>
        <w:t xml:space="preserve">2.3. Témakörök </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2.3.1 Munkajogi alapismeretek</w:t>
      </w:r>
      <w:r>
        <w:rPr>
          <w:rFonts w:ascii="Times New Roman" w:hAnsi="Times New Roman" w:cs="Times New Roman"/>
          <w:b/>
          <w:bCs/>
          <w:sz w:val="20"/>
          <w:szCs w:val="20"/>
        </w:rPr>
        <w:tab/>
      </w:r>
      <w:r>
        <w:rPr>
          <w:rFonts w:ascii="Times New Roman" w:hAnsi="Times New Roman" w:cs="Times New Roman"/>
          <w:b/>
          <w:bCs/>
          <w:i/>
          <w:iCs/>
          <w:sz w:val="20"/>
          <w:szCs w:val="20"/>
        </w:rPr>
        <w:t>4 óra</w:t>
      </w:r>
    </w:p>
    <w:p w:rsidR="00F03DC7" w:rsidRDefault="00F03DC7" w:rsidP="00F03DC7">
      <w:pPr>
        <w:autoSpaceDE w:val="0"/>
        <w:autoSpaceDN w:val="0"/>
        <w:adjustRightInd w:val="0"/>
        <w:spacing w:after="0" w:line="240" w:lineRule="auto"/>
        <w:ind w:left="708"/>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Munkajogi alapok: felek a munkajogviszonyban, munkaviszony létesítése, munkakör, munkaszerződés módosítása, megszűnése, megszüntetése, felmondás, végkielégítés, pihenőidők, szabadság.</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Foglalkoztatási formák: munkaviszony, megbízási jogviszony, vállalkozási jogviszony, közalkalmazotti jogviszony, közszolgálati jogviszony.</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F03DC7" w:rsidRDefault="00F03DC7" w:rsidP="00F03DC7">
      <w:pPr>
        <w:autoSpaceDE w:val="0"/>
        <w:autoSpaceDN w:val="0"/>
        <w:adjustRightInd w:val="0"/>
        <w:spacing w:after="0" w:line="240" w:lineRule="auto"/>
        <w:ind w:firstLine="540"/>
        <w:jc w:val="both"/>
        <w:rPr>
          <w:rFonts w:ascii="Times New Roman" w:hAnsi="Times New Roman" w:cs="Times New Roman"/>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2.3.2. Munkaviszony létesítése</w:t>
      </w:r>
      <w:r>
        <w:rPr>
          <w:rFonts w:ascii="Times New Roman" w:hAnsi="Times New Roman" w:cs="Times New Roman"/>
          <w:b/>
          <w:bCs/>
          <w:sz w:val="20"/>
          <w:szCs w:val="20"/>
        </w:rPr>
        <w:tab/>
        <w:t>4</w:t>
      </w:r>
      <w:r>
        <w:rPr>
          <w:rFonts w:ascii="Times New Roman" w:hAnsi="Times New Roman" w:cs="Times New Roman"/>
          <w:b/>
          <w:bCs/>
          <w:i/>
          <w:iCs/>
          <w:sz w:val="20"/>
          <w:szCs w:val="20"/>
        </w:rPr>
        <w:t xml:space="preserve"> óra</w:t>
      </w:r>
    </w:p>
    <w:p w:rsidR="00F03DC7" w:rsidRDefault="00F03DC7" w:rsidP="00F03DC7">
      <w:pPr>
        <w:autoSpaceDE w:val="0"/>
        <w:autoSpaceDN w:val="0"/>
        <w:adjustRightInd w:val="0"/>
        <w:spacing w:after="0" w:line="240" w:lineRule="auto"/>
        <w:ind w:left="708"/>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Munkaviszony létrejötte, fajtái: munkaszerződés, teljes- és részmunkaidő, határozott és határozatlan munkaviszony, minimálbér és garantált bérminimum, képviselet szabályai, elállás szabályai, próbaidő.</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Munkavállaláshoz szükséges iratok, munkaviszony megszűnésekor a munkáltató által kiadandó dokumentumok.</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03DC7" w:rsidRDefault="00F03DC7" w:rsidP="00F03DC7">
      <w:pPr>
        <w:autoSpaceDE w:val="0"/>
        <w:autoSpaceDN w:val="0"/>
        <w:adjustRightInd w:val="0"/>
        <w:spacing w:after="0" w:line="240" w:lineRule="auto"/>
        <w:ind w:left="708"/>
        <w:jc w:val="both"/>
        <w:rPr>
          <w:rFonts w:ascii="Times New Roman" w:hAnsi="Times New Roman" w:cs="Times New Roman"/>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2.3.3. Álláskeresés</w:t>
      </w:r>
      <w:r>
        <w:rPr>
          <w:rFonts w:ascii="Times New Roman" w:hAnsi="Times New Roman" w:cs="Times New Roman"/>
          <w:b/>
          <w:bCs/>
          <w:sz w:val="20"/>
          <w:szCs w:val="20"/>
        </w:rPr>
        <w:tab/>
      </w:r>
      <w:r>
        <w:rPr>
          <w:rFonts w:ascii="Times New Roman" w:hAnsi="Times New Roman" w:cs="Times New Roman"/>
          <w:b/>
          <w:bCs/>
          <w:i/>
          <w:iCs/>
          <w:sz w:val="20"/>
          <w:szCs w:val="20"/>
        </w:rPr>
        <w:t>4 óra</w:t>
      </w:r>
    </w:p>
    <w:p w:rsidR="00F03DC7" w:rsidRDefault="00F03DC7" w:rsidP="00F03DC7">
      <w:pPr>
        <w:autoSpaceDE w:val="0"/>
        <w:autoSpaceDN w:val="0"/>
        <w:adjustRightInd w:val="0"/>
        <w:spacing w:after="0" w:line="240" w:lineRule="auto"/>
        <w:ind w:left="720"/>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Karrierlehetőségek feltérképezése: önismeret, reális célkitűzések, helyi munkaerőpiac ismerete, mobilitás szerepe, képzések szerepe, foglalkoztatási támogatások ismerete.</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Motivációs levél és önéletrajz készítése: fontossága, formai és tartalmi kritériumai, szakmai önéletrajz fajtái: hagyományos, </w:t>
      </w:r>
      <w:proofErr w:type="spellStart"/>
      <w:r>
        <w:rPr>
          <w:rFonts w:ascii="Times New Roman" w:hAnsi="Times New Roman" w:cs="Times New Roman"/>
          <w:sz w:val="20"/>
          <w:szCs w:val="20"/>
        </w:rPr>
        <w:t>Europass</w:t>
      </w:r>
      <w:proofErr w:type="spellEnd"/>
      <w:r>
        <w:rPr>
          <w:rFonts w:ascii="Times New Roman" w:hAnsi="Times New Roman" w:cs="Times New Roman"/>
          <w:sz w:val="20"/>
          <w:szCs w:val="20"/>
        </w:rPr>
        <w:t>, amerikai típusú, önéletrajzban szereplő email cím és fénykép megválasztása, motivációs levél felépítése.</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proofErr w:type="spellStart"/>
      <w:r>
        <w:rPr>
          <w:rFonts w:ascii="Times New Roman" w:hAnsi="Times New Roman" w:cs="Times New Roman"/>
          <w:sz w:val="20"/>
          <w:szCs w:val="20"/>
        </w:rPr>
        <w:t>Munkaerőpiaci</w:t>
      </w:r>
      <w:proofErr w:type="spellEnd"/>
      <w:r>
        <w:rPr>
          <w:rFonts w:ascii="Times New Roman" w:hAnsi="Times New Roman" w:cs="Times New Roman"/>
          <w:sz w:val="20"/>
          <w:szCs w:val="20"/>
        </w:rPr>
        <w:t xml:space="preserve"> technikák alkalmazása: Foglalkozási Információs Tanácsadó (FIT), Foglalkoztatási Információs Pontok (FIP), Nemzeti Pályaorientációs Portál (NPP). </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Állásinterjú: felkészülés, megjelenés, szereplés az állásinterjún, testbeszéd szerepe.</w:t>
      </w:r>
    </w:p>
    <w:p w:rsidR="00F03DC7" w:rsidRDefault="00F03DC7" w:rsidP="00F03DC7">
      <w:pPr>
        <w:autoSpaceDE w:val="0"/>
        <w:autoSpaceDN w:val="0"/>
        <w:adjustRightInd w:val="0"/>
        <w:spacing w:after="0" w:line="240" w:lineRule="auto"/>
        <w:ind w:left="720"/>
        <w:jc w:val="both"/>
        <w:rPr>
          <w:rFonts w:ascii="Times New Roman" w:hAnsi="Times New Roman" w:cs="Times New Roman"/>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2.3.4. Munkanélküliség</w:t>
      </w:r>
      <w:r>
        <w:rPr>
          <w:rFonts w:ascii="Times New Roman" w:hAnsi="Times New Roman" w:cs="Times New Roman"/>
          <w:b/>
          <w:bCs/>
          <w:sz w:val="20"/>
          <w:szCs w:val="20"/>
        </w:rPr>
        <w:tab/>
      </w:r>
      <w:r>
        <w:rPr>
          <w:rFonts w:ascii="Times New Roman" w:hAnsi="Times New Roman" w:cs="Times New Roman"/>
          <w:b/>
          <w:bCs/>
          <w:i/>
          <w:iCs/>
          <w:sz w:val="20"/>
          <w:szCs w:val="20"/>
        </w:rPr>
        <w:t>4 óra</w:t>
      </w:r>
    </w:p>
    <w:p w:rsidR="00F03DC7" w:rsidRDefault="00F03DC7" w:rsidP="00F03DC7">
      <w:pPr>
        <w:autoSpaceDE w:val="0"/>
        <w:autoSpaceDN w:val="0"/>
        <w:adjustRightInd w:val="0"/>
        <w:spacing w:after="0" w:line="240" w:lineRule="auto"/>
        <w:ind w:left="720"/>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Álláskeresési ellátások („passzív eszközök”): álláskeresési járadék és nyugdíj előtti álláskeresési segély. Utazási költségtérítés. </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Foglalkoztatást helyettesítő támogatás. </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Közfoglalkoztatás: </w:t>
      </w:r>
      <w:proofErr w:type="spellStart"/>
      <w:r>
        <w:rPr>
          <w:rFonts w:ascii="Times New Roman" w:hAnsi="Times New Roman" w:cs="Times New Roman"/>
          <w:sz w:val="20"/>
          <w:szCs w:val="20"/>
        </w:rPr>
        <w:t>közfoglalkoztatás</w:t>
      </w:r>
      <w:proofErr w:type="spellEnd"/>
      <w:r>
        <w:rPr>
          <w:rFonts w:ascii="Times New Roman" w:hAnsi="Times New Roman" w:cs="Times New Roman"/>
          <w:sz w:val="20"/>
          <w:szCs w:val="20"/>
        </w:rPr>
        <w:t xml:space="preserve"> célja, közfoglalkozatás célcsoportja, közfoglalkozatás főbb szabályai</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Munkaügyi szervezet: Nemzeti Foglalkoztatási Szervezet (NFSZ) felépítése, Nemzeti Munkaügyi Hivatal, munkaügyi központ, kirendeltség feladatai. </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álláskeresők részére nyújtott támogatások („aktív eszközök”): önfoglalkoztatás támogatása, foglalkoztatást elősegítő támogatások (képzések, béralapú támogatások, mobilitási támogatások).</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Vállalkozások létrehozása és működtetése: társas vállalkozási formák, egyéni vállalkozás, mezőgazdasági őstermelő, nyilvántartásba vétel, működés, vállalkozás megszűnésének, megszüntetésének szabályai.</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munkaerőpiac sajátosságai, NFSZ szolgáltatásai: pályaválasztási tanácsadás, munka- és pályatanácsadás, álláskeresési tanácsadás, álláskereső klub, pszichológiai tanácsadás.</w:t>
      </w:r>
    </w:p>
    <w:p w:rsidR="00F03DC7" w:rsidRDefault="00F03DC7" w:rsidP="00F03DC7">
      <w:pPr>
        <w:autoSpaceDE w:val="0"/>
        <w:autoSpaceDN w:val="0"/>
        <w:adjustRightInd w:val="0"/>
        <w:spacing w:after="0" w:line="240" w:lineRule="auto"/>
        <w:ind w:left="72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2.4 A képzés javasolt helyszíne (ajánlás)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F03DC7" w:rsidRDefault="00F03DC7" w:rsidP="00F03DC7">
      <w:pPr>
        <w:autoSpaceDE w:val="0"/>
        <w:autoSpaceDN w:val="0"/>
        <w:adjustRightInd w:val="0"/>
        <w:spacing w:after="0" w:line="240" w:lineRule="auto"/>
        <w:ind w:left="792"/>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i/>
          <w:iCs/>
          <w:sz w:val="20"/>
          <w:szCs w:val="20"/>
        </w:rPr>
        <w:t>2.5 A tantárgy elsajátítása során alkalmazható sajátos módszerek, tanulói tevékenységformák (ajánlás)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720"/>
        <w:jc w:val="both"/>
        <w:rPr>
          <w:rFonts w:ascii="Times New Roman" w:hAnsi="Times New Roman" w:cs="Times New Roman"/>
          <w:b/>
          <w:bCs/>
          <w:i/>
          <w:iCs/>
          <w:sz w:val="20"/>
          <w:szCs w:val="20"/>
        </w:rPr>
      </w:pPr>
      <w:r>
        <w:rPr>
          <w:rFonts w:ascii="Times New Roman" w:hAnsi="Times New Roman" w:cs="Times New Roman"/>
          <w:b/>
          <w:bCs/>
          <w:i/>
          <w:iCs/>
          <w:sz w:val="20"/>
          <w:szCs w:val="20"/>
        </w:rPr>
        <w:t>2.5.1. A tantárgy elsajátítása során alkalmazható sajátos módszerek (ajánlás)</w:t>
      </w:r>
    </w:p>
    <w:p w:rsidR="00F03DC7" w:rsidRDefault="00F03DC7" w:rsidP="00F03DC7">
      <w:pPr>
        <w:widowControl w:val="0"/>
        <w:autoSpaceDE w:val="0"/>
        <w:autoSpaceDN w:val="0"/>
        <w:adjustRightInd w:val="0"/>
        <w:spacing w:after="0" w:line="240" w:lineRule="auto"/>
        <w:ind w:left="720"/>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1134"/>
        <w:gridCol w:w="2304"/>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19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304"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113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304"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30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30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30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0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30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0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bl>
    <w:p w:rsidR="00F03DC7" w:rsidRDefault="00F03DC7" w:rsidP="00F03DC7">
      <w:pPr>
        <w:autoSpaceDE w:val="0"/>
        <w:autoSpaceDN w:val="0"/>
        <w:adjustRightInd w:val="0"/>
        <w:spacing w:after="0" w:line="240" w:lineRule="auto"/>
        <w:ind w:left="108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720"/>
        <w:jc w:val="both"/>
        <w:rPr>
          <w:rFonts w:ascii="Times New Roman" w:hAnsi="Times New Roman" w:cs="Times New Roman"/>
          <w:b/>
          <w:bCs/>
          <w:i/>
          <w:iCs/>
          <w:sz w:val="20"/>
          <w:szCs w:val="20"/>
        </w:rPr>
      </w:pPr>
      <w:r>
        <w:rPr>
          <w:rFonts w:ascii="Times New Roman" w:hAnsi="Times New Roman" w:cs="Times New Roman"/>
          <w:b/>
          <w:bCs/>
          <w:i/>
          <w:iCs/>
          <w:sz w:val="20"/>
          <w:szCs w:val="20"/>
        </w:rPr>
        <w:t>2.5.2. A tantárgy elsajátítása során alkalmazható tanulói tevékenységformák (ajánlás)</w:t>
      </w:r>
    </w:p>
    <w:p w:rsidR="00F03DC7" w:rsidRDefault="00F03DC7" w:rsidP="00F03DC7">
      <w:pPr>
        <w:widowControl w:val="0"/>
        <w:autoSpaceDE w:val="0"/>
        <w:autoSpaceDN w:val="0"/>
        <w:adjustRightInd w:val="0"/>
        <w:spacing w:after="0" w:line="240" w:lineRule="auto"/>
        <w:ind w:left="720"/>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F03DC7" w:rsidTr="00F03DC7">
        <w:trPr>
          <w:cantSplit/>
          <w:trHeight w:val="993"/>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bl>
    <w:p w:rsidR="00F03DC7" w:rsidRDefault="00F03DC7" w:rsidP="00F03DC7">
      <w:pPr>
        <w:autoSpaceDE w:val="0"/>
        <w:autoSpaceDN w:val="0"/>
        <w:adjustRightInd w:val="0"/>
        <w:spacing w:after="0" w:line="240" w:lineRule="auto"/>
        <w:ind w:left="1080"/>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2.6. A tantárgy értékelésének módja</w:t>
      </w:r>
    </w:p>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sz w:val="20"/>
          <w:szCs w:val="20"/>
        </w:rPr>
      </w:pPr>
    </w:p>
    <w:p w:rsidR="00F03DC7" w:rsidRDefault="00F03DC7" w:rsidP="00F03DC7">
      <w:pPr>
        <w:pageBreakBefore/>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pageBreakBefore/>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pageBreakBefore/>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pageBreakBefore/>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pageBreakBefore/>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11497-12 azonosító számú</w:t>
      </w:r>
    </w:p>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sz w:val="44"/>
          <w:szCs w:val="44"/>
        </w:rPr>
      </w:pPr>
    </w:p>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Foglalkoztatás I.</w:t>
      </w:r>
    </w:p>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b/>
          <w:bCs/>
          <w:sz w:val="44"/>
          <w:szCs w:val="44"/>
        </w:rPr>
      </w:pPr>
    </w:p>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b/>
          <w:bCs/>
          <w:sz w:val="44"/>
          <w:szCs w:val="44"/>
        </w:rPr>
      </w:pPr>
    </w:p>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F03DC7" w:rsidRDefault="00F03DC7" w:rsidP="00F03DC7">
      <w:pPr>
        <w:pageBreakBefore/>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A 11497-12 azonosító számú, Foglalkoztatás I. megnevezésű szakmai követelménymodulhoz tartozó tantárgyak és a témakörök oktatása során fejlesztendő kompetenciák</w:t>
      </w:r>
    </w:p>
    <w:p w:rsidR="00F03DC7" w:rsidRDefault="00F03DC7" w:rsidP="00F03DC7">
      <w:pPr>
        <w:pageBreakBefore/>
        <w:widowControl w:val="0"/>
        <w:autoSpaceDE w:val="0"/>
        <w:autoSpaceDN w:val="0"/>
        <w:adjustRightInd w:val="0"/>
        <w:spacing w:after="0" w:line="240" w:lineRule="auto"/>
        <w:ind w:left="283"/>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4530"/>
        <w:gridCol w:w="740"/>
        <w:gridCol w:w="740"/>
        <w:gridCol w:w="740"/>
        <w:gridCol w:w="740"/>
      </w:tblGrid>
      <w:tr w:rsidR="00F03DC7" w:rsidTr="00F03DC7">
        <w:trPr>
          <w:cantSplit/>
        </w:trPr>
        <w:tc>
          <w:tcPr>
            <w:tcW w:w="4530" w:type="dxa"/>
            <w:vMerge w:val="restart"/>
            <w:tcBorders>
              <w:top w:val="single" w:sz="4" w:space="0" w:color="auto"/>
              <w:left w:val="single" w:sz="4" w:space="0" w:color="auto"/>
              <w:bottom w:val="single" w:sz="4" w:space="0" w:color="000000"/>
              <w:right w:val="single" w:sz="4" w:space="0" w:color="auto"/>
            </w:tcBorders>
            <w:vAlign w:val="center"/>
          </w:tcPr>
          <w:p w:rsidR="00F03DC7" w:rsidRDefault="00F03DC7" w:rsidP="00F03DC7">
            <w:pPr>
              <w:pageBreakBefore/>
              <w:widowControl w:val="0"/>
              <w:autoSpaceDE w:val="0"/>
              <w:autoSpaceDN w:val="0"/>
              <w:adjustRightInd w:val="0"/>
              <w:spacing w:after="0" w:line="240" w:lineRule="auto"/>
              <w:ind w:left="283"/>
              <w:jc w:val="center"/>
              <w:rPr>
                <w:rFonts w:ascii="Times New Roman" w:hAnsi="Times New Roman" w:cs="Times New Roman"/>
                <w:sz w:val="20"/>
                <w:szCs w:val="20"/>
              </w:rPr>
            </w:pPr>
            <w:r>
              <w:rPr>
                <w:rFonts w:ascii="Times New Roman" w:hAnsi="Times New Roman" w:cs="Times New Roman"/>
                <w:sz w:val="20"/>
                <w:szCs w:val="20"/>
              </w:rPr>
              <w:t xml:space="preserve">11497-12 </w:t>
            </w:r>
          </w:p>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Foglalkoztatás I.</w:t>
            </w:r>
          </w:p>
        </w:tc>
      </w:tr>
      <w:tr w:rsidR="00F03DC7" w:rsidTr="00F03DC7">
        <w:trPr>
          <w:cantSplit/>
          <w:trHeight w:val="1600"/>
        </w:trPr>
        <w:tc>
          <w:tcPr>
            <w:tcW w:w="4530" w:type="dxa"/>
            <w:vMerge/>
            <w:tcBorders>
              <w:top w:val="single" w:sz="4" w:space="0" w:color="auto"/>
              <w:left w:val="single" w:sz="4" w:space="0" w:color="auto"/>
              <w:bottom w:val="single" w:sz="4" w:space="0" w:color="000000"/>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113"/>
              <w:jc w:val="both"/>
              <w:rPr>
                <w:rFonts w:ascii="Times New Roman" w:hAnsi="Times New Roman" w:cs="Times New Roman"/>
                <w:sz w:val="20"/>
                <w:szCs w:val="20"/>
              </w:rPr>
            </w:pPr>
            <w:r>
              <w:rPr>
                <w:rFonts w:ascii="Times New Roman" w:hAnsi="Times New Roman" w:cs="Times New Roman"/>
                <w:sz w:val="20"/>
                <w:szCs w:val="20"/>
              </w:rPr>
              <w:t>Nyelvtani rendszerezés 1</w:t>
            </w:r>
          </w:p>
        </w:tc>
        <w:tc>
          <w:tcPr>
            <w:tcW w:w="740"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Nyelvtani rendszerezés 1</w:t>
            </w:r>
          </w:p>
        </w:tc>
        <w:tc>
          <w:tcPr>
            <w:tcW w:w="740" w:type="dxa"/>
            <w:tcBorders>
              <w:top w:val="nil"/>
              <w:left w:val="nil"/>
              <w:bottom w:val="single" w:sz="4" w:space="0" w:color="auto"/>
              <w:right w:val="single" w:sz="4" w:space="0" w:color="auto"/>
            </w:tcBorders>
            <w:textDirection w:val="btLr"/>
            <w:vAlign w:val="bottom"/>
          </w:tcPr>
          <w:p w:rsidR="00F03DC7" w:rsidRDefault="00F03DC7" w:rsidP="00F03DC7">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F03DC7" w:rsidRDefault="00F03DC7" w:rsidP="00F03DC7">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Munkavállalói szókincs</w:t>
            </w:r>
          </w:p>
        </w:tc>
      </w:tr>
      <w:tr w:rsidR="00F03DC7" w:rsidTr="00F03DC7">
        <w:tc>
          <w:tcPr>
            <w:tcW w:w="749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Idegen nyelven:</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53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ind w:left="203"/>
              <w:rPr>
                <w:rFonts w:ascii="Times New Roman" w:hAnsi="Times New Roman" w:cs="Times New Roman"/>
                <w:sz w:val="20"/>
                <w:szCs w:val="20"/>
              </w:rPr>
            </w:pPr>
            <w:r>
              <w:rPr>
                <w:rFonts w:ascii="Times New Roman" w:hAnsi="Times New Roman" w:cs="Times New Roman"/>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53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ind w:left="203"/>
              <w:rPr>
                <w:rFonts w:ascii="Times New Roman" w:hAnsi="Times New Roman" w:cs="Times New Roman"/>
                <w:sz w:val="20"/>
                <w:szCs w:val="20"/>
              </w:rPr>
            </w:pPr>
            <w:r>
              <w:rPr>
                <w:rFonts w:ascii="Times New Roman" w:hAnsi="Times New Roman" w:cs="Times New Roman"/>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ind w:left="203"/>
              <w:rPr>
                <w:rFonts w:ascii="Times New Roman" w:hAnsi="Times New Roman" w:cs="Times New Roman"/>
                <w:sz w:val="20"/>
                <w:szCs w:val="20"/>
              </w:rPr>
            </w:pPr>
            <w:r>
              <w:rPr>
                <w:rFonts w:ascii="Times New Roman" w:hAnsi="Times New Roman" w:cs="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749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Idegen nyelven:</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ind w:left="203"/>
              <w:rPr>
                <w:rFonts w:ascii="Times New Roman" w:hAnsi="Times New Roman" w:cs="Times New Roman"/>
                <w:sz w:val="20"/>
                <w:szCs w:val="20"/>
              </w:rPr>
            </w:pPr>
            <w:r>
              <w:rPr>
                <w:rFonts w:ascii="Times New Roman" w:hAnsi="Times New Roman" w:cs="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ind w:left="203"/>
              <w:rPr>
                <w:rFonts w:ascii="Times New Roman" w:hAnsi="Times New Roman" w:cs="Times New Roman"/>
                <w:sz w:val="20"/>
                <w:szCs w:val="20"/>
              </w:rPr>
            </w:pPr>
            <w:r>
              <w:rPr>
                <w:rFonts w:ascii="Times New Roman" w:hAnsi="Times New Roman" w:cs="Times New Roman"/>
                <w:sz w:val="20"/>
                <w:szCs w:val="20"/>
              </w:rPr>
              <w:t>a munkakör alapkifejezései</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749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530"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749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Fejlődőképesség, önfejlesztés</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x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749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Nyelvi magabiztosság</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Kapcsolatteremtő készség</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7490" w:type="dxa"/>
            <w:gridSpan w:val="5"/>
            <w:tcBorders>
              <w:top w:val="single" w:sz="4" w:space="0" w:color="auto"/>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MÓDSZERKOMPETENCIÁK</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Információgyűjtés</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r w:rsidR="00F03DC7" w:rsidTr="00F03DC7">
        <w:tc>
          <w:tcPr>
            <w:tcW w:w="4530" w:type="dxa"/>
            <w:tcBorders>
              <w:top w:val="nil"/>
              <w:left w:val="single" w:sz="4" w:space="0" w:color="auto"/>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Analitikus gondolkodás</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x</w:t>
            </w:r>
          </w:p>
        </w:tc>
        <w:tc>
          <w:tcPr>
            <w:tcW w:w="740" w:type="dxa"/>
            <w:tcBorders>
              <w:top w:val="nil"/>
              <w:left w:val="nil"/>
              <w:bottom w:val="single" w:sz="4" w:space="0" w:color="auto"/>
              <w:right w:val="single" w:sz="4" w:space="0" w:color="auto"/>
            </w:tcBorders>
            <w:vAlign w:val="bottom"/>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r>
    </w:tbl>
    <w:p w:rsidR="00F03DC7" w:rsidRDefault="00F03DC7" w:rsidP="00F03DC7">
      <w:pPr>
        <w:widowControl w:val="0"/>
        <w:autoSpaceDE w:val="0"/>
        <w:autoSpaceDN w:val="0"/>
        <w:adjustRightInd w:val="0"/>
        <w:spacing w:after="0" w:line="240" w:lineRule="auto"/>
        <w:ind w:left="-15"/>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Foglalkoztatás I. tantárgy</w:t>
      </w:r>
      <w:r>
        <w:rPr>
          <w:rFonts w:ascii="Times New Roman" w:hAnsi="Times New Roman" w:cs="Times New Roman"/>
          <w:b/>
          <w:bCs/>
          <w:sz w:val="20"/>
          <w:szCs w:val="20"/>
        </w:rPr>
        <w:tab/>
        <w:t>64 óra/64 óra</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9" w:hanging="6"/>
        <w:jc w:val="both"/>
        <w:rPr>
          <w:rFonts w:ascii="Times New Roman" w:hAnsi="Times New Roman" w:cs="Times New Roman"/>
          <w:b/>
          <w:bCs/>
          <w:sz w:val="20"/>
          <w:szCs w:val="20"/>
        </w:rPr>
      </w:pPr>
      <w:r>
        <w:rPr>
          <w:rFonts w:ascii="Times New Roman" w:hAnsi="Times New Roman" w:cs="Times New Roman"/>
          <w:b/>
          <w:bCs/>
          <w:sz w:val="20"/>
          <w:szCs w:val="20"/>
        </w:rPr>
        <w:t>3.1. A tantárgy tanításának célja</w:t>
      </w:r>
    </w:p>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715" w:hanging="432"/>
        <w:jc w:val="both"/>
        <w:rPr>
          <w:rFonts w:ascii="Times New Roman" w:hAnsi="Times New Roman" w:cs="Times New Roman"/>
          <w:b/>
          <w:bCs/>
          <w:sz w:val="20"/>
          <w:szCs w:val="20"/>
        </w:rPr>
      </w:pPr>
      <w:r>
        <w:rPr>
          <w:rFonts w:ascii="Times New Roman" w:hAnsi="Times New Roman" w:cs="Times New Roman"/>
          <w:b/>
          <w:bCs/>
          <w:sz w:val="20"/>
          <w:szCs w:val="20"/>
        </w:rPr>
        <w:t xml:space="preserve">3.2. Kapcsolódó közismereti, szakmai tartalmak: </w:t>
      </w:r>
    </w:p>
    <w:p w:rsidR="00F03DC7" w:rsidRDefault="00F03DC7" w:rsidP="00F03DC7">
      <w:pPr>
        <w:widowControl w:val="0"/>
        <w:autoSpaceDE w:val="0"/>
        <w:autoSpaceDN w:val="0"/>
        <w:adjustRightInd w:val="0"/>
        <w:spacing w:after="0" w:line="240" w:lineRule="auto"/>
        <w:ind w:left="227"/>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27"/>
        <w:jc w:val="both"/>
        <w:rPr>
          <w:rFonts w:ascii="Times New Roman" w:hAnsi="Times New Roman" w:cs="Times New Roman"/>
          <w:sz w:val="20"/>
          <w:szCs w:val="20"/>
        </w:rPr>
      </w:pPr>
      <w:proofErr w:type="gramStart"/>
      <w:r>
        <w:rPr>
          <w:rFonts w:ascii="Times New Roman" w:hAnsi="Times New Roman" w:cs="Times New Roman"/>
          <w:sz w:val="20"/>
          <w:szCs w:val="20"/>
        </w:rPr>
        <w:t>idegen</w:t>
      </w:r>
      <w:proofErr w:type="gramEnd"/>
      <w:r>
        <w:rPr>
          <w:rFonts w:ascii="Times New Roman" w:hAnsi="Times New Roman" w:cs="Times New Roman"/>
          <w:sz w:val="20"/>
          <w:szCs w:val="20"/>
        </w:rPr>
        <w:t xml:space="preserve"> nyelvek</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715" w:hanging="432"/>
        <w:jc w:val="both"/>
        <w:rPr>
          <w:rFonts w:ascii="Times New Roman" w:hAnsi="Times New Roman" w:cs="Times New Roman"/>
          <w:b/>
          <w:bCs/>
          <w:sz w:val="20"/>
          <w:szCs w:val="20"/>
        </w:rPr>
      </w:pPr>
      <w:r>
        <w:rPr>
          <w:rFonts w:ascii="Times New Roman" w:hAnsi="Times New Roman" w:cs="Times New Roman"/>
          <w:b/>
          <w:bCs/>
          <w:sz w:val="20"/>
          <w:szCs w:val="20"/>
        </w:rPr>
        <w:t>3.3. Témakörök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3.3.1. Nyelvtani rendszerzés 1.</w:t>
      </w:r>
      <w:r>
        <w:rPr>
          <w:rFonts w:ascii="Times New Roman" w:hAnsi="Times New Roman" w:cs="Times New Roman"/>
          <w:b/>
          <w:bCs/>
          <w:sz w:val="20"/>
          <w:szCs w:val="20"/>
        </w:rPr>
        <w:tab/>
      </w:r>
      <w:r>
        <w:rPr>
          <w:rFonts w:ascii="Times New Roman" w:hAnsi="Times New Roman" w:cs="Times New Roman"/>
          <w:b/>
          <w:bCs/>
          <w:i/>
          <w:iCs/>
          <w:sz w:val="20"/>
          <w:szCs w:val="20"/>
        </w:rPr>
        <w:t>10 óra/10 óra</w:t>
      </w:r>
    </w:p>
    <w:p w:rsidR="00F03DC7" w:rsidRDefault="00F03DC7" w:rsidP="00F03DC7">
      <w:pPr>
        <w:widowControl w:val="0"/>
        <w:autoSpaceDE w:val="0"/>
        <w:autoSpaceDN w:val="0"/>
        <w:adjustRightInd w:val="0"/>
        <w:spacing w:after="0" w:line="240" w:lineRule="auto"/>
        <w:ind w:left="1092"/>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10 óra alatt a tanulók átismétlik </w:t>
      </w:r>
      <w:r>
        <w:rPr>
          <w:rFonts w:ascii="Times New Roman" w:hAnsi="Times New Roman" w:cs="Times New Roman"/>
          <w:b/>
          <w:bCs/>
          <w:sz w:val="20"/>
          <w:szCs w:val="20"/>
        </w:rPr>
        <w:t>a 3</w:t>
      </w:r>
      <w:r>
        <w:rPr>
          <w:rFonts w:ascii="Times New Roman" w:hAnsi="Times New Roman" w:cs="Times New Roman"/>
          <w:sz w:val="20"/>
          <w:szCs w:val="20"/>
        </w:rPr>
        <w:t xml:space="preserve"> </w:t>
      </w:r>
      <w:r>
        <w:rPr>
          <w:rFonts w:ascii="Times New Roman" w:hAnsi="Times New Roman" w:cs="Times New Roman"/>
          <w:b/>
          <w:bCs/>
          <w:sz w:val="20"/>
          <w:szCs w:val="20"/>
        </w:rPr>
        <w:t xml:space="preserve">alapvető idősíkra (jelen, múlt, jövő) vonatkozó igeidőket, </w:t>
      </w:r>
      <w:r>
        <w:rPr>
          <w:rFonts w:ascii="Times New Roman" w:hAnsi="Times New Roman" w:cs="Times New Roman"/>
          <w:sz w:val="20"/>
          <w:szCs w:val="20"/>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célként megfogalmazott idegen nyelvi magabiztosság csak az alapvető igeidők helyes és pontos használata révén fog megvalósulni.</w:t>
      </w:r>
    </w:p>
    <w:p w:rsidR="00F03DC7" w:rsidRDefault="00F03DC7" w:rsidP="00F03DC7">
      <w:pPr>
        <w:autoSpaceDE w:val="0"/>
        <w:autoSpaceDN w:val="0"/>
        <w:adjustRightInd w:val="0"/>
        <w:spacing w:after="0" w:line="240" w:lineRule="auto"/>
        <w:ind w:firstLine="540"/>
        <w:jc w:val="both"/>
        <w:rPr>
          <w:rFonts w:ascii="Times New Roman" w:hAnsi="Times New Roman" w:cs="Times New Roman"/>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3.3.2. Nyelvtani rendszerezés 2.</w:t>
      </w:r>
      <w:r>
        <w:rPr>
          <w:rFonts w:ascii="Times New Roman" w:hAnsi="Times New Roman" w:cs="Times New Roman"/>
          <w:b/>
          <w:bCs/>
          <w:sz w:val="20"/>
          <w:szCs w:val="20"/>
        </w:rPr>
        <w:tab/>
      </w:r>
      <w:r>
        <w:rPr>
          <w:rFonts w:ascii="Times New Roman" w:hAnsi="Times New Roman" w:cs="Times New Roman"/>
          <w:b/>
          <w:bCs/>
          <w:i/>
          <w:iCs/>
          <w:sz w:val="20"/>
          <w:szCs w:val="20"/>
        </w:rPr>
        <w:t>10 óra/10 óra</w:t>
      </w:r>
    </w:p>
    <w:p w:rsidR="00F03DC7" w:rsidRDefault="00F03DC7" w:rsidP="00F03DC7">
      <w:pPr>
        <w:autoSpaceDE w:val="0"/>
        <w:autoSpaceDN w:val="0"/>
        <w:adjustRightInd w:val="0"/>
        <w:spacing w:after="0" w:line="240" w:lineRule="auto"/>
        <w:ind w:left="1092"/>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témakör tananyagaként megfogalmazott</w:t>
      </w:r>
      <w:r>
        <w:rPr>
          <w:rFonts w:ascii="Times New Roman" w:hAnsi="Times New Roman" w:cs="Times New Roman"/>
          <w:b/>
          <w:bCs/>
          <w:sz w:val="20"/>
          <w:szCs w:val="20"/>
        </w:rPr>
        <w:t xml:space="preserve"> nyelvtani egységek – a tagadás, a jelen idejű feltételes mód</w:t>
      </w:r>
      <w:r>
        <w:rPr>
          <w:rFonts w:ascii="Times New Roman" w:hAnsi="Times New Roman" w:cs="Times New Roman"/>
          <w:sz w:val="20"/>
          <w:szCs w:val="20"/>
        </w:rPr>
        <w:t xml:space="preserve">, illetve a </w:t>
      </w:r>
      <w:r>
        <w:rPr>
          <w:rFonts w:ascii="Times New Roman" w:hAnsi="Times New Roman" w:cs="Times New Roman"/>
          <w:b/>
          <w:bCs/>
          <w:sz w:val="20"/>
          <w:szCs w:val="20"/>
        </w:rPr>
        <w:t>segédigék (képesség, lehetőség, szükségesség)</w:t>
      </w:r>
      <w:r>
        <w:rPr>
          <w:rFonts w:ascii="Times New Roman" w:hAnsi="Times New Roman" w:cs="Times New Roman"/>
          <w:sz w:val="20"/>
          <w:szCs w:val="20"/>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Pr>
          <w:rFonts w:ascii="Times New Roman" w:hAnsi="Times New Roman" w:cs="Times New Roman"/>
          <w:b/>
          <w:bCs/>
          <w:sz w:val="20"/>
          <w:szCs w:val="20"/>
        </w:rPr>
        <w:t>A kérdésfeltevés, a szórend alapvető szabályainak elsajátítása</w:t>
      </w:r>
      <w:r>
        <w:rPr>
          <w:rFonts w:ascii="Times New Roman" w:hAnsi="Times New Roman" w:cs="Times New Roman"/>
          <w:sz w:val="20"/>
          <w:szCs w:val="20"/>
        </w:rPr>
        <w:t xml:space="preserve"> révén alkalmassá válik a diák arra, hogy egy munkahelyi állásinterjún megértse a feltett kérdéseket, illetve esetlegesen ő maga is egyszerű tisztázó kérdéseket tudjon feltenni a munkahelyi meghallgatás során. </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3.3.3. Nyelvi készségfejlesztés </w:t>
      </w:r>
      <w:r>
        <w:rPr>
          <w:rFonts w:ascii="Times New Roman" w:hAnsi="Times New Roman" w:cs="Times New Roman"/>
          <w:b/>
          <w:bCs/>
          <w:sz w:val="20"/>
          <w:szCs w:val="20"/>
        </w:rPr>
        <w:tab/>
      </w:r>
      <w:r>
        <w:rPr>
          <w:rFonts w:ascii="Times New Roman" w:hAnsi="Times New Roman" w:cs="Times New Roman"/>
          <w:b/>
          <w:bCs/>
          <w:i/>
          <w:iCs/>
          <w:sz w:val="20"/>
          <w:szCs w:val="20"/>
        </w:rPr>
        <w:t>24 óra/24 óra</w:t>
      </w:r>
    </w:p>
    <w:p w:rsidR="00F03DC7" w:rsidRDefault="00F03DC7" w:rsidP="00F03DC7">
      <w:pPr>
        <w:widowControl w:val="0"/>
        <w:autoSpaceDE w:val="0"/>
        <w:autoSpaceDN w:val="0"/>
        <w:adjustRightInd w:val="0"/>
        <w:spacing w:after="0" w:line="240" w:lineRule="auto"/>
        <w:ind w:left="1728" w:firstLine="61"/>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w:t>
      </w:r>
      <w:r>
        <w:rPr>
          <w:rFonts w:ascii="Times New Roman" w:hAnsi="Times New Roman" w:cs="Times New Roman"/>
          <w:sz w:val="20"/>
          <w:szCs w:val="20"/>
        </w:rPr>
        <w:t>Az induktív nyelvtanulási képesség és az idegen nyelvi asszociatív memória fejlesztése fonetikai készségfejlesztéssel kiegészítve/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24 órás nyelvi készségfejlesztő blokk célja, hogy rendszerezze a diák idegen nyelvi alapszókincshez kapcsolódó ismereteit. Az </w:t>
      </w:r>
      <w:r>
        <w:rPr>
          <w:rFonts w:ascii="Times New Roman" w:hAnsi="Times New Roman" w:cs="Times New Roman"/>
          <w:b/>
          <w:bCs/>
          <w:sz w:val="20"/>
          <w:szCs w:val="20"/>
        </w:rPr>
        <w:t xml:space="preserve">induktív nyelvtanulási képességfejlesztés </w:t>
      </w:r>
      <w:r>
        <w:rPr>
          <w:rFonts w:ascii="Times New Roman" w:hAnsi="Times New Roman" w:cs="Times New Roman"/>
          <w:sz w:val="20"/>
          <w:szCs w:val="20"/>
        </w:rPr>
        <w:t xml:space="preserve">és az </w:t>
      </w:r>
      <w:r>
        <w:rPr>
          <w:rFonts w:ascii="Times New Roman" w:hAnsi="Times New Roman" w:cs="Times New Roman"/>
          <w:b/>
          <w:bCs/>
          <w:sz w:val="20"/>
          <w:szCs w:val="20"/>
        </w:rPr>
        <w:t>idegen nyelvi asszociatív memóriafejlesztés</w:t>
      </w:r>
      <w:r>
        <w:rPr>
          <w:rFonts w:ascii="Times New Roman" w:hAnsi="Times New Roman" w:cs="Times New Roman"/>
          <w:sz w:val="20"/>
          <w:szCs w:val="20"/>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elsajátítandó témakörök: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bemutatkozás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 világa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napi tevékenységek, aktivitás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étkezés, szállás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Ezen a témakörön keresztül valósul meg a fonetikai dekódolási képességfejlesztés is, amely során a célnyelv legfontosabb fonetikai szabályaival ismerkedik meg a nyelvtanuló.</w:t>
      </w:r>
    </w:p>
    <w:p w:rsidR="00F03DC7" w:rsidRDefault="00F03DC7" w:rsidP="00F03DC7">
      <w:pPr>
        <w:autoSpaceDE w:val="0"/>
        <w:autoSpaceDN w:val="0"/>
        <w:adjustRightInd w:val="0"/>
        <w:spacing w:after="0" w:line="240" w:lineRule="auto"/>
        <w:ind w:left="708"/>
        <w:jc w:val="both"/>
        <w:rPr>
          <w:rFonts w:ascii="Times New Roman" w:hAnsi="Times New Roman" w:cs="Times New Roman"/>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3.3.4. Munkavállalói szókincs </w:t>
      </w:r>
      <w:r>
        <w:rPr>
          <w:rFonts w:ascii="Times New Roman" w:hAnsi="Times New Roman" w:cs="Times New Roman"/>
          <w:b/>
          <w:bCs/>
          <w:sz w:val="20"/>
          <w:szCs w:val="20"/>
        </w:rPr>
        <w:tab/>
        <w:t>2</w:t>
      </w:r>
      <w:r>
        <w:rPr>
          <w:rFonts w:ascii="Times New Roman" w:hAnsi="Times New Roman" w:cs="Times New Roman"/>
          <w:b/>
          <w:bCs/>
          <w:i/>
          <w:iCs/>
          <w:sz w:val="20"/>
          <w:szCs w:val="20"/>
        </w:rPr>
        <w:t>0 óra/20 óra</w:t>
      </w:r>
    </w:p>
    <w:p w:rsidR="00F03DC7" w:rsidRDefault="00F03DC7" w:rsidP="00F03DC7">
      <w:pPr>
        <w:autoSpaceDE w:val="0"/>
        <w:autoSpaceDN w:val="0"/>
        <w:adjustRightInd w:val="0"/>
        <w:spacing w:after="0" w:line="240" w:lineRule="auto"/>
        <w:ind w:left="283" w:firstLine="17"/>
        <w:jc w:val="both"/>
        <w:rPr>
          <w:rFonts w:ascii="Times New Roman" w:hAnsi="Times New Roman" w:cs="Times New Roman"/>
          <w:b/>
          <w:bCs/>
          <w:sz w:val="20"/>
          <w:szCs w:val="20"/>
        </w:rPr>
      </w:pPr>
      <w:r>
        <w:rPr>
          <w:rFonts w:ascii="Times New Roman" w:hAnsi="Times New Roman" w:cs="Times New Roman"/>
          <w:b/>
          <w:bCs/>
          <w:sz w:val="20"/>
          <w:szCs w:val="20"/>
        </w:rPr>
        <w:t>/</w:t>
      </w:r>
      <w:r>
        <w:rPr>
          <w:rFonts w:ascii="Times New Roman" w:hAnsi="Times New Roman" w:cs="Times New Roman"/>
          <w:sz w:val="20"/>
          <w:szCs w:val="20"/>
        </w:rPr>
        <w:t>Munkavállalással kapcsolatos alapvető szakszókincs elsajátítása</w:t>
      </w:r>
      <w:r>
        <w:rPr>
          <w:rFonts w:ascii="Times New Roman" w:hAnsi="Times New Roman" w:cs="Times New Roman"/>
          <w:b/>
          <w:bCs/>
          <w:sz w:val="20"/>
          <w:szCs w:val="20"/>
        </w:rPr>
        <w:t>/</w:t>
      </w:r>
    </w:p>
    <w:p w:rsidR="00F03DC7" w:rsidRDefault="00F03DC7" w:rsidP="00F03DC7">
      <w:pPr>
        <w:autoSpaceDE w:val="0"/>
        <w:autoSpaceDN w:val="0"/>
        <w:adjustRightInd w:val="0"/>
        <w:spacing w:after="0" w:line="240" w:lineRule="auto"/>
        <w:ind w:left="1080"/>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715" w:hanging="432"/>
        <w:jc w:val="both"/>
        <w:rPr>
          <w:rFonts w:ascii="Times New Roman" w:hAnsi="Times New Roman" w:cs="Times New Roman"/>
          <w:b/>
          <w:bCs/>
          <w:i/>
          <w:iCs/>
          <w:sz w:val="20"/>
          <w:szCs w:val="20"/>
        </w:rPr>
      </w:pPr>
      <w:r>
        <w:rPr>
          <w:rFonts w:ascii="Times New Roman" w:hAnsi="Times New Roman" w:cs="Times New Roman"/>
          <w:b/>
          <w:bCs/>
          <w:sz w:val="20"/>
          <w:szCs w:val="20"/>
        </w:rPr>
        <w:t xml:space="preserve">3.4. </w:t>
      </w:r>
      <w:r>
        <w:rPr>
          <w:rFonts w:ascii="Times New Roman" w:hAnsi="Times New Roman" w:cs="Times New Roman"/>
          <w:b/>
          <w:bCs/>
          <w:i/>
          <w:iCs/>
          <w:sz w:val="20"/>
          <w:szCs w:val="20"/>
        </w:rPr>
        <w:t>A képzés javasolt helyszíne (ajánlás)</w:t>
      </w:r>
    </w:p>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órák kb. 50%-</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egyszerű tanteremben történjen, a másik fele pedig számítógépes tanteremben, hiszen az oktatás jelentős részben digitális tananyag által támogatott formában zajlik.</w:t>
      </w:r>
    </w:p>
    <w:p w:rsidR="00F03DC7" w:rsidRDefault="00F03DC7" w:rsidP="00F03DC7">
      <w:pPr>
        <w:autoSpaceDE w:val="0"/>
        <w:autoSpaceDN w:val="0"/>
        <w:adjustRightInd w:val="0"/>
        <w:spacing w:after="0" w:line="240" w:lineRule="auto"/>
        <w:ind w:left="792"/>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715" w:hanging="432"/>
        <w:jc w:val="both"/>
        <w:rPr>
          <w:rFonts w:ascii="Times New Roman" w:hAnsi="Times New Roman" w:cs="Times New Roman"/>
          <w:b/>
          <w:bCs/>
          <w:sz w:val="20"/>
          <w:szCs w:val="20"/>
        </w:rPr>
      </w:pPr>
      <w:r>
        <w:rPr>
          <w:rFonts w:ascii="Times New Roman" w:hAnsi="Times New Roman" w:cs="Times New Roman"/>
          <w:b/>
          <w:bCs/>
          <w:sz w:val="20"/>
          <w:szCs w:val="20"/>
        </w:rPr>
        <w:t xml:space="preserve">3.5. </w:t>
      </w:r>
      <w:r>
        <w:rPr>
          <w:rFonts w:ascii="Times New Roman" w:hAnsi="Times New Roman" w:cs="Times New Roman"/>
          <w:b/>
          <w:bCs/>
          <w:i/>
          <w:iCs/>
          <w:sz w:val="20"/>
          <w:szCs w:val="20"/>
        </w:rPr>
        <w:t>A tantárgy elsajátítása során alkalmazható sajátos módszerek, tanulói tevékenységformák (ajánlás)</w:t>
      </w:r>
    </w:p>
    <w:p w:rsidR="00F03DC7" w:rsidRDefault="00F03DC7" w:rsidP="00F03DC7">
      <w:pPr>
        <w:widowControl w:val="0"/>
        <w:autoSpaceDE w:val="0"/>
        <w:autoSpaceDN w:val="0"/>
        <w:adjustRightInd w:val="0"/>
        <w:spacing w:after="0" w:line="240" w:lineRule="auto"/>
        <w:ind w:left="792"/>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tananyag kb. fele digitális tartalmú oktatási anyag, így speciálisak mind a módszerek, mind pedig a tanulói tevékenységformák.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1080"/>
        <w:jc w:val="both"/>
        <w:rPr>
          <w:rFonts w:ascii="Times New Roman" w:hAnsi="Times New Roman" w:cs="Times New Roman"/>
          <w:b/>
          <w:bCs/>
          <w:i/>
          <w:iCs/>
          <w:sz w:val="20"/>
          <w:szCs w:val="20"/>
        </w:rPr>
      </w:pPr>
      <w:r>
        <w:rPr>
          <w:rFonts w:ascii="Times New Roman" w:hAnsi="Times New Roman" w:cs="Times New Roman"/>
          <w:b/>
          <w:bCs/>
          <w:i/>
          <w:iCs/>
          <w:sz w:val="20"/>
          <w:szCs w:val="20"/>
        </w:rPr>
        <w:t xml:space="preserve">3.5.1. A tantárgy elsajátítása során alkalmazható sajátos módszerek (ajánlás) </w:t>
      </w:r>
    </w:p>
    <w:p w:rsidR="00F03DC7" w:rsidRDefault="00F03DC7" w:rsidP="00F03DC7">
      <w:pPr>
        <w:widowControl w:val="0"/>
        <w:autoSpaceDE w:val="0"/>
        <w:autoSpaceDN w:val="0"/>
        <w:adjustRightInd w:val="0"/>
        <w:spacing w:after="0" w:line="240" w:lineRule="auto"/>
        <w:ind w:left="1080"/>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digitális alapú feladatmegoldás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bl>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1080"/>
        <w:jc w:val="both"/>
        <w:rPr>
          <w:rFonts w:ascii="Times New Roman" w:hAnsi="Times New Roman" w:cs="Times New Roman"/>
          <w:b/>
          <w:bCs/>
          <w:i/>
          <w:iCs/>
          <w:sz w:val="20"/>
          <w:szCs w:val="20"/>
        </w:rPr>
      </w:pPr>
      <w:r>
        <w:rPr>
          <w:rFonts w:ascii="Times New Roman" w:hAnsi="Times New Roman" w:cs="Times New Roman"/>
          <w:b/>
          <w:bCs/>
          <w:i/>
          <w:iCs/>
          <w:sz w:val="20"/>
          <w:szCs w:val="20"/>
        </w:rPr>
        <w:t>3.5.2. A tantárgy elsajátítása során alkalmazható tanulói tevékenységformák (ajánlás)</w:t>
      </w:r>
    </w:p>
    <w:p w:rsidR="00F03DC7" w:rsidRDefault="00F03DC7" w:rsidP="00F03DC7">
      <w:pPr>
        <w:widowControl w:val="0"/>
        <w:autoSpaceDE w:val="0"/>
        <w:autoSpaceDN w:val="0"/>
        <w:adjustRightInd w:val="0"/>
        <w:spacing w:after="0" w:line="240" w:lineRule="auto"/>
        <w:ind w:left="1080"/>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F03DC7" w:rsidTr="00F03DC7">
        <w:trPr>
          <w:cantSplit/>
          <w:trHeight w:val="1077"/>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Levélírás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Komplex információk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Elemzés készítése tapasztalatokról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bl>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3.6. A tantárgy értékelésének módja</w:t>
      </w:r>
    </w:p>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pageBreakBefore/>
        <w:widowControl w:val="0"/>
        <w:autoSpaceDE w:val="0"/>
        <w:autoSpaceDN w:val="0"/>
        <w:adjustRightInd w:val="0"/>
        <w:spacing w:after="0" w:line="240" w:lineRule="auto"/>
        <w:ind w:left="283"/>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A</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r>
        <w:rPr>
          <w:rFonts w:ascii="Times New Roman" w:hAnsi="Times New Roman" w:cs="Times New Roman"/>
          <w:b/>
          <w:bCs/>
          <w:sz w:val="44"/>
          <w:szCs w:val="44"/>
        </w:rPr>
        <w:t>10025-12 azonosító számú</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r>
        <w:rPr>
          <w:rFonts w:ascii="Times New Roman" w:hAnsi="Times New Roman" w:cs="Times New Roman"/>
          <w:b/>
          <w:bCs/>
          <w:sz w:val="44"/>
          <w:szCs w:val="44"/>
        </w:rPr>
        <w:t>A kereskedelmi egység működtetése</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20"/>
          <w:szCs w:val="20"/>
        </w:rPr>
      </w:pPr>
    </w:p>
    <w:p w:rsidR="00F03DC7" w:rsidRDefault="00F03DC7" w:rsidP="00F03DC7">
      <w:pPr>
        <w:pageBreakBefore/>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 xml:space="preserve">A 10025-12 azonosító számú,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kereskedelmi egység működtetése megnevezésű szakmai követelménymodulhoz tartozó tantárgyak és témakörök oktatása során fejlesztendő kompetenciák</w:t>
      </w:r>
    </w:p>
    <w:p w:rsidR="00F03DC7" w:rsidRDefault="00F03DC7" w:rsidP="00F03DC7">
      <w:pPr>
        <w:widowControl w:val="0"/>
        <w:autoSpaceDE w:val="0"/>
        <w:autoSpaceDN w:val="0"/>
        <w:adjustRightInd w:val="0"/>
        <w:spacing w:after="0" w:line="240" w:lineRule="auto"/>
        <w:ind w:left="-15"/>
        <w:jc w:val="both"/>
        <w:rPr>
          <w:rFonts w:ascii="Times New Roman" w:hAnsi="Times New Roman" w:cs="Times New Roman"/>
          <w:b/>
          <w:bCs/>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825"/>
        <w:gridCol w:w="426"/>
        <w:gridCol w:w="565"/>
        <w:gridCol w:w="424"/>
        <w:gridCol w:w="426"/>
        <w:gridCol w:w="571"/>
        <w:gridCol w:w="370"/>
      </w:tblGrid>
      <w:tr w:rsidR="00F03DC7" w:rsidTr="00F03DC7">
        <w:trPr>
          <w:cantSplit/>
        </w:trPr>
        <w:tc>
          <w:tcPr>
            <w:tcW w:w="6825" w:type="dxa"/>
            <w:vMerge w:val="restart"/>
            <w:vAlign w:val="center"/>
          </w:tcPr>
          <w:p w:rsidR="00F03DC7" w:rsidRDefault="00F03DC7" w:rsidP="00F03DC7">
            <w:pPr>
              <w:widowControl w:val="0"/>
              <w:autoSpaceDE w:val="0"/>
              <w:autoSpaceDN w:val="0"/>
              <w:adjustRightInd w:val="0"/>
              <w:spacing w:after="0" w:line="240" w:lineRule="auto"/>
              <w:ind w:left="283"/>
              <w:jc w:val="center"/>
              <w:rPr>
                <w:rFonts w:ascii="Times New Roman" w:hAnsi="Times New Roman" w:cs="Times New Roman"/>
                <w:sz w:val="20"/>
                <w:szCs w:val="20"/>
              </w:rPr>
            </w:pPr>
            <w:r>
              <w:rPr>
                <w:rFonts w:ascii="Times New Roman" w:hAnsi="Times New Roman" w:cs="Times New Roman"/>
                <w:sz w:val="20"/>
                <w:szCs w:val="20"/>
              </w:rPr>
              <w:t>10025-12</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kereskedelmi egység működtetése</w:t>
            </w:r>
          </w:p>
        </w:tc>
        <w:tc>
          <w:tcPr>
            <w:tcW w:w="1415"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A működtetés szabályai </w:t>
            </w:r>
          </w:p>
        </w:tc>
        <w:tc>
          <w:tcPr>
            <w:tcW w:w="1367"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működtetés szabályai gyakorlat</w:t>
            </w:r>
          </w:p>
        </w:tc>
      </w:tr>
      <w:tr w:rsidR="00F03DC7" w:rsidTr="00F03DC7">
        <w:trPr>
          <w:cantSplit/>
          <w:trHeight w:val="2571"/>
        </w:trPr>
        <w:tc>
          <w:tcPr>
            <w:tcW w:w="6825"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Jogszabályok alkalmazása</w:t>
            </w:r>
          </w:p>
        </w:tc>
        <w:tc>
          <w:tcPr>
            <w:tcW w:w="565"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Pénzforgalmi előírások betartása</w:t>
            </w:r>
          </w:p>
        </w:tc>
        <w:tc>
          <w:tcPr>
            <w:tcW w:w="424"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Bizonylatkitöltés</w:t>
            </w:r>
          </w:p>
        </w:tc>
        <w:tc>
          <w:tcPr>
            <w:tcW w:w="426"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Jogszabályok alkalmazása</w:t>
            </w:r>
          </w:p>
        </w:tc>
        <w:tc>
          <w:tcPr>
            <w:tcW w:w="571"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Pénzforgalmi előírások betartása</w:t>
            </w:r>
          </w:p>
        </w:tc>
        <w:tc>
          <w:tcPr>
            <w:tcW w:w="370"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Bizonylatkitöltés</w:t>
            </w:r>
          </w:p>
        </w:tc>
      </w:tr>
      <w:tr w:rsidR="00F03DC7" w:rsidTr="00F03DC7">
        <w:tc>
          <w:tcPr>
            <w:tcW w:w="960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Alkalmazza az irodatechnikai eszközöket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Betartja az iratok kezelésére vonatkozó előírásokat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Felveszi a szükséges jegyzőkönyveket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Betartja/betartatja a kereskedelmi egység nyitásával és működési rendjével kapcsolatos előírásokat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Betartja/betartatja a munkajogi szabályokat és a fogyasztói érdekvédelem előírásait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Betartja/betartatja a baleset-, munka-, tűzvédelmi előírásokat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 és prioritásként kezeli a környezetvédelemi szempontokat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Betartja/betartatja a minőségirányítási és higiéniai előírásokat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Intézi a fogyasztói reklamációkat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Együttműködik a hatósági ellenőrzések során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Alkalmazza a biztonsági és vagyonvédelmi előírásokat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Kezeli a rendkívüli eseményeket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Betartja/betartatja a pénzelszámolási/pénzkezelési szabályokat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Elszámolja az ellenértéket, kezeli a pénztárgépet, számlát készít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Eleget tesz az adatszolgáltatási és nyilvántartási kötelezettségeinek</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Kitölti és kezeli a tevékenységhez szükséges bizonylatokat, okmányokat</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960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kommunikációs eszközök, fénymásolók használati módja</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kereskedelmi egység működési rendjéhez kapcsolódó szabályok</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Fogyasztáshoz kapcsolódó adójogszabályok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munkaviszony jogi szabályozása, a jelentési kötelezettségek betartásának szabályai</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Munkaügyi nyilvántartások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Baleset-, munka-, tűzvédelmi előírások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csomagolóanyagok és a környezetvédelem kapcsolata</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egyes áruféleségekre vonatkozó forgalmazási környezetvédelmi előírások</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kereskedelmet érintő minőségirányítási és higiéniai előírások</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fogyasztói érdekvédelem alapvető szabályai, a fogyasztói reklamáció intézésének szabályai</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hatósági ellenőrzésekre vonatkozó előírások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üzletek működésére vonatkozó biztonsági és vagyonvédelmi előírások</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Rendkívüli események fajtái</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pénzforgalom lebonyolításának módjai, szabályai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pénzkezelésre vonatkozó szabályok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pénztáros feladatai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pénztárgépek használatának szabályai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számlázás, nyugtaadás szabályai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Pénzforgalmi nyilvántartások</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bizonylatok fajtái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kereskedelemben alkalmazott bizonylatok kitöltésére vonatkozó szabályok</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Áruforgalmi nyilvántartások, készletnyilvántartó programok</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960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szakmai szöveg megértése</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Szakmai számítógépes szoftverek használata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Elemi számolási készség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Elektronikus és számítógépes pénztárgépek használata</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szöveg hallás utáni megértése, szakmai nyelvű beszédkészség</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960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F03DC7" w:rsidTr="00F03DC7">
        <w:tc>
          <w:tcPr>
            <w:tcW w:w="6825"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Felelősségtudat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Pontosság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Megbízhatóság</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960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F03DC7" w:rsidTr="00F03DC7">
        <w:tc>
          <w:tcPr>
            <w:tcW w:w="6825"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Tömör fogalmazás készsége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6825"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Konfliktusmegoldó készség</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960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 KOMPETENCIÁK</w:t>
            </w:r>
          </w:p>
        </w:tc>
      </w:tr>
      <w:tr w:rsidR="00F03DC7" w:rsidTr="00F03DC7">
        <w:tc>
          <w:tcPr>
            <w:tcW w:w="6825"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Gyakorlatias feladatértelmezés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Ismeretek helyén való alkalmazása </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6825"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7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37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 A működtetés szabályai tantárgy</w:t>
      </w:r>
      <w:r>
        <w:rPr>
          <w:rFonts w:ascii="Times New Roman" w:hAnsi="Times New Roman" w:cs="Times New Roman"/>
          <w:b/>
          <w:bCs/>
          <w:sz w:val="20"/>
          <w:szCs w:val="20"/>
        </w:rPr>
        <w:tab/>
        <w:t>64 óra</w:t>
      </w:r>
    </w:p>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4.1. A tantárgy tanításának célja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működtetés szabályai elméleti tantárgy tanításának célja, hogy a tanulók sajátítsák el a kereskedelmi egység működéséhez kapcsolódó részletes szabályokat. A tantárgy témakörei alapján a működési szabályok megismertetése a vonatkozó jogszabályi előírások, a pénzforgalmi előírások és a szabályos bizonylatkitöltés köré csoportosítva történik. A tanulók a papír alapú üzleti adminisztráció mellett megtanulják a modern információs és kommunikációs eszközök alkalmazhatóságának lehetőségeit is.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4.2. Kapcsolódó közismereti, szakmai tartalmak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ind w:left="426"/>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b/>
          <w:bCs/>
          <w:sz w:val="20"/>
          <w:szCs w:val="20"/>
        </w:rPr>
        <w:t xml:space="preserve">4.3. Témakörök  </w:t>
      </w:r>
    </w:p>
    <w:p w:rsidR="00F03DC7" w:rsidRDefault="00F03DC7" w:rsidP="00F03DC7">
      <w:pPr>
        <w:widowControl w:val="0"/>
        <w:autoSpaceDE w:val="0"/>
        <w:autoSpaceDN w:val="0"/>
        <w:adjustRightInd w:val="0"/>
        <w:spacing w:after="0" w:line="240" w:lineRule="auto"/>
        <w:ind w:left="360"/>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4.3.1. Jogszabályok alkalmazása</w:t>
      </w:r>
      <w:r>
        <w:rPr>
          <w:rFonts w:ascii="Times New Roman" w:hAnsi="Times New Roman" w:cs="Times New Roman"/>
          <w:b/>
          <w:bCs/>
          <w:sz w:val="20"/>
          <w:szCs w:val="20"/>
        </w:rPr>
        <w:tab/>
      </w:r>
      <w:r>
        <w:rPr>
          <w:rFonts w:ascii="Times New Roman" w:hAnsi="Times New Roman" w:cs="Times New Roman"/>
          <w:b/>
          <w:bCs/>
          <w:i/>
          <w:iCs/>
          <w:sz w:val="20"/>
          <w:szCs w:val="20"/>
        </w:rPr>
        <w:t>16 óra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kereskedelmi egység nyitásával és működési rendjével kapcsolatos előírások. </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bolt nyitása, zárása.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termékek forgalmazásával kapcsolatos szabályok.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fogyasztáshoz és a forgalomhoz kapcsolódó adók.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Számla, nyugtaadási kötelezettség.</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vállalkozásokat érintő munka-, és balesetvédelmi előírások, azok alkalmazása.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Kézi és gépi anyagmozgatás munka- és balesetvédelmi előírásai.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Közlekedő utakra vonatkozó előírások.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kereskedelemben használatos eszközök kezelésével kapcsolatos előírások.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Balesetek jelentése, dokumentálása.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Munkavédelemmel kapcsolatos ellenőrzések.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kereskedelmi egységekre vonatkozó tűzvédelmi szabályok.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Hulladékkezelési szabályok.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csomagolás célja.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termék védelme.</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csomagolóanyagokon megjeleníthető címkék (veszélyes áruk, környezetbarát termékek).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Hatósági ellenőrzés menete, dokumentációja.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fogyasztói érdekvédelem jogi szabályozása.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fogyasztóvédelem intézményrendszere.</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Szavatosság, jótállás, vásárlók könyve.</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Vásárlói kifogások intézése.</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áru-, és vagyonvédelem fontossága.</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4.3.2. Pénzforgalmi előírások betartása</w:t>
      </w:r>
      <w:r>
        <w:rPr>
          <w:rFonts w:ascii="Times New Roman" w:hAnsi="Times New Roman" w:cs="Times New Roman"/>
          <w:b/>
          <w:bCs/>
          <w:sz w:val="20"/>
          <w:szCs w:val="20"/>
        </w:rPr>
        <w:tab/>
      </w:r>
      <w:r>
        <w:rPr>
          <w:rFonts w:ascii="Times New Roman" w:hAnsi="Times New Roman" w:cs="Times New Roman"/>
          <w:b/>
          <w:bCs/>
          <w:i/>
          <w:iCs/>
          <w:sz w:val="20"/>
          <w:szCs w:val="20"/>
        </w:rPr>
        <w:t>25 óra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pénzforgalom szabályai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készpénzforgalom szabályai (házipénztár, árupénztár).</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Készpénzkímélő fizetési módok.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Készpénzkímélő eszközök elfogadásuk, kezelésük szabályai.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bankszámlával kapcsolatos tudnivalók (bankszámlák nyitása, bankszámlák fajtái, a bankkártya-rendszer, a hitelkártya).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Idegen valuta elfogadásának szabályai.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Pénztár elszámolási feladatok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Pénztárgépek fajtái, szerepe a kereskedelemben.</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Pénztárgépekkel kapcsolatos előírások, követelmények.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ellenérték elszámolásának technikája.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pénztáros feladatai.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áru- és vagyonvédelem szerepe a pénztárak működése közben.</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Nyugta-, számlaadási kötelezettség.</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Pénztáros elszámoltatására vonatkozó szabályok.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pénztáros és a vevő kapcsolatában viselkedési szabályok.</w:t>
      </w:r>
    </w:p>
    <w:p w:rsidR="00F03DC7" w:rsidRDefault="00F03DC7" w:rsidP="00F03DC7">
      <w:pPr>
        <w:widowControl w:val="0"/>
        <w:autoSpaceDE w:val="0"/>
        <w:autoSpaceDN w:val="0"/>
        <w:adjustRightInd w:val="0"/>
        <w:spacing w:after="0" w:line="240" w:lineRule="auto"/>
        <w:ind w:left="540"/>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4.3.3. Bizonylatkitöltés</w:t>
      </w:r>
      <w:r>
        <w:rPr>
          <w:rFonts w:ascii="Times New Roman" w:hAnsi="Times New Roman" w:cs="Times New Roman"/>
          <w:b/>
          <w:bCs/>
          <w:sz w:val="20"/>
          <w:szCs w:val="20"/>
        </w:rPr>
        <w:tab/>
      </w:r>
      <w:r>
        <w:rPr>
          <w:rFonts w:ascii="Times New Roman" w:hAnsi="Times New Roman" w:cs="Times New Roman"/>
          <w:b/>
          <w:bCs/>
          <w:i/>
          <w:iCs/>
          <w:sz w:val="20"/>
          <w:szCs w:val="20"/>
        </w:rPr>
        <w:t>23 óra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Bizonylatkezelés a kereskedelmi egységekben.</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Bizonylat fogalma.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Bizonylati elv, bizonylati rend, bizonylati fegyelem.</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Bizonylatok csoportosítása: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Készítési helyük szerint (külső bizonylatok, belső bizonylatok).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Szigorú számadású kötelezettség alá vont bizonylatok.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Szigorú számadású nyomtatványok beszerzése, nyilvántartása.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bizonylatok kiállításával kapcsolatos szabályok (alaki és tartalmi kellékei).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Áruforgalom bizonylatai.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Jótállási jegy.</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Pénzforgalom bizonylatai.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Értékesítés bizonylatai (Nyugta, Pénztári nyugta, Készpénzfizetési számla, </w:t>
      </w:r>
      <w:proofErr w:type="spellStart"/>
      <w:r>
        <w:rPr>
          <w:rFonts w:ascii="Times New Roman" w:hAnsi="Times New Roman" w:cs="Times New Roman"/>
          <w:sz w:val="20"/>
          <w:szCs w:val="20"/>
        </w:rPr>
        <w:t>Számla</w:t>
      </w:r>
      <w:proofErr w:type="spellEnd"/>
      <w:r>
        <w:rPr>
          <w:rFonts w:ascii="Times New Roman" w:hAnsi="Times New Roman" w:cs="Times New Roman"/>
          <w:sz w:val="20"/>
          <w:szCs w:val="20"/>
        </w:rPr>
        <w:t>, Árucsere utalvány).</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Pénztáros elszámolásának bizonylatai (Pénztárjelentés, Pénztárelszámolás, Pénztárzárás kézi/gépi, Kiadási-, bevételi pénztárbizonylat, Üvegvisszaváltó jegy, Címletjegyzék, Készpénzfeladási utalvány, Átutalási megbízás).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Készletnyilvántartás, leltározás bizonylatai.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Jegyzőkönyvek (szállítói, minőségi kifogás, pénztár többletről vagy hiányról, leltározási, stb.)</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rPr>
          <w:rFonts w:ascii="Times New Roman" w:hAnsi="Times New Roman" w:cs="Times New Roman"/>
          <w:b/>
          <w:bCs/>
          <w:i/>
          <w:iCs/>
          <w:sz w:val="20"/>
          <w:szCs w:val="20"/>
        </w:rPr>
      </w:pPr>
      <w:r>
        <w:rPr>
          <w:rFonts w:ascii="Times New Roman" w:hAnsi="Times New Roman" w:cs="Times New Roman"/>
          <w:b/>
          <w:bCs/>
          <w:i/>
          <w:iCs/>
          <w:sz w:val="20"/>
          <w:szCs w:val="20"/>
        </w:rPr>
        <w:t>4.4. A képzés javasolt helyszíne (ajánlás)</w:t>
      </w:r>
    </w:p>
    <w:p w:rsidR="00F03DC7" w:rsidRDefault="00F03DC7" w:rsidP="00F03DC7">
      <w:pPr>
        <w:autoSpaceDE w:val="0"/>
        <w:autoSpaceDN w:val="0"/>
        <w:adjustRightInd w:val="0"/>
        <w:spacing w:after="0" w:line="240" w:lineRule="auto"/>
        <w:ind w:left="1134"/>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i/>
          <w:iCs/>
          <w:sz w:val="20"/>
          <w:szCs w:val="20"/>
        </w:rPr>
      </w:pPr>
    </w:p>
    <w:p w:rsidR="00F03DC7" w:rsidRDefault="00F03DC7" w:rsidP="00F03DC7">
      <w:pPr>
        <w:autoSpaceDE w:val="0"/>
        <w:autoSpaceDN w:val="0"/>
        <w:adjustRightInd w:val="0"/>
        <w:spacing w:after="0" w:line="240" w:lineRule="auto"/>
        <w:ind w:left="283"/>
        <w:rPr>
          <w:rFonts w:ascii="Times New Roman" w:hAnsi="Times New Roman" w:cs="Times New Roman"/>
          <w:b/>
          <w:bCs/>
          <w:i/>
          <w:iCs/>
          <w:sz w:val="20"/>
          <w:szCs w:val="20"/>
        </w:rPr>
      </w:pPr>
      <w:r>
        <w:rPr>
          <w:rFonts w:ascii="Times New Roman" w:hAnsi="Times New Roman" w:cs="Times New Roman"/>
          <w:b/>
          <w:bCs/>
          <w:i/>
          <w:iCs/>
          <w:sz w:val="20"/>
          <w:szCs w:val="20"/>
        </w:rPr>
        <w:t>4.5. A tantárgy elsajátítása során alkalmazott sajátos módszerek, tanulói tevékenységformák (ajánlás)</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4.5.1. A tantárgy elsajátítása során alkalmazható sajátos módszerek (ajánlás)</w:t>
      </w:r>
    </w:p>
    <w:p w:rsidR="00F03DC7" w:rsidRDefault="00F03DC7" w:rsidP="00F03DC7">
      <w:pPr>
        <w:autoSpaceDE w:val="0"/>
        <w:autoSpaceDN w:val="0"/>
        <w:adjustRightInd w:val="0"/>
        <w:spacing w:after="0" w:line="240" w:lineRule="auto"/>
        <w:ind w:left="1702"/>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4.5.2. A tantárgy elsajátítása során alkalmazható tanulói tevékenységformák (ajánlás)</w:t>
      </w:r>
    </w:p>
    <w:p w:rsidR="00F03DC7" w:rsidRDefault="00F03DC7" w:rsidP="00F03DC7">
      <w:pPr>
        <w:autoSpaceDE w:val="0"/>
        <w:autoSpaceDN w:val="0"/>
        <w:adjustRightInd w:val="0"/>
        <w:spacing w:after="0" w:line="240" w:lineRule="auto"/>
        <w:ind w:left="709"/>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
        <w:gridCol w:w="3621"/>
        <w:gridCol w:w="777"/>
        <w:gridCol w:w="830"/>
        <w:gridCol w:w="763"/>
        <w:gridCol w:w="2190"/>
      </w:tblGrid>
      <w:tr w:rsidR="00F03DC7" w:rsidTr="00F03DC7">
        <w:trPr>
          <w:cantSplit/>
        </w:trPr>
        <w:tc>
          <w:tcPr>
            <w:tcW w:w="739"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039"/>
        </w:trPr>
        <w:tc>
          <w:tcPr>
            <w:tcW w:w="739"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777"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830"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3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777"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777"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777"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3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77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3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4.6. A tantárgy értékelésének módja</w:t>
      </w:r>
    </w:p>
    <w:p w:rsidR="00F03DC7" w:rsidRDefault="00F03DC7" w:rsidP="00F03DC7">
      <w:pPr>
        <w:autoSpaceDE w:val="0"/>
        <w:autoSpaceDN w:val="0"/>
        <w:adjustRightInd w:val="0"/>
        <w:spacing w:after="0" w:line="240" w:lineRule="auto"/>
        <w:ind w:left="1134"/>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 A működtetés szabályai gyakorlat tantárgy</w:t>
      </w:r>
      <w:r>
        <w:rPr>
          <w:rFonts w:ascii="Times New Roman" w:hAnsi="Times New Roman" w:cs="Times New Roman"/>
          <w:b/>
          <w:bCs/>
          <w:sz w:val="20"/>
          <w:szCs w:val="20"/>
        </w:rPr>
        <w:tab/>
        <w:t xml:space="preserve">80 óra </w:t>
      </w:r>
    </w:p>
    <w:p w:rsidR="00F03DC7" w:rsidRDefault="00F03DC7" w:rsidP="00F03DC7">
      <w:pPr>
        <w:widowControl w:val="0"/>
        <w:autoSpaceDE w:val="0"/>
        <w:autoSpaceDN w:val="0"/>
        <w:adjustRightInd w:val="0"/>
        <w:spacing w:after="0" w:line="240" w:lineRule="auto"/>
        <w:ind w:firstLine="36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643" w:hanging="360"/>
        <w:rPr>
          <w:rFonts w:ascii="Times New Roman" w:hAnsi="Times New Roman" w:cs="Times New Roman"/>
          <w:b/>
          <w:bCs/>
          <w:sz w:val="20"/>
          <w:szCs w:val="20"/>
        </w:rPr>
      </w:pPr>
      <w:r>
        <w:rPr>
          <w:rFonts w:ascii="Palatino Linotype" w:hAnsi="Palatino Linotype" w:cs="Palatino Linotype"/>
          <w:b/>
          <w:bCs/>
          <w:sz w:val="24"/>
          <w:szCs w:val="24"/>
        </w:rPr>
        <w:t>5.1.</w:t>
      </w:r>
      <w:r>
        <w:rPr>
          <w:rFonts w:ascii="Palatino Linotype" w:hAnsi="Palatino Linotype" w:cs="Palatino Linotype"/>
          <w:b/>
          <w:bCs/>
          <w:sz w:val="24"/>
          <w:szCs w:val="24"/>
        </w:rPr>
        <w:tab/>
      </w:r>
      <w:r>
        <w:rPr>
          <w:rFonts w:ascii="Times New Roman" w:hAnsi="Times New Roman" w:cs="Times New Roman"/>
          <w:b/>
          <w:bCs/>
          <w:sz w:val="20"/>
          <w:szCs w:val="20"/>
        </w:rPr>
        <w:t xml:space="preserve"> A tantárgy tanításának célja</w:t>
      </w:r>
    </w:p>
    <w:p w:rsidR="00F03DC7" w:rsidRDefault="00F03DC7" w:rsidP="00F03DC7">
      <w:pPr>
        <w:widowControl w:val="0"/>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működtetés szabályai, gyakorlati tantárgy tanításának célja, hogy a tanulók az elméleti működési szabályok elsajátítását követően ismerjék meg a munkavállaláshoz kapcsolódó szerződéseket, dokumentumokat, tanulják meg az elektronikus pénztárgép működését, és töltsenek ki a kereskedelemben használatos bizonylatokat.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643" w:hanging="360"/>
        <w:rPr>
          <w:rFonts w:ascii="Times New Roman" w:hAnsi="Times New Roman" w:cs="Times New Roman"/>
          <w:b/>
          <w:bCs/>
          <w:sz w:val="20"/>
          <w:szCs w:val="20"/>
        </w:rPr>
      </w:pPr>
      <w:r>
        <w:rPr>
          <w:rFonts w:ascii="Palatino Linotype" w:hAnsi="Palatino Linotype" w:cs="Palatino Linotype"/>
          <w:b/>
          <w:bCs/>
          <w:sz w:val="24"/>
          <w:szCs w:val="24"/>
        </w:rPr>
        <w:t>5.2.</w:t>
      </w:r>
      <w:r>
        <w:rPr>
          <w:rFonts w:ascii="Palatino Linotype" w:hAnsi="Palatino Linotype" w:cs="Palatino Linotype"/>
          <w:b/>
          <w:bCs/>
          <w:sz w:val="24"/>
          <w:szCs w:val="24"/>
        </w:rPr>
        <w:tab/>
      </w:r>
      <w:r>
        <w:rPr>
          <w:rFonts w:ascii="Times New Roman" w:hAnsi="Times New Roman" w:cs="Times New Roman"/>
          <w:b/>
          <w:bCs/>
          <w:sz w:val="20"/>
          <w:szCs w:val="20"/>
        </w:rPr>
        <w:t xml:space="preserve"> Kapcsolódó közismereti, szakmai tartalmak</w:t>
      </w:r>
    </w:p>
    <w:p w:rsidR="00F03DC7" w:rsidRDefault="00F03DC7" w:rsidP="00F03DC7">
      <w:pPr>
        <w:widowControl w:val="0"/>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highlight w:val="yellow"/>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643" w:hanging="360"/>
        <w:rPr>
          <w:rFonts w:ascii="Times New Roman" w:hAnsi="Times New Roman" w:cs="Times New Roman"/>
          <w:b/>
          <w:bCs/>
          <w:sz w:val="20"/>
          <w:szCs w:val="20"/>
        </w:rPr>
      </w:pPr>
      <w:r>
        <w:rPr>
          <w:rFonts w:ascii="Palatino Linotype" w:hAnsi="Palatino Linotype" w:cs="Palatino Linotype"/>
          <w:b/>
          <w:bCs/>
          <w:sz w:val="24"/>
          <w:szCs w:val="24"/>
        </w:rPr>
        <w:t>5.3.</w:t>
      </w:r>
      <w:r>
        <w:rPr>
          <w:rFonts w:ascii="Palatino Linotype" w:hAnsi="Palatino Linotype" w:cs="Palatino Linotype"/>
          <w:b/>
          <w:bCs/>
          <w:sz w:val="24"/>
          <w:szCs w:val="24"/>
        </w:rPr>
        <w:tab/>
      </w:r>
      <w:r>
        <w:rPr>
          <w:rFonts w:ascii="Times New Roman" w:hAnsi="Times New Roman" w:cs="Times New Roman"/>
          <w:b/>
          <w:bCs/>
          <w:sz w:val="20"/>
          <w:szCs w:val="20"/>
        </w:rPr>
        <w:t xml:space="preserve"> Témakörök</w:t>
      </w:r>
    </w:p>
    <w:p w:rsidR="00F03DC7" w:rsidRDefault="00F03DC7" w:rsidP="00F03DC7">
      <w:pPr>
        <w:widowControl w:val="0"/>
        <w:autoSpaceDE w:val="0"/>
        <w:autoSpaceDN w:val="0"/>
        <w:adjustRightInd w:val="0"/>
        <w:spacing w:after="0" w:line="240" w:lineRule="auto"/>
        <w:ind w:left="927"/>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 xml:space="preserve">5.3.1. Jogszabályok alkalmazása </w:t>
      </w:r>
      <w:r>
        <w:rPr>
          <w:rFonts w:ascii="Times New Roman" w:hAnsi="Times New Roman" w:cs="Times New Roman"/>
          <w:b/>
          <w:bCs/>
          <w:sz w:val="20"/>
          <w:szCs w:val="20"/>
        </w:rPr>
        <w:tab/>
      </w:r>
      <w:r>
        <w:rPr>
          <w:rFonts w:ascii="Times New Roman" w:hAnsi="Times New Roman" w:cs="Times New Roman"/>
          <w:b/>
          <w:bCs/>
          <w:i/>
          <w:iCs/>
          <w:sz w:val="20"/>
          <w:szCs w:val="20"/>
        </w:rPr>
        <w:t>24 óra</w:t>
      </w:r>
    </w:p>
    <w:p w:rsidR="00F03DC7" w:rsidRDefault="00F03DC7" w:rsidP="00F03DC7">
      <w:pPr>
        <w:widowControl w:val="0"/>
        <w:autoSpaceDE w:val="0"/>
        <w:autoSpaceDN w:val="0"/>
        <w:adjustRightInd w:val="0"/>
        <w:spacing w:after="0" w:line="240" w:lineRule="auto"/>
        <w:ind w:left="1276"/>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Munkaszerződés minta készítése, különös tekintettel a minimálisan kötelező tartalmi elemekre.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Munkaviszony megszűnésére vonatkozó dokumentum készítése.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Munkaviszony megszűnésekor a munkavállalónak kötelezően kiadandó dokumentumok tartalmának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Munkaköri leírás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Jelenléti ív készítése.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Árjelző táblák, vonalkódok készítése.</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5.3.2. Pénzforgalmi előírások betartása</w:t>
      </w:r>
      <w:r>
        <w:rPr>
          <w:rFonts w:ascii="Times New Roman" w:hAnsi="Times New Roman" w:cs="Times New Roman"/>
          <w:b/>
          <w:bCs/>
          <w:sz w:val="20"/>
          <w:szCs w:val="20"/>
        </w:rPr>
        <w:tab/>
      </w:r>
      <w:r>
        <w:rPr>
          <w:rFonts w:ascii="Times New Roman" w:hAnsi="Times New Roman" w:cs="Times New Roman"/>
          <w:b/>
          <w:bCs/>
          <w:i/>
          <w:iCs/>
          <w:sz w:val="20"/>
          <w:szCs w:val="20"/>
        </w:rPr>
        <w:t>28 óra</w:t>
      </w:r>
    </w:p>
    <w:p w:rsidR="00F03DC7" w:rsidRDefault="00F03DC7" w:rsidP="00F03DC7">
      <w:pPr>
        <w:widowControl w:val="0"/>
        <w:autoSpaceDE w:val="0"/>
        <w:autoSpaceDN w:val="0"/>
        <w:adjustRightInd w:val="0"/>
        <w:spacing w:after="0" w:line="240" w:lineRule="auto"/>
        <w:ind w:left="1276"/>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Elektronikus pénztárgép üzemeltetése.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Pénztárgép, Pénztárrendszer, Pénztárterminál (POS rendszer).</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Egytételes eladás.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Többtételes eladás.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Részösszegző feladata.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Törlés (azonnali, utólagos).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Fizetési módok (készpénzzel, utalvánnyal, valutával, bankkártyával, vegyesen).</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Egyszerűsített (készpénzes) számla készítése.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Jelentések (X jelentés - napközben, Z jelentés - zárás).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Fölözés.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Pénztárzárás.</w:t>
      </w:r>
    </w:p>
    <w:p w:rsidR="00F03DC7" w:rsidRDefault="00F03DC7" w:rsidP="00F03DC7">
      <w:pPr>
        <w:widowControl w:val="0"/>
        <w:autoSpaceDE w:val="0"/>
        <w:autoSpaceDN w:val="0"/>
        <w:adjustRightInd w:val="0"/>
        <w:spacing w:after="0" w:line="240" w:lineRule="auto"/>
        <w:ind w:left="708"/>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5.3.3. Bizonylatkitöltés</w:t>
      </w:r>
      <w:r>
        <w:rPr>
          <w:rFonts w:ascii="Times New Roman" w:hAnsi="Times New Roman" w:cs="Times New Roman"/>
          <w:b/>
          <w:bCs/>
          <w:sz w:val="20"/>
          <w:szCs w:val="20"/>
        </w:rPr>
        <w:tab/>
      </w:r>
      <w:r>
        <w:rPr>
          <w:rFonts w:ascii="Times New Roman" w:hAnsi="Times New Roman" w:cs="Times New Roman"/>
          <w:b/>
          <w:bCs/>
          <w:i/>
          <w:iCs/>
          <w:sz w:val="20"/>
          <w:szCs w:val="20"/>
        </w:rPr>
        <w:t>28 óra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Áruforgalom bizonylatai.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Árumegrendelés kézzel és/vagy géppel.</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Szállítólevél (tartalma, bizonylat kitöltése, kézzel és/vagy géppel).</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Visszáru jóváírás bizonylat, visszáru számla (tartalma, kitöltése).</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Jótállási jegy kitöltése.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Pénzforgalom bizonylatai.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Készpénzfizetési számla (tartalma, bizonylat kitöltése kézzel és/vagy géppel).</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Számla (tartalma, bizonylat kitöltése, kézzel és/vagy géppel).</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Nyugta (tartalma, kitöltése).</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Pénztárjelentés, Pénztárelszámolás (tartalma, készítése).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Készletnyilvántartás bizonylatai.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Jegyzőkönyvek (szállítói, vásárlói minőségi kifogás, stb.).</w:t>
      </w:r>
    </w:p>
    <w:p w:rsidR="00F03DC7" w:rsidRDefault="00F03DC7" w:rsidP="00F03DC7">
      <w:pPr>
        <w:widowControl w:val="0"/>
        <w:autoSpaceDE w:val="0"/>
        <w:autoSpaceDN w:val="0"/>
        <w:adjustRightInd w:val="0"/>
        <w:spacing w:after="0" w:line="240" w:lineRule="auto"/>
        <w:ind w:left="708"/>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643" w:hanging="360"/>
        <w:rPr>
          <w:rFonts w:ascii="Times New Roman" w:hAnsi="Times New Roman" w:cs="Times New Roman"/>
          <w:b/>
          <w:bCs/>
          <w:i/>
          <w:iCs/>
          <w:sz w:val="20"/>
          <w:szCs w:val="20"/>
        </w:rPr>
      </w:pPr>
      <w:r>
        <w:rPr>
          <w:rFonts w:ascii="Palatino Linotype" w:hAnsi="Palatino Linotype" w:cs="Palatino Linotype"/>
          <w:b/>
          <w:bCs/>
          <w:sz w:val="24"/>
          <w:szCs w:val="24"/>
        </w:rPr>
        <w:t>5.4.</w:t>
      </w:r>
      <w:r>
        <w:rPr>
          <w:rFonts w:ascii="Palatino Linotype" w:hAnsi="Palatino Linotype" w:cs="Palatino Linotype"/>
          <w:b/>
          <w:bCs/>
          <w:sz w:val="24"/>
          <w:szCs w:val="24"/>
        </w:rPr>
        <w:tab/>
      </w:r>
      <w:r>
        <w:rPr>
          <w:rFonts w:ascii="Times New Roman" w:hAnsi="Times New Roman" w:cs="Times New Roman"/>
          <w:b/>
          <w:bCs/>
          <w:i/>
          <w:iCs/>
          <w:sz w:val="20"/>
          <w:szCs w:val="20"/>
        </w:rPr>
        <w:t xml:space="preserve"> A képzési helyszín jellege (ajánlás)</w:t>
      </w:r>
    </w:p>
    <w:p w:rsidR="00F03DC7" w:rsidRDefault="00F03DC7" w:rsidP="00F03DC7">
      <w:pPr>
        <w:autoSpaceDE w:val="0"/>
        <w:autoSpaceDN w:val="0"/>
        <w:adjustRightInd w:val="0"/>
        <w:spacing w:after="0" w:line="240" w:lineRule="auto"/>
        <w:ind w:left="567"/>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 xml:space="preserve">Tanterem és/vagy </w:t>
      </w: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tanműhely vagy </w:t>
      </w: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gazdálkodó szervezet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sz w:val="20"/>
          <w:szCs w:val="20"/>
        </w:rPr>
        <w:t xml:space="preserve">5.5. </w:t>
      </w:r>
      <w:r>
        <w:rPr>
          <w:rFonts w:ascii="Times New Roman" w:hAnsi="Times New Roman" w:cs="Times New Roman"/>
          <w:b/>
          <w:bCs/>
          <w:i/>
          <w:iCs/>
          <w:sz w:val="20"/>
          <w:szCs w:val="20"/>
        </w:rPr>
        <w:t>A tantárgy elsajátítása során alkalmazott sajátos módszerek, tanulói tevékenységformák (ajánlás)</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sz w:val="20"/>
          <w:szCs w:val="20"/>
        </w:rPr>
        <w:t>5.5.1</w:t>
      </w:r>
      <w:r>
        <w:rPr>
          <w:rFonts w:ascii="Times New Roman" w:hAnsi="Times New Roman" w:cs="Times New Roman"/>
          <w:sz w:val="20"/>
          <w:szCs w:val="20"/>
        </w:rPr>
        <w:t xml:space="preserve"> </w:t>
      </w:r>
      <w:r>
        <w:rPr>
          <w:rFonts w:ascii="Times New Roman" w:hAnsi="Times New Roman" w:cs="Times New Roman"/>
          <w:b/>
          <w:bCs/>
          <w:i/>
          <w:iCs/>
          <w:sz w:val="20"/>
          <w:szCs w:val="20"/>
        </w:rPr>
        <w:t>A tantárgy elsajátítása során alkalmazható sajátos módszerek (ajánlás)</w:t>
      </w:r>
    </w:p>
    <w:p w:rsidR="00F03DC7" w:rsidRDefault="00F03DC7" w:rsidP="00F03DC7">
      <w:pPr>
        <w:autoSpaceDE w:val="0"/>
        <w:autoSpaceDN w:val="0"/>
        <w:adjustRightInd w:val="0"/>
        <w:spacing w:after="0" w:line="240" w:lineRule="auto"/>
        <w:ind w:left="1276"/>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sz w:val="20"/>
          <w:szCs w:val="20"/>
        </w:rPr>
        <w:t>5.5.2.</w:t>
      </w:r>
      <w:r>
        <w:rPr>
          <w:rFonts w:ascii="Times New Roman" w:hAnsi="Times New Roman" w:cs="Times New Roman"/>
          <w:b/>
          <w:bCs/>
          <w:i/>
          <w:iCs/>
          <w:sz w:val="20"/>
          <w:szCs w:val="20"/>
        </w:rPr>
        <w:t xml:space="preserve"> A tantárgy elsajátítása során alkalmazható tanulói tevékenységformák (ajánlás)</w:t>
      </w:r>
    </w:p>
    <w:p w:rsidR="00F03DC7" w:rsidRDefault="00F03DC7" w:rsidP="00F03DC7">
      <w:pPr>
        <w:autoSpaceDE w:val="0"/>
        <w:autoSpaceDN w:val="0"/>
        <w:adjustRightInd w:val="0"/>
        <w:spacing w:after="0" w:line="240" w:lineRule="auto"/>
        <w:ind w:left="709"/>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098"/>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munkavégzés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Árutermelő szakmai munkatevékenység</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Munkamegfigyelés adott szempontok alapján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Szolgáltatási tevékenységek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Szolgáltatási napló vezetése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felügyelet mellett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közvetlen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5.6. A tantárgy értékelésének módja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pageBreakBefore/>
        <w:widowControl w:val="0"/>
        <w:autoSpaceDE w:val="0"/>
        <w:autoSpaceDN w:val="0"/>
        <w:adjustRightInd w:val="0"/>
        <w:spacing w:after="0" w:line="240" w:lineRule="auto"/>
        <w:ind w:right="-24"/>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r>
        <w:rPr>
          <w:rFonts w:ascii="Times New Roman" w:hAnsi="Times New Roman" w:cs="Times New Roman"/>
          <w:b/>
          <w:bCs/>
          <w:sz w:val="44"/>
          <w:szCs w:val="44"/>
        </w:rPr>
        <w:t>11507-12 azonosító számú</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r>
        <w:rPr>
          <w:rFonts w:ascii="Times New Roman" w:hAnsi="Times New Roman" w:cs="Times New Roman"/>
          <w:b/>
          <w:bCs/>
          <w:sz w:val="44"/>
          <w:szCs w:val="44"/>
        </w:rPr>
        <w:t>Az áruforgalom lebonyolítása</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F03DC7" w:rsidRDefault="00F03DC7" w:rsidP="00F03DC7">
      <w:pPr>
        <w:widowControl w:val="0"/>
        <w:autoSpaceDE w:val="0"/>
        <w:autoSpaceDN w:val="0"/>
        <w:adjustRightInd w:val="0"/>
        <w:spacing w:after="0" w:line="240" w:lineRule="auto"/>
        <w:ind w:left="-15"/>
        <w:jc w:val="center"/>
        <w:rPr>
          <w:rFonts w:ascii="Times New Roman" w:hAnsi="Times New Roman" w:cs="Times New Roman"/>
          <w:b/>
          <w:bCs/>
          <w:sz w:val="20"/>
          <w:szCs w:val="20"/>
        </w:rPr>
      </w:pPr>
      <w:r>
        <w:rPr>
          <w:rFonts w:ascii="Times New Roman" w:hAnsi="Times New Roman" w:cs="Times New Roman"/>
          <w:b/>
          <w:bCs/>
          <w:sz w:val="20"/>
          <w:szCs w:val="20"/>
        </w:rPr>
        <w:tab/>
      </w:r>
    </w:p>
    <w:p w:rsidR="00F03DC7" w:rsidRDefault="00F03DC7" w:rsidP="00F03DC7">
      <w:pPr>
        <w:pageBreakBefore/>
        <w:widowControl w:val="0"/>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t>A 11507-12 azonosító számú, Az áruforgalom lebonyolítása megnevezésű szakmai követelménymodulhoz tartozó tantárgyak és témakörök oktatása során fejlesztendő kompetenciák</w:t>
      </w:r>
    </w:p>
    <w:p w:rsidR="00F03DC7" w:rsidRDefault="00F03DC7" w:rsidP="00F03DC7">
      <w:pPr>
        <w:widowControl w:val="0"/>
        <w:autoSpaceDE w:val="0"/>
        <w:autoSpaceDN w:val="0"/>
        <w:adjustRightInd w:val="0"/>
        <w:spacing w:after="0" w:line="240" w:lineRule="auto"/>
        <w:ind w:left="-15"/>
        <w:jc w:val="both"/>
        <w:rPr>
          <w:rFonts w:ascii="Times New Roman" w:hAnsi="Times New Roman" w:cs="Times New Roman"/>
          <w:b/>
          <w:bCs/>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86"/>
        <w:gridCol w:w="1475"/>
        <w:gridCol w:w="1013"/>
        <w:gridCol w:w="933"/>
        <w:gridCol w:w="1132"/>
      </w:tblGrid>
      <w:tr w:rsidR="00F03DC7" w:rsidTr="00F03DC7">
        <w:trPr>
          <w:cantSplit/>
        </w:trPr>
        <w:tc>
          <w:tcPr>
            <w:tcW w:w="4186" w:type="dxa"/>
            <w:vMerge w:val="restart"/>
            <w:vAlign w:val="center"/>
          </w:tcPr>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11507-12 </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Az áruforgalom lebonyolítása</w:t>
            </w:r>
          </w:p>
        </w:tc>
        <w:tc>
          <w:tcPr>
            <w:tcW w:w="2488"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Áruforgalom</w:t>
            </w:r>
          </w:p>
        </w:tc>
        <w:tc>
          <w:tcPr>
            <w:tcW w:w="2065" w:type="dxa"/>
            <w:gridSpan w:val="2"/>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Áruforgalom gyakorlata</w:t>
            </w:r>
          </w:p>
        </w:tc>
      </w:tr>
      <w:tr w:rsidR="00F03DC7" w:rsidTr="00F03DC7">
        <w:trPr>
          <w:cantSplit/>
          <w:trHeight w:val="1519"/>
        </w:trPr>
        <w:tc>
          <w:tcPr>
            <w:tcW w:w="41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1475" w:type="dxa"/>
            <w:textDirection w:val="btLr"/>
            <w:vAlign w:val="center"/>
          </w:tcPr>
          <w:p w:rsidR="00F03DC7" w:rsidRDefault="00F03DC7" w:rsidP="00F03DC7">
            <w:pPr>
              <w:autoSpaceDE w:val="0"/>
              <w:autoSpaceDN w:val="0"/>
              <w:adjustRightInd w:val="0"/>
              <w:spacing w:after="0" w:line="240" w:lineRule="auto"/>
              <w:ind w:left="113" w:right="113"/>
              <w:rPr>
                <w:rFonts w:ascii="Times New Roman" w:hAnsi="Times New Roman" w:cs="Times New Roman"/>
                <w:sz w:val="20"/>
                <w:szCs w:val="20"/>
              </w:rPr>
            </w:pPr>
            <w:r>
              <w:rPr>
                <w:rFonts w:ascii="Times New Roman" w:hAnsi="Times New Roman" w:cs="Times New Roman"/>
                <w:sz w:val="20"/>
                <w:szCs w:val="20"/>
              </w:rPr>
              <w:t>Általános áruismeret alkalmazása</w:t>
            </w:r>
          </w:p>
        </w:tc>
        <w:tc>
          <w:tcPr>
            <w:tcW w:w="1013" w:type="dxa"/>
            <w:textDirection w:val="btLr"/>
            <w:vAlign w:val="center"/>
          </w:tcPr>
          <w:p w:rsidR="00F03DC7" w:rsidRDefault="00F03DC7" w:rsidP="00F03DC7">
            <w:pPr>
              <w:autoSpaceDE w:val="0"/>
              <w:autoSpaceDN w:val="0"/>
              <w:adjustRightInd w:val="0"/>
              <w:spacing w:after="0" w:line="240" w:lineRule="auto"/>
              <w:ind w:left="113" w:right="113"/>
              <w:rPr>
                <w:rFonts w:ascii="Times New Roman" w:hAnsi="Times New Roman" w:cs="Times New Roman"/>
                <w:sz w:val="20"/>
                <w:szCs w:val="20"/>
              </w:rPr>
            </w:pPr>
            <w:r>
              <w:rPr>
                <w:rFonts w:ascii="Times New Roman" w:hAnsi="Times New Roman" w:cs="Times New Roman"/>
                <w:sz w:val="20"/>
                <w:szCs w:val="20"/>
              </w:rPr>
              <w:t>Áruforgalmi tevékenységek</w:t>
            </w:r>
          </w:p>
        </w:tc>
        <w:tc>
          <w:tcPr>
            <w:tcW w:w="933" w:type="dxa"/>
            <w:textDirection w:val="btLr"/>
            <w:vAlign w:val="center"/>
          </w:tcPr>
          <w:p w:rsidR="00F03DC7" w:rsidRDefault="00F03DC7" w:rsidP="00F03DC7">
            <w:pPr>
              <w:autoSpaceDE w:val="0"/>
              <w:autoSpaceDN w:val="0"/>
              <w:adjustRightInd w:val="0"/>
              <w:spacing w:after="0" w:line="240" w:lineRule="auto"/>
              <w:ind w:left="113" w:right="113"/>
              <w:rPr>
                <w:rFonts w:ascii="Times New Roman" w:hAnsi="Times New Roman" w:cs="Times New Roman"/>
                <w:sz w:val="20"/>
                <w:szCs w:val="20"/>
              </w:rPr>
            </w:pPr>
            <w:r>
              <w:rPr>
                <w:rFonts w:ascii="Times New Roman" w:hAnsi="Times New Roman" w:cs="Times New Roman"/>
                <w:sz w:val="20"/>
                <w:szCs w:val="20"/>
              </w:rPr>
              <w:t>Az áruforgalmi tevékenységek gyakorlata I.</w:t>
            </w:r>
          </w:p>
        </w:tc>
        <w:tc>
          <w:tcPr>
            <w:tcW w:w="1132" w:type="dxa"/>
            <w:textDirection w:val="btLr"/>
            <w:vAlign w:val="center"/>
          </w:tcPr>
          <w:p w:rsidR="00F03DC7" w:rsidRDefault="00F03DC7" w:rsidP="00F03DC7">
            <w:pPr>
              <w:autoSpaceDE w:val="0"/>
              <w:autoSpaceDN w:val="0"/>
              <w:adjustRightInd w:val="0"/>
              <w:spacing w:after="0" w:line="240" w:lineRule="auto"/>
              <w:ind w:left="113" w:right="113"/>
              <w:rPr>
                <w:rFonts w:ascii="Times New Roman" w:hAnsi="Times New Roman" w:cs="Times New Roman"/>
                <w:sz w:val="20"/>
                <w:szCs w:val="20"/>
              </w:rPr>
            </w:pPr>
            <w:r>
              <w:rPr>
                <w:rFonts w:ascii="Times New Roman" w:hAnsi="Times New Roman" w:cs="Times New Roman"/>
                <w:sz w:val="20"/>
                <w:szCs w:val="20"/>
              </w:rPr>
              <w:t>Az áruforgalmi tevékenységek gyakorlata II.</w:t>
            </w:r>
          </w:p>
        </w:tc>
      </w:tr>
      <w:tr w:rsidR="00F03DC7" w:rsidTr="00F03DC7">
        <w:tc>
          <w:tcPr>
            <w:tcW w:w="8739" w:type="dxa"/>
            <w:gridSpan w:val="5"/>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Információt ad a vezető árubeszerzési munkájához</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Időszakos készletfelmérést végez, ennek alapján javaslatot tesz a megrendelésre</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Előkészíti a raktárt/árumozgató eszközöket az áru fogadására, előkészíti a visszaszállítandó göngyöleget és a visszárut</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Átveszi mennyiségileg és minőségileg az árut/göngyöleget/berendezést/eszközt, elvégzi a hibás teljesítésből adódó teendőket</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Ellenőrzi az áruhoz előírás szerint csatolandó dokumentumok meglétét, szabályszerűségüket</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Ellenőrzi a terméken lévő címkék információs tartalmát, szükség esetén intézkedik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Készletre veszi az árut hagyományos, vagy elektronikus úton</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Elhelyezi az árut szakszerűen a raktárban és az eladótérben</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áru jellegének/előírásoknak megfelelően gondoskodik az áru minőségének és a mennyiségének megóvásáról</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Betartja/betartatja a vagyon és biztonsági előírásokat</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Leltárt készít/közreműködik a leltározásban</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Előkészíti az árut értékesítésre, és folyamatosan gondoskodik az áru szakmai szabályok/arculat szerinti kihelyezéséről, az árak feltüntetéséről, az árjelzés ellenőrzéséről</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Fogadja a vevőt, és megismeri a vevő igényeit</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Bemutatja az árut a vevőnek, és tájékoztatja az áruval kapcsolatos szolgáltatásokról</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Áruajánlással segíti a vevőt a vásárlási döntésben</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Készpénzzel és készpénzkímélő módon fizettet</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Átadja az árut a vevőnek, a vevő igényétől, az arculati jellemzőktől és az áru jellegétől függően becsomagolja az árut</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Intézi a fogyasztói reklamációkat</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739"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árubeszerzést meghatározó tényezők, beszerzési források, módok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áruátvételnél használt eszközök működése, kezelése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áruátvétel folyamata, szempontjai, igazolása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Árurendszerek</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szabványosítás, a szabvány fogalma, szerepe</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minőség, minőségbiztosítás jelentősége, szerepe, a minőségre ható tényezők</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áru jellegének megfelelő raktározási módok, szabályok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egyes árucsoportok, áruféleségek jellemzői, minőségi követelményei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leltározás menete, a tényleges készletérték megállapítása</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áru előkészítés menete, az előkészítésre vonatkozó szabályok, előírások</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árukihelyezés szabályai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árak feltüntetésére vonatkozó szabályok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különböző áru- és vagyonvédelmi rendszerek jellemzői</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áru és vagyonvédelmi berendezések fajtái, használata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vásárlás indítékai, a vásárlási döntés folyamata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értékesítési módok jellemzői, alkalmazásuk</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eladás folyamata a vevő fogadásától a vásárlás befejezéséig</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fizettetés módjai</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fogyasztói érdekvédelem alapvető előírásai, a vevőreklamáció intézésének szabályai</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értékesítéshez kapcsolódó szolgáltatások</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értékesítés során használt gépek, eszközök jellemzői, kezelésük szabályai</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739"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Elemi számolási készség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Mennyiségérzék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nyelvű beszédkészség</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Hallott szakmai szöveg megértése</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739"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Megbízhatóság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Önállóság</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739"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Kapcsolatteremtő készség </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Meggyőző készség</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739"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 KOMPETENCIÁK</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Gyakorlatias feladatértelmezés</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186" w:type="dxa"/>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Helyzetfelismerés</w:t>
            </w:r>
          </w:p>
        </w:tc>
        <w:tc>
          <w:tcPr>
            <w:tcW w:w="147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3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3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371"/>
        </w:tabs>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6. Áruforgalom tantárgy</w:t>
      </w:r>
      <w:r>
        <w:rPr>
          <w:rFonts w:ascii="Times New Roman" w:hAnsi="Times New Roman" w:cs="Times New Roman"/>
          <w:b/>
          <w:bCs/>
          <w:sz w:val="20"/>
          <w:szCs w:val="20"/>
        </w:rPr>
        <w:tab/>
        <w:t>140 óra/160 óra*</w:t>
      </w:r>
    </w:p>
    <w:p w:rsidR="00F03DC7" w:rsidRDefault="00F03DC7" w:rsidP="00F03DC7">
      <w:pPr>
        <w:widowControl w:val="0"/>
        <w:autoSpaceDE w:val="0"/>
        <w:autoSpaceDN w:val="0"/>
        <w:adjustRightInd w:val="0"/>
        <w:spacing w:after="0" w:line="240" w:lineRule="auto"/>
        <w:ind w:left="360"/>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 két évfolyamos képzés közismereti oktatás nélkül</w:t>
      </w:r>
    </w:p>
    <w:p w:rsidR="00F03DC7" w:rsidRDefault="00F03DC7" w:rsidP="00F03DC7">
      <w:pPr>
        <w:widowControl w:val="0"/>
        <w:autoSpaceDE w:val="0"/>
        <w:autoSpaceDN w:val="0"/>
        <w:adjustRightInd w:val="0"/>
        <w:spacing w:after="0" w:line="240" w:lineRule="auto"/>
        <w:ind w:left="360"/>
        <w:jc w:val="right"/>
        <w:rPr>
          <w:rFonts w:ascii="Times New Roman" w:hAnsi="Times New Roman" w:cs="Times New Roman"/>
          <w:b/>
          <w:bCs/>
          <w:i/>
          <w:iCs/>
          <w:sz w:val="20"/>
          <w:szCs w:val="20"/>
        </w:rPr>
      </w:pPr>
    </w:p>
    <w:p w:rsidR="00F03DC7" w:rsidRDefault="00F03DC7" w:rsidP="00F03DC7">
      <w:pPr>
        <w:widowControl w:val="0"/>
        <w:autoSpaceDE w:val="0"/>
        <w:autoSpaceDN w:val="0"/>
        <w:adjustRightInd w:val="0"/>
        <w:spacing w:after="0" w:line="240" w:lineRule="auto"/>
        <w:ind w:left="643" w:hanging="360"/>
        <w:rPr>
          <w:rFonts w:ascii="Times New Roman" w:hAnsi="Times New Roman" w:cs="Times New Roman"/>
          <w:b/>
          <w:bCs/>
          <w:sz w:val="20"/>
          <w:szCs w:val="20"/>
        </w:rPr>
      </w:pPr>
      <w:r>
        <w:rPr>
          <w:rFonts w:ascii="Times New Roman" w:hAnsi="Times New Roman" w:cs="Times New Roman"/>
          <w:b/>
          <w:bCs/>
          <w:sz w:val="20"/>
          <w:szCs w:val="20"/>
        </w:rPr>
        <w:t>6.1.</w:t>
      </w:r>
      <w:r>
        <w:rPr>
          <w:rFonts w:ascii="Times New Roman" w:hAnsi="Times New Roman" w:cs="Times New Roman"/>
          <w:b/>
          <w:bCs/>
          <w:sz w:val="20"/>
          <w:szCs w:val="20"/>
        </w:rPr>
        <w:tab/>
        <w:t xml:space="preserve"> A tantárgy tanításának célja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áruforgalom tantárgy tanításának célja, hogy a tanulók megismerjék az árurendszereket, a minőségbiztosítás és minőségtanúsítás elméleti teendőit. Ismerjék és tartsák be a baleset-, munka-, tűzvédelmi, környezetvédelmi és minőségirányítási szabályokat, higiéniai előírásokat. A tanulók legyenek képesek előkészíteni a raktárt áruátvételre, átvenni az árut, gondoskodni megóvásáról, leltárt készíteni, és előkészíteni az árut értékesítésre. Legyenek képesek értékesíteni az árukat betartva a pénzelszámolási/pénzkezelési szabályokat, valamint a munkajogi szabályokat és a fogyasztóvédelem előírásait, és üzemeltetni az élelmiszerek értékesítése során használt gépeket, eszközöket.</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6.2. Kapcsolódó közismereti, szakmai tartalmak</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ind w:left="54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6.3. Témakörök  </w:t>
      </w:r>
    </w:p>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6.3.1. Általános áruismeret alkalmazása </w:t>
      </w:r>
      <w:r>
        <w:rPr>
          <w:rFonts w:ascii="Times New Roman" w:hAnsi="Times New Roman" w:cs="Times New Roman"/>
          <w:b/>
          <w:bCs/>
          <w:sz w:val="20"/>
          <w:szCs w:val="20"/>
        </w:rPr>
        <w:tab/>
      </w:r>
      <w:r>
        <w:rPr>
          <w:rFonts w:ascii="Times New Roman" w:hAnsi="Times New Roman" w:cs="Times New Roman"/>
          <w:b/>
          <w:bCs/>
          <w:i/>
          <w:iCs/>
          <w:sz w:val="20"/>
          <w:szCs w:val="20"/>
        </w:rPr>
        <w:t>80 óra/80 óra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Árurendszerek.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árurendszerezés feladata, hagyományos árurendszerek.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Kódtípusú árurendszerek lényege, alkalmazásuk területei, előnyei (EAN, </w:t>
      </w:r>
      <w:proofErr w:type="spellStart"/>
      <w:r>
        <w:rPr>
          <w:rFonts w:ascii="Times New Roman" w:hAnsi="Times New Roman" w:cs="Times New Roman"/>
          <w:sz w:val="20"/>
          <w:szCs w:val="20"/>
        </w:rPr>
        <w:t>EAN</w:t>
      </w:r>
      <w:proofErr w:type="spellEnd"/>
      <w:r>
        <w:rPr>
          <w:rFonts w:ascii="Times New Roman" w:hAnsi="Times New Roman" w:cs="Times New Roman"/>
          <w:sz w:val="20"/>
          <w:szCs w:val="20"/>
        </w:rPr>
        <w:t xml:space="preserve"> 128, TESZOR).</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vonalkód szerepe a kereskedelemben, belső cikkszámozás jelentősége, alkalmazása.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Szabvány, szabványosítás.</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Harmonizált szabványok. Direktívák. A szabványok fajtái és szerepük a kereskedelemben.</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Minőség. A minőség jellemzői, minőségi osztály, minőségi szint fogalma. </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Objektív és szubjektív minőségi jellemzők. A piacon sikeres áru jellemzői.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Fogyasztói érdekvédelem.  A fogyasztóvédelem eszközei. A fogyasztóvédelem hazai és EU intézményrendszere.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Minőségtanúsítás, rendszertanúsítás. Minőségtanúsítás a kereskedők és a vásárlók számára, megkülönböztető minőségi jelek, </w:t>
      </w:r>
      <w:proofErr w:type="spellStart"/>
      <w:r>
        <w:rPr>
          <w:rFonts w:ascii="Times New Roman" w:hAnsi="Times New Roman" w:cs="Times New Roman"/>
          <w:sz w:val="20"/>
          <w:szCs w:val="20"/>
        </w:rPr>
        <w:t>jelek</w:t>
      </w:r>
      <w:proofErr w:type="spellEnd"/>
      <w:r>
        <w:rPr>
          <w:rFonts w:ascii="Times New Roman" w:hAnsi="Times New Roman" w:cs="Times New Roman"/>
          <w:sz w:val="20"/>
          <w:szCs w:val="20"/>
        </w:rPr>
        <w:t>.</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Csomagolás. A csomagolás feladata és funkciói. Csomagolószerek, csomagoló anyagok, eszközök, csomagolási segédanyagok. Kereskedelmi csomagolás követelményei.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Áruvédelem, vagyon védelem.</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elektronikus áruvédelem, jelzőcímkék fajtái, elhelyezésük a termékeken, jelzőrendszerek típusai, működésük, alkalmazásuk.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Áruvédelmi jelölések.</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Vagyonvédelmi rendszerek, eszközök fajtái.</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6.3.2. Áruforgalmi tevékenységek</w:t>
      </w:r>
      <w:r>
        <w:rPr>
          <w:rFonts w:ascii="Times New Roman" w:hAnsi="Times New Roman" w:cs="Times New Roman"/>
          <w:b/>
          <w:bCs/>
          <w:sz w:val="20"/>
          <w:szCs w:val="20"/>
        </w:rPr>
        <w:tab/>
      </w:r>
      <w:r>
        <w:rPr>
          <w:rFonts w:ascii="Times New Roman" w:hAnsi="Times New Roman" w:cs="Times New Roman"/>
          <w:b/>
          <w:bCs/>
          <w:i/>
          <w:iCs/>
          <w:sz w:val="20"/>
          <w:szCs w:val="20"/>
        </w:rPr>
        <w:t>60 óra /56 óra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áruforgalomi folyamat elemei.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Árubeszerzés.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beszerzés helye, szerepe az áruforgalomban.</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beszerzés fogalma, folyamata (a beszerzendő áruk mennyiségének és összetételének meghatározása, a szállító partnerek kiválasztása, az áruk megrendelése, az áruk átvétele, a beszerzett áruk ellenértékének kiegyenlítése).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áruátvétel célja, lebonyolításának hatása az egység eredményességére.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visszáru és a visszaszállítandó göngyölegek előkészítése.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Készlet fogalma, készletgazdálkodás jelentősége.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beérkezett áruk készletre vétele, a készletek hagyományos és elektronikus nyilvántartása, számbavétele.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áruk raktári elhelyezése és tárolása az állagvédelem, az áttekinthetőség, a hozzáférhetőség, a kedvező helykihasználás, a vagyonvédelmi és a közegészségügyi szabályok betartásával.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Tárolási rendszerek (statikus és dinamikus) és tárolási módok (tömb és soros, állványos és állvány nélküli tárolás).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leltár és leltározás fogalma, leltár céljai.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leltározás megszervezése, a leltározás menete (előkészítése, személyi és tárgyi feltételei, lebonyolítása hagyományos és elektronikus úton, leltáreredmény megállapítása).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áruk eladótéri elhelyezése (az áruk jellegét, tulajdonságait, az alkalmazott értékesítési módot, az áruk iránti keresletet, a kereskedelmi egység üzletpolitikáját, célkitűzéseit, a munkaszervezési és vevőkényelmi szempontokat, az áruk minőségének védelmét, és a vagyonvédelmet figyelembe véve).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Vevőtípusok életkor, nem, vásárlási tudatosság, kompromisszumkészségük szerint, az eladó feladata kiszolgálásukkor.</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egyes értékesítési módok – hagyományos, önkiszolgáló, önkiválasztó, minta utáni és egyéb bolt nélküli értékesítési formák – jellemzői, előnyei, hátrányai, alkalmazásuk, személyi és tárgyi feltételeik, az eladó feladatai.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Értékesítés lebonyolítása.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értékesítés folyamata; a vevő fogadása (személyes és személytelen), az áru bemutatása (személyes és személytelen).</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rPr>
          <w:rFonts w:ascii="Times New Roman" w:hAnsi="Times New Roman" w:cs="Times New Roman"/>
          <w:b/>
          <w:bCs/>
          <w:i/>
          <w:iCs/>
          <w:sz w:val="20"/>
          <w:szCs w:val="20"/>
        </w:rPr>
      </w:pPr>
      <w:r>
        <w:rPr>
          <w:rFonts w:ascii="Times New Roman" w:hAnsi="Times New Roman" w:cs="Times New Roman"/>
          <w:b/>
          <w:bCs/>
          <w:sz w:val="20"/>
          <w:szCs w:val="20"/>
        </w:rPr>
        <w:t xml:space="preserve">6.4. </w:t>
      </w:r>
      <w:r>
        <w:rPr>
          <w:rFonts w:ascii="Times New Roman" w:hAnsi="Times New Roman" w:cs="Times New Roman"/>
          <w:b/>
          <w:bCs/>
          <w:i/>
          <w:iCs/>
          <w:sz w:val="20"/>
          <w:szCs w:val="20"/>
        </w:rPr>
        <w:t>A képzési helyszín jellege (ajánlás)</w:t>
      </w:r>
    </w:p>
    <w:p w:rsidR="00F03DC7" w:rsidRDefault="00F03DC7" w:rsidP="00F03DC7">
      <w:pPr>
        <w:autoSpaceDE w:val="0"/>
        <w:autoSpaceDN w:val="0"/>
        <w:adjustRightInd w:val="0"/>
        <w:spacing w:after="0" w:line="240" w:lineRule="auto"/>
        <w:ind w:firstLine="567"/>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firstLine="1"/>
        <w:jc w:val="both"/>
        <w:rPr>
          <w:rFonts w:ascii="Times New Roman" w:hAnsi="Times New Roman" w:cs="Times New Roman"/>
          <w:i/>
          <w:iCs/>
          <w:sz w:val="20"/>
          <w:szCs w:val="20"/>
        </w:rPr>
      </w:pPr>
      <w:r>
        <w:rPr>
          <w:rFonts w:ascii="Times New Roman" w:hAnsi="Times New Roman" w:cs="Times New Roman"/>
          <w:i/>
          <w:iCs/>
          <w:sz w:val="20"/>
          <w:szCs w:val="20"/>
        </w:rPr>
        <w:t>Tanterem</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b/>
          <w:bCs/>
          <w:i/>
          <w:iCs/>
          <w:sz w:val="20"/>
          <w:szCs w:val="20"/>
        </w:rPr>
        <w:t>6.5. A tantárgy elsajátítása során alkalmazott sajátos módszerek, tanulói</w:t>
      </w:r>
      <w:r>
        <w:rPr>
          <w:rFonts w:ascii="Times New Roman" w:hAnsi="Times New Roman" w:cs="Times New Roman"/>
          <w:i/>
          <w:iCs/>
          <w:sz w:val="20"/>
          <w:szCs w:val="20"/>
        </w:rPr>
        <w:t xml:space="preserve"> </w:t>
      </w:r>
      <w:r>
        <w:rPr>
          <w:rFonts w:ascii="Times New Roman" w:hAnsi="Times New Roman" w:cs="Times New Roman"/>
          <w:b/>
          <w:bCs/>
          <w:i/>
          <w:iCs/>
          <w:sz w:val="20"/>
          <w:szCs w:val="20"/>
        </w:rPr>
        <w:t>tevékenységformák (ajánlás)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6.5.1. A tantárgy elsajátítása során alkalmazható sajátos módszerek (ajánlás)</w:t>
      </w: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4"/>
        <w:gridCol w:w="2622"/>
        <w:gridCol w:w="945"/>
        <w:gridCol w:w="945"/>
        <w:gridCol w:w="945"/>
        <w:gridCol w:w="2659"/>
      </w:tblGrid>
      <w:tr w:rsidR="00F03DC7" w:rsidTr="00F03DC7">
        <w:trPr>
          <w:cantSplit/>
        </w:trPr>
        <w:tc>
          <w:tcPr>
            <w:tcW w:w="1064"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Sorszám</w:t>
            </w:r>
          </w:p>
        </w:tc>
        <w:tc>
          <w:tcPr>
            <w:tcW w:w="2622"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 neve</w:t>
            </w:r>
          </w:p>
        </w:tc>
        <w:tc>
          <w:tcPr>
            <w:tcW w:w="2835"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tanulói tevékenység szervezeti kerete</w:t>
            </w:r>
          </w:p>
        </w:tc>
        <w:tc>
          <w:tcPr>
            <w:tcW w:w="2659"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Alkalmazandó eszközök és felszerelések (SZVK 6. pont lebontása, pontosítása)</w:t>
            </w:r>
          </w:p>
        </w:tc>
      </w:tr>
      <w:tr w:rsidR="00F03DC7" w:rsidTr="00F03DC7">
        <w:trPr>
          <w:cantSplit/>
        </w:trPr>
        <w:tc>
          <w:tcPr>
            <w:tcW w:w="1064"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22"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egyéni</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csoport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osztály</w:t>
            </w:r>
          </w:p>
        </w:tc>
        <w:tc>
          <w:tcPr>
            <w:tcW w:w="2659"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6.5.2. A tantárgy elsajátítása során alkalmazható tanulói tevékenységformák (ajánlás)</w:t>
      </w: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058"/>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6.6. A tantárgy értékelésének módja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230"/>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7. Áruforgalom gyakorlata tantárgy</w:t>
      </w:r>
      <w:r>
        <w:rPr>
          <w:rFonts w:ascii="Times New Roman" w:hAnsi="Times New Roman" w:cs="Times New Roman"/>
          <w:sz w:val="20"/>
          <w:szCs w:val="20"/>
        </w:rPr>
        <w:tab/>
      </w:r>
      <w:r>
        <w:rPr>
          <w:rFonts w:ascii="Times New Roman" w:hAnsi="Times New Roman" w:cs="Times New Roman"/>
          <w:b/>
          <w:bCs/>
          <w:sz w:val="20"/>
          <w:szCs w:val="20"/>
        </w:rPr>
        <w:t>1068 óra /848 óra *</w:t>
      </w:r>
    </w:p>
    <w:p w:rsidR="00F03DC7" w:rsidRDefault="00F03DC7" w:rsidP="00F03DC7">
      <w:pPr>
        <w:widowControl w:val="0"/>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 xml:space="preserve">*Három évfolyamos képzés közismereti oktatással/ két évfolyamos képzés közismereti oktatás nélkül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7.1. A tantárgy tanításának célja</w:t>
      </w:r>
    </w:p>
    <w:p w:rsidR="00F03DC7" w:rsidRDefault="00F03DC7" w:rsidP="00F03DC7">
      <w:pPr>
        <w:widowControl w:val="0"/>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áruforgalom gyakorlat tantárgy oktatásának célja, hogy a tanulók működő, valóságos üzleti környezetben alkalmazhassák az áruforgalom elméletéből elsajátított ismereteket. A tanulók megismerik az áruforgalmi folyamat elemeit, az árubeszerzés gyakorlati folyamatát, a készletezéssel és értékesítéssel kapcsolatos gyakorlati teendőket.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7.2. Kapcsolódó közismereti, szakmai tartalmak</w:t>
      </w:r>
    </w:p>
    <w:p w:rsidR="00F03DC7" w:rsidRDefault="00F03DC7" w:rsidP="00F03DC7">
      <w:pPr>
        <w:widowControl w:val="0"/>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7.3. Témakörök  </w:t>
      </w:r>
    </w:p>
    <w:p w:rsidR="00F03DC7" w:rsidRDefault="00F03DC7" w:rsidP="00F03DC7">
      <w:pPr>
        <w:widowControl w:val="0"/>
        <w:autoSpaceDE w:val="0"/>
        <w:autoSpaceDN w:val="0"/>
        <w:adjustRightInd w:val="0"/>
        <w:spacing w:after="0" w:line="240" w:lineRule="auto"/>
        <w:ind w:left="792"/>
        <w:jc w:val="both"/>
        <w:rPr>
          <w:rFonts w:ascii="Times New Roman" w:hAnsi="Times New Roman" w:cs="Times New Roman"/>
          <w:b/>
          <w:bCs/>
          <w:sz w:val="20"/>
          <w:szCs w:val="20"/>
        </w:rPr>
      </w:pPr>
    </w:p>
    <w:p w:rsidR="00F03DC7" w:rsidRDefault="00F03DC7" w:rsidP="00F03DC7">
      <w:pPr>
        <w:widowControl w:val="0"/>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7.3.1. Az áruforgalmi tevékenységek gyakorlata I.</w:t>
      </w:r>
      <w:r>
        <w:rPr>
          <w:rFonts w:ascii="Times New Roman" w:hAnsi="Times New Roman" w:cs="Times New Roman"/>
          <w:b/>
          <w:bCs/>
          <w:sz w:val="20"/>
          <w:szCs w:val="20"/>
        </w:rPr>
        <w:tab/>
      </w:r>
      <w:r>
        <w:rPr>
          <w:rFonts w:ascii="Times New Roman" w:hAnsi="Times New Roman" w:cs="Times New Roman"/>
          <w:b/>
          <w:bCs/>
          <w:i/>
          <w:iCs/>
          <w:sz w:val="20"/>
          <w:szCs w:val="20"/>
        </w:rPr>
        <w:t>5</w:t>
      </w:r>
      <w:r>
        <w:rPr>
          <w:rFonts w:ascii="Times New Roman" w:hAnsi="Times New Roman" w:cs="Times New Roman"/>
          <w:b/>
          <w:bCs/>
          <w:sz w:val="20"/>
          <w:szCs w:val="20"/>
        </w:rPr>
        <w:t xml:space="preserve">34 </w:t>
      </w:r>
      <w:r>
        <w:rPr>
          <w:rFonts w:ascii="Times New Roman" w:hAnsi="Times New Roman" w:cs="Times New Roman"/>
          <w:b/>
          <w:bCs/>
          <w:i/>
          <w:iCs/>
          <w:sz w:val="20"/>
          <w:szCs w:val="20"/>
        </w:rPr>
        <w:t>óra / 424 óra</w:t>
      </w:r>
      <w:r>
        <w:rPr>
          <w:rFonts w:ascii="Times New Roman" w:hAnsi="Times New Roman" w:cs="Times New Roman"/>
          <w:b/>
          <w:bCs/>
          <w:sz w:val="20"/>
          <w:szCs w:val="20"/>
        </w:rPr>
        <w:t xml:space="preserve">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áruforgalmi folyamat elemei.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árubeszerzés folyamata.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beszerzendő áruk mennyiségének és összetételének meghatározása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megrendelés módjai és dokumentumai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Rendelés leadása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Áruátvételhez szükséges eszközök előkészítése (göngyölegbontó, árumozgató eszközök, mérő-, számlálóeszközök, PDA, íróeszköz, bizonylat)</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Áruátvétel gyakorlása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visszáru és a visszaszállítandó göngyölegek előkészítése (bizonylatolása, csomagba rendezése, csomagolása)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áruk mennyiségi és minőségi átvétele (mennyiségi és minőségi átvétel szempontjai)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Teendő mennyiségi és/vagy minőségi eltérés esetén</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áruátvétel igazolása, kifogások intézése</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Kísérő dokumentumok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Készletezés.</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beérkezett áruk készletre vétele</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áruk szakszerű elhelyezése a raktárban</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áruk szakszerű elhelyezése az eladótérben</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készletnyilvántartás módszerei, eszközei</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Leltározás folyamata, a tényleges készlet felmérése, a leltáreredmény megállapítása</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Leltározás a gyakorlatban</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7.3.2. Az áruforgalmi tevékenységek gyakorlata II.</w:t>
      </w:r>
      <w:r>
        <w:rPr>
          <w:rFonts w:ascii="Times New Roman" w:hAnsi="Times New Roman" w:cs="Times New Roman"/>
          <w:b/>
          <w:bCs/>
          <w:sz w:val="20"/>
          <w:szCs w:val="20"/>
        </w:rPr>
        <w:tab/>
      </w:r>
      <w:r>
        <w:rPr>
          <w:rFonts w:ascii="Times New Roman" w:hAnsi="Times New Roman" w:cs="Times New Roman"/>
          <w:b/>
          <w:bCs/>
          <w:i/>
          <w:iCs/>
          <w:sz w:val="20"/>
          <w:szCs w:val="20"/>
        </w:rPr>
        <w:t>534 óra / 424 óra</w:t>
      </w:r>
    </w:p>
    <w:p w:rsidR="00F03DC7" w:rsidRDefault="00F03DC7" w:rsidP="00F03DC7">
      <w:pPr>
        <w:widowControl w:val="0"/>
        <w:autoSpaceDE w:val="0"/>
        <w:autoSpaceDN w:val="0"/>
        <w:adjustRightInd w:val="0"/>
        <w:spacing w:after="0" w:line="240" w:lineRule="auto"/>
        <w:ind w:firstLine="708"/>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 két évfolyamos képzés közismereti oktatás nélkül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Árumozgató gépek, eszközök kezelésének szabályai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Áruk emelésének, szállításának gyakorlása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áruk eladásra történő előkészítése.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áruk kicsomagolása és előcsomagolása, a vevők tájékoztatását szolgáló információk meglétének ellenőrzése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Áruvédelmi címkék, eszközök fajtái és elhelyezkedésük a termékeken</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fogyasztói ár feltüntetése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Árazás, árazó eszközök használata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Címkézés, címkéző eszközök használata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Címkék szakszerű elhelyezése,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áruk eladótéri elhelyezése, szabályai, szempontjai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Akciós táblák, feliratok készítése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vevők fogadása, a vásárlói igények megismerése, az áruk bemutatása,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Előjegyzés felvétele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Fogyaszthatósági és minőség megelőzési idő ellenőrzése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Mintadarabok, mintafal készítése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Vásárlói csomagkészítés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áruhitel ügyintézése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Garanciajegy kitöltése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Reklamációs ügyintézés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házhozszállítás megszervezése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7.4. A képzési helyszín jellege (ajánlás)</w:t>
      </w:r>
    </w:p>
    <w:p w:rsidR="00F03DC7" w:rsidRDefault="00F03DC7" w:rsidP="00F03DC7">
      <w:pPr>
        <w:autoSpaceDE w:val="0"/>
        <w:autoSpaceDN w:val="0"/>
        <w:adjustRightInd w:val="0"/>
        <w:spacing w:after="0" w:line="240" w:lineRule="auto"/>
        <w:ind w:left="708"/>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 xml:space="preserve">Tanterem és/vagy szakma-specifikus tanműhely vagy </w:t>
      </w: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gazdálkodó szervezet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b/>
          <w:bCs/>
          <w:sz w:val="20"/>
          <w:szCs w:val="20"/>
        </w:rPr>
        <w:t xml:space="preserve">7.5. </w:t>
      </w:r>
      <w:r>
        <w:rPr>
          <w:rFonts w:ascii="Times New Roman" w:hAnsi="Times New Roman" w:cs="Times New Roman"/>
          <w:b/>
          <w:bCs/>
          <w:i/>
          <w:iCs/>
          <w:sz w:val="20"/>
          <w:szCs w:val="20"/>
        </w:rPr>
        <w:t>A tantárgy elsajátítása során alkalmazott sajátos módszerek, tanulói</w:t>
      </w:r>
      <w:r>
        <w:rPr>
          <w:rFonts w:ascii="Times New Roman" w:hAnsi="Times New Roman" w:cs="Times New Roman"/>
          <w:i/>
          <w:iCs/>
          <w:sz w:val="20"/>
          <w:szCs w:val="20"/>
        </w:rPr>
        <w:t xml:space="preserve"> </w:t>
      </w:r>
      <w:r>
        <w:rPr>
          <w:rFonts w:ascii="Times New Roman" w:hAnsi="Times New Roman" w:cs="Times New Roman"/>
          <w:b/>
          <w:bCs/>
          <w:i/>
          <w:iCs/>
          <w:sz w:val="20"/>
          <w:szCs w:val="20"/>
        </w:rPr>
        <w:t>tevékenységformák (ajánlás)</w:t>
      </w:r>
    </w:p>
    <w:p w:rsidR="00F03DC7" w:rsidRDefault="00F03DC7" w:rsidP="00F03DC7">
      <w:pPr>
        <w:widowControl w:val="0"/>
        <w:autoSpaceDE w:val="0"/>
        <w:autoSpaceDN w:val="0"/>
        <w:adjustRightInd w:val="0"/>
        <w:spacing w:after="0" w:line="240" w:lineRule="auto"/>
        <w:ind w:left="792"/>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r>
        <w:rPr>
          <w:rFonts w:ascii="Times New Roman" w:hAnsi="Times New Roman" w:cs="Times New Roman"/>
          <w:b/>
          <w:bCs/>
          <w:sz w:val="20"/>
          <w:szCs w:val="20"/>
        </w:rPr>
        <w:t>7.5.1</w:t>
      </w:r>
      <w:r>
        <w:rPr>
          <w:rFonts w:ascii="Times New Roman" w:hAnsi="Times New Roman" w:cs="Times New Roman"/>
          <w:b/>
          <w:bCs/>
          <w:i/>
          <w:iCs/>
          <w:sz w:val="20"/>
          <w:szCs w:val="20"/>
        </w:rPr>
        <w:t xml:space="preserve"> A tantárgy elsajátítása során alkalmazható sajátos módszerek (ajánlás)</w:t>
      </w: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autoSpaceDE w:val="0"/>
        <w:autoSpaceDN w:val="0"/>
        <w:adjustRightInd w:val="0"/>
        <w:spacing w:after="0" w:line="240" w:lineRule="auto"/>
        <w:ind w:left="993"/>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r>
        <w:rPr>
          <w:rFonts w:ascii="Times New Roman" w:hAnsi="Times New Roman" w:cs="Times New Roman"/>
          <w:b/>
          <w:bCs/>
          <w:sz w:val="20"/>
          <w:szCs w:val="20"/>
        </w:rPr>
        <w:t>7.5.2.</w:t>
      </w:r>
      <w:r>
        <w:rPr>
          <w:rFonts w:ascii="Times New Roman" w:hAnsi="Times New Roman" w:cs="Times New Roman"/>
          <w:b/>
          <w:bCs/>
          <w:i/>
          <w:iCs/>
          <w:sz w:val="20"/>
          <w:szCs w:val="20"/>
        </w:rPr>
        <w:t xml:space="preserve"> A tantárgy elsajátítása során alkalmazható tanulói tevékenységformák (ajánlás)</w:t>
      </w: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105"/>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munkavégzés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Árutermelő szakmai munkatevékenység</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Munkamegfigyelés adott szempontok alapján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Szolgáltatási tevékenységek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Szolgáltatási napló vezetése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felügyelet mellett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közvetlen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7.6 A tantárgy értékelésének módja</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pageBreakBefore/>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10027-12 azonosító számú</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A ruházati cikkek és a vegyes iparcikkek forgalmazása</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F03DC7" w:rsidRDefault="00F03DC7" w:rsidP="00F03DC7">
      <w:pPr>
        <w:pageBreakBefore/>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10027-12 azonosító számú,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ruházati cikkek és a vegyes iparcikkek forgalmazása  megnevezésű szakmai követelménymodulhoz tartozó tantárgyak és a témakörök oktatása során fejlesztendő kompetenciák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10"/>
        <w:gridCol w:w="846"/>
        <w:gridCol w:w="846"/>
        <w:gridCol w:w="846"/>
        <w:gridCol w:w="846"/>
      </w:tblGrid>
      <w:tr w:rsidR="00F03DC7" w:rsidTr="00F03DC7">
        <w:trPr>
          <w:cantSplit/>
        </w:trPr>
        <w:tc>
          <w:tcPr>
            <w:tcW w:w="511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10027-12</w:t>
            </w:r>
          </w:p>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ruházati cikkek és a vegyes iparcikkek forgalmazása</w:t>
            </w:r>
          </w:p>
        </w:tc>
        <w:tc>
          <w:tcPr>
            <w:tcW w:w="1692"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Ruházati áruismeret</w:t>
            </w:r>
          </w:p>
        </w:tc>
        <w:tc>
          <w:tcPr>
            <w:tcW w:w="1692"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Ruházati gyakorlat</w:t>
            </w:r>
          </w:p>
        </w:tc>
      </w:tr>
      <w:tr w:rsidR="00F03DC7" w:rsidTr="00F03DC7">
        <w:trPr>
          <w:cantSplit/>
          <w:trHeight w:val="1519"/>
        </w:trPr>
        <w:tc>
          <w:tcPr>
            <w:tcW w:w="511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846"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Ruházati és lakástextil ismeretek</w:t>
            </w:r>
          </w:p>
        </w:tc>
        <w:tc>
          <w:tcPr>
            <w:tcW w:w="846"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Vegyes iparcikk ismeretek</w:t>
            </w:r>
          </w:p>
        </w:tc>
        <w:tc>
          <w:tcPr>
            <w:tcW w:w="846"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Ruházati és lakástextil ismeretek</w:t>
            </w:r>
          </w:p>
        </w:tc>
        <w:tc>
          <w:tcPr>
            <w:tcW w:w="846"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Vegyes iparcikk ismeretek</w:t>
            </w:r>
          </w:p>
        </w:tc>
      </w:tr>
      <w:tr w:rsidR="00F03DC7" w:rsidTr="00F03DC7">
        <w:tc>
          <w:tcPr>
            <w:tcW w:w="8494"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Tájékoztatja a vevőt a lakástextil termékekhez kapcsolódó használati, kezelési jellemzőkről</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Tájékoztatja a vevőt a ruházati és lábbeli termékekhez kapcsolódó használati, viselési, kezelési jellemzőkről</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Segíti a vevőt a megfelelő méret, szín és fazon kiválasztásában, igény szerint az aktuális divatnak megfelelően</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Igény szerint tájékoztatást ad a vevőnek az edényáru termékek jellemzőiről, használatáról, kezeléséről</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Tájékoztatja a vásárlót a korszerű edényáruk választékáról, használatának előnyeiről</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Tájékoztatást ad a hazai termékekről és a hungaricumokról</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Tájékoztatást ad a papír-, írószer áruk választékáról</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Tájékoztatást ad a sport-, kemping- és játék áruk választékáról</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Tájékoztatást ad a vetőmagok és növényápolási cikkek választékáról</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Tájékoztatást ad a kapcsolódó szolgáltatásokról</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494"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lakástextíliák anyagszükségletének meghatározása</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lakástextíliák jellemzőiről való vevői tájékoztatás</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lakástextíliák használatára, kezelésére vonatkozó előírások</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ruházati és lábbeli termékek csoportosítása, jellemzői, minőségi követelményei</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ruházati és lábbeli termékek jellemzőiről való vevői tájékoztatás</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vásárló méretének megállapítása, anyagszükséglet meghatározása</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ruházati termékekhez kapcsolódó szolgáltatások</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ruházati termékekhez kapcsolódó címkék, tájékoztatók tartalma</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Az edényáruk csoportosítása, jellemzői, minőségi követelményei</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Az edényárukhoz kapcsolódó kísérő okmányok, tájékoztató címkék tartalma</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Az edényáruk jellemzőiről való vevői tájékoztatás</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papír- és írószeráruk csoportosítása, jellemzői, minőségi követelményei</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sport-, kemping és játék áruk csoportosítása, jellemzői, minőségi követelményei</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Vetőmagok és növényápolási cikkek csoportosítása, jellemzői, minőségi követelményei</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110"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 termékek értékesítéséhez kapcsolódó szolgáltatások fajtái</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494"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F03DC7" w:rsidTr="00F03DC7">
        <w:tc>
          <w:tcPr>
            <w:tcW w:w="5110" w:type="dxa"/>
            <w:vAlign w:val="center"/>
          </w:tcPr>
          <w:p w:rsidR="00F03DC7" w:rsidRDefault="00F03DC7" w:rsidP="00F03DC7">
            <w:pPr>
              <w:autoSpaceDE w:val="0"/>
              <w:autoSpaceDN w:val="0"/>
              <w:adjustRightInd w:val="0"/>
              <w:spacing w:after="0" w:line="240" w:lineRule="auto"/>
              <w:ind w:firstLine="32"/>
              <w:jc w:val="both"/>
              <w:rPr>
                <w:rFonts w:ascii="Times New Roman" w:hAnsi="Times New Roman" w:cs="Times New Roman"/>
                <w:sz w:val="20"/>
                <w:szCs w:val="20"/>
              </w:rPr>
            </w:pPr>
            <w:r>
              <w:rPr>
                <w:rFonts w:ascii="Times New Roman" w:hAnsi="Times New Roman" w:cs="Times New Roman"/>
                <w:sz w:val="20"/>
                <w:szCs w:val="20"/>
              </w:rPr>
              <w:t xml:space="preserve">Hallott szakmai szöveg megértése </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firstLine="32"/>
              <w:jc w:val="both"/>
              <w:rPr>
                <w:rFonts w:ascii="Times New Roman" w:hAnsi="Times New Roman" w:cs="Times New Roman"/>
                <w:sz w:val="20"/>
                <w:szCs w:val="20"/>
              </w:rPr>
            </w:pPr>
            <w:r>
              <w:rPr>
                <w:rFonts w:ascii="Times New Roman" w:hAnsi="Times New Roman" w:cs="Times New Roman"/>
                <w:sz w:val="20"/>
                <w:szCs w:val="20"/>
              </w:rPr>
              <w:t>Szakmai nyelvű beszédkészség</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Árumozgató eszközök kézi szerszámok-, eszközök használata</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firstLine="32"/>
              <w:jc w:val="both"/>
              <w:rPr>
                <w:rFonts w:ascii="Times New Roman" w:hAnsi="Times New Roman" w:cs="Times New Roman"/>
                <w:sz w:val="20"/>
                <w:szCs w:val="20"/>
              </w:rPr>
            </w:pPr>
            <w:r>
              <w:rPr>
                <w:rFonts w:ascii="Times New Roman" w:hAnsi="Times New Roman" w:cs="Times New Roman"/>
                <w:sz w:val="20"/>
                <w:szCs w:val="20"/>
              </w:rPr>
              <w:t>Jelölések, rajzok, piktogramok értelmezése</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494"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F03DC7" w:rsidTr="00F03DC7">
        <w:tc>
          <w:tcPr>
            <w:tcW w:w="511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Önállóság</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Pontosság</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494"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F03DC7" w:rsidTr="00F03DC7">
        <w:tc>
          <w:tcPr>
            <w:tcW w:w="511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Közérthetőség</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Meggyőző készség</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8494" w:type="dxa"/>
            <w:gridSpan w:val="5"/>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 KOMPETENCIÁK</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110" w:type="dxa"/>
            <w:vAlign w:val="center"/>
          </w:tcPr>
          <w:p w:rsidR="00F03DC7" w:rsidRDefault="00F03DC7" w:rsidP="00F03DC7">
            <w:pPr>
              <w:autoSpaceDE w:val="0"/>
              <w:autoSpaceDN w:val="0"/>
              <w:adjustRightInd w:val="0"/>
              <w:spacing w:after="0" w:line="240" w:lineRule="auto"/>
              <w:ind w:left="32"/>
              <w:jc w:val="both"/>
              <w:rPr>
                <w:rFonts w:ascii="Times New Roman" w:hAnsi="Times New Roman" w:cs="Times New Roman"/>
                <w:sz w:val="20"/>
                <w:szCs w:val="20"/>
              </w:rPr>
            </w:pPr>
            <w:r>
              <w:rPr>
                <w:rFonts w:ascii="Times New Roman" w:hAnsi="Times New Roman" w:cs="Times New Roman"/>
                <w:sz w:val="20"/>
                <w:szCs w:val="20"/>
              </w:rPr>
              <w:t>Gyakorlatias feladatértelmezés</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8. Ruházati áruismeret tantárgy </w:t>
      </w:r>
      <w:r>
        <w:rPr>
          <w:rFonts w:ascii="Times New Roman" w:hAnsi="Times New Roman" w:cs="Times New Roman"/>
          <w:sz w:val="20"/>
          <w:szCs w:val="20"/>
        </w:rPr>
        <w:tab/>
      </w:r>
      <w:r>
        <w:rPr>
          <w:rFonts w:ascii="Times New Roman" w:hAnsi="Times New Roman" w:cs="Times New Roman"/>
          <w:b/>
          <w:bCs/>
          <w:sz w:val="20"/>
          <w:szCs w:val="20"/>
        </w:rPr>
        <w:t>72 óra /68 óra*</w:t>
      </w:r>
    </w:p>
    <w:p w:rsidR="00F03DC7" w:rsidRDefault="00F03DC7" w:rsidP="00F03DC7">
      <w:pPr>
        <w:widowControl w:val="0"/>
        <w:autoSpaceDE w:val="0"/>
        <w:autoSpaceDN w:val="0"/>
        <w:adjustRightInd w:val="0"/>
        <w:spacing w:after="0" w:line="240" w:lineRule="auto"/>
        <w:ind w:left="360"/>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 két évfolyamos képzés közismereti oktatás nélkül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8.1. A tantárgy tanításának célja</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Ruházati áruismeret elméleti oktatásának alapvető célja, hogy a tanulók biztonsággal eligazodjanak a textilipari és a konfekcióipari termékek jellemzői között, legyenek képesek csoportosítani azokat és elméleti tájékoztatást nyújtani a vevőknek. A vegyes iparcikkek esetében a csoportosításon és a jellemzőkön túlmenően ismerjék a minőségi követelményeket és a hozzájuk tartozó felhasználói tapasztalatokat. </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 </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8.2 Kapcsolódó közismereti, szakmai tartalmak</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8.3. Témakörök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8.3.1. Ruházati és lakástextil ismeretek</w:t>
      </w:r>
      <w:r>
        <w:rPr>
          <w:rFonts w:ascii="Times New Roman" w:hAnsi="Times New Roman" w:cs="Times New Roman"/>
          <w:b/>
          <w:bCs/>
          <w:sz w:val="20"/>
          <w:szCs w:val="20"/>
        </w:rPr>
        <w:tab/>
      </w:r>
      <w:r>
        <w:rPr>
          <w:rFonts w:ascii="Times New Roman" w:hAnsi="Times New Roman" w:cs="Times New Roman"/>
          <w:b/>
          <w:bCs/>
          <w:i/>
          <w:iCs/>
          <w:sz w:val="20"/>
          <w:szCs w:val="20"/>
        </w:rPr>
        <w:t>54 óra /52 óra</w:t>
      </w:r>
      <w:r>
        <w:rPr>
          <w:rFonts w:ascii="Times New Roman" w:hAnsi="Times New Roman" w:cs="Times New Roman"/>
          <w:b/>
          <w:bCs/>
          <w:sz w:val="20"/>
          <w:szCs w:val="20"/>
        </w:rPr>
        <w:t xml:space="preserve">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Ruházati áruk a kereskedelemben; a ruházati kereskedelem árucsoportjai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Divat, divatirányzatok, világmárkák, tömegdivat</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Testalkat típusok, a ruházati áruk méretezése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textíliák címkézése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Természetes és mesterséges szálak legfontosabb használati, viselési tulajdonságai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Valódi bőráruk jellemzői, felhasználásuk, kezelésük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Műbőrök anyagai, árujellemzői, tulajdonságai, árukezelésük.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Szőrmeáruk, valódi és műszőrmék fajtái, jellemzői és árukezelésük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Szövött, kötött termékek felismerése, használati tulajdonságai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Színezési eljárások felismerése és mosási-, kezelési tulajdonságaik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Leggyakoribb textil kikészítő műveletek fajtái, és használati, viselési tulajdonságaik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Ruházati termékek használati- és kezelési útmutatójának jelképei,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Szimpla és dupla széles méterárukból anyagszükséglet meghatározása.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Puha- és kemény rövidáruk fajtái, felhasználási területei, ajánlásuk.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felsőruházati konfekció áruk, csoportosítása, jellemzőik, fajtái, fazonok, a méretezés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Női, lányka, férfi és fiú alsóruházati konfekció áruk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Felsőruházati kötöttáruk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Sportruházati áruk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Gyermek és csecsemő ruházati konfekció áruk választéka, követelményei, méretezési lehetőségek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divatáruk és öltözék kiegészítők bolti választéka, ajánlásuknál figyelembe veendő szempontok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Lábbeli áruk, csoportosításuk, méretezésük, kezelésük. Vevőtájékoztató jelképek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lakástextíliák csoportosítása, szerepük a lakás berendezésében</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Lakberendezési stílusok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szőnyegek funkciója, alapanyagai, csoportosításuk szempontjai, fajtái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szőnyegek használati, kezelési útmutatója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szőnyegek tárolásának szabályai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függönyök funkciója, alapanyagai, csoportosításuk szempontjai, fajtái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függönyök használati, kezelési útmutatója, anyagszükséglet</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Bútorszövetek, ágytextíliák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háztartási textíliák fogalma, alapanyagai, csoportosításuk szempontjai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háztartási textíliák használati, kezelési útmutatója, tisztítószerei</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8.3.2. Vegyes iparcikk ismeretek</w:t>
      </w:r>
      <w:r>
        <w:rPr>
          <w:rFonts w:ascii="Times New Roman" w:hAnsi="Times New Roman" w:cs="Times New Roman"/>
          <w:b/>
          <w:bCs/>
          <w:sz w:val="20"/>
          <w:szCs w:val="20"/>
        </w:rPr>
        <w:tab/>
      </w:r>
      <w:r>
        <w:rPr>
          <w:rFonts w:ascii="Times New Roman" w:hAnsi="Times New Roman" w:cs="Times New Roman"/>
          <w:b/>
          <w:bCs/>
          <w:i/>
          <w:iCs/>
          <w:sz w:val="20"/>
          <w:szCs w:val="20"/>
        </w:rPr>
        <w:t>18 óra /16 óra</w:t>
      </w:r>
    </w:p>
    <w:p w:rsidR="00F03DC7" w:rsidRDefault="00F03DC7" w:rsidP="00F03DC7">
      <w:pPr>
        <w:widowControl w:val="0"/>
        <w:autoSpaceDE w:val="0"/>
        <w:autoSpaceDN w:val="0"/>
        <w:adjustRightInd w:val="0"/>
        <w:spacing w:after="0" w:line="240" w:lineRule="auto"/>
        <w:ind w:left="1134"/>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Játékok áruismerete, a játék fogalma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játékszerek felosztása korcsoport szerint</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játékszerekkel szemben támasztott követelmények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Papír-, írószer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Papírfajták főbb csoportjai a felhasználás szerint</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Írószerek, rajzszerek, iskolai és irodai felszerelési cikkek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Vegyi termékek, tinták, tusok, festékek, egyéb írószer, vegyi áruk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Sportáruk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Labda-, vízi-, küzdő- és erősportok, téli- és szabadidősportok eszközei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ajándékáruk rendszerezése, népművészeti- és rusztikus ajándékáruk. Képző- és iparművészeti termékek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Sorozatgyártásban készült ajándékáruk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ajándékáruk érték meghatározó szempontjai, árukezelésük és forgalmazásuk szabályai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Háztartási edényáruk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Háztartási edényáruk csoportosítása, funkció és alapanyag szerint</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Háztartási főző- és sütőedények, tálaló edények, evő- és tálalóeszközök, egyéb konyhatechnikai eszközök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Korszerű főző- és sütőedényekkel szemben támasztott követelmények</w:t>
      </w:r>
    </w:p>
    <w:p w:rsidR="00F03DC7" w:rsidRDefault="00F03DC7" w:rsidP="00F03DC7">
      <w:pPr>
        <w:widowControl w:val="0"/>
        <w:autoSpaceDE w:val="0"/>
        <w:autoSpaceDN w:val="0"/>
        <w:adjustRightInd w:val="0"/>
        <w:spacing w:after="0" w:line="240" w:lineRule="auto"/>
        <w:ind w:left="1134"/>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8.4. A képzési helyszín jellege (ajánlás)</w:t>
      </w: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b/>
          <w:bCs/>
          <w:i/>
          <w:iCs/>
          <w:sz w:val="20"/>
          <w:szCs w:val="20"/>
        </w:rPr>
        <w:t>8.5. A tantárgy elsajátítása során alkalmazott sajátos módszerek, tanulói tevékenységformák (ajánlás)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r>
        <w:rPr>
          <w:rFonts w:ascii="Times New Roman" w:hAnsi="Times New Roman" w:cs="Times New Roman"/>
          <w:b/>
          <w:bCs/>
          <w:i/>
          <w:iCs/>
          <w:sz w:val="20"/>
          <w:szCs w:val="20"/>
        </w:rPr>
        <w:t>8.5.1. A tantárgy elsajátítása során alkalmazható sajátos módszerek (ajánlás)</w:t>
      </w:r>
    </w:p>
    <w:p w:rsidR="00F03DC7" w:rsidRDefault="00F03DC7" w:rsidP="00F03DC7">
      <w:pPr>
        <w:autoSpaceDE w:val="0"/>
        <w:autoSpaceDN w:val="0"/>
        <w:adjustRightInd w:val="0"/>
        <w:spacing w:after="0" w:line="240" w:lineRule="auto"/>
        <w:ind w:left="1134"/>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4"/>
        <w:gridCol w:w="2622"/>
        <w:gridCol w:w="945"/>
        <w:gridCol w:w="945"/>
        <w:gridCol w:w="945"/>
        <w:gridCol w:w="2659"/>
      </w:tblGrid>
      <w:tr w:rsidR="00F03DC7" w:rsidTr="00F03DC7">
        <w:trPr>
          <w:cantSplit/>
        </w:trPr>
        <w:tc>
          <w:tcPr>
            <w:tcW w:w="1064"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Sorszám</w:t>
            </w:r>
          </w:p>
        </w:tc>
        <w:tc>
          <w:tcPr>
            <w:tcW w:w="2622"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971"/>
        </w:trPr>
        <w:tc>
          <w:tcPr>
            <w:tcW w:w="1064"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622"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textDirection w:val="btLr"/>
            <w:vAlign w:val="center"/>
          </w:tcPr>
          <w:p w:rsidR="00F03DC7" w:rsidRDefault="00F03DC7" w:rsidP="00F03DC7">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textDirection w:val="btLr"/>
            <w:vAlign w:val="center"/>
          </w:tcPr>
          <w:p w:rsidR="00F03DC7" w:rsidRDefault="00F03DC7" w:rsidP="00F03DC7">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textDirection w:val="btLr"/>
            <w:vAlign w:val="center"/>
          </w:tcPr>
          <w:p w:rsidR="00F03DC7" w:rsidRDefault="00F03DC7" w:rsidP="00F03DC7">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106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622"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r>
        <w:rPr>
          <w:rFonts w:ascii="Times New Roman" w:hAnsi="Times New Roman" w:cs="Times New Roman"/>
          <w:b/>
          <w:bCs/>
          <w:i/>
          <w:iCs/>
          <w:sz w:val="20"/>
          <w:szCs w:val="20"/>
        </w:rPr>
        <w:t>8.5.2. A tantárgy elsajátítása során alkalmazható tanulói tevékenységformák (ajánlás)</w:t>
      </w:r>
    </w:p>
    <w:p w:rsidR="00F03DC7" w:rsidRDefault="00F03DC7" w:rsidP="00F03DC7">
      <w:pPr>
        <w:autoSpaceDE w:val="0"/>
        <w:autoSpaceDN w:val="0"/>
        <w:adjustRightInd w:val="0"/>
        <w:spacing w:after="0" w:line="240" w:lineRule="auto"/>
        <w:ind w:left="1134"/>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134"/>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munkavégzés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Árutermelő szakmai munkatevékenység</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Munkamegfigyelés adott szempontok alapján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Szolgáltatási tevékenységek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Szolgáltatási napló vezetése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felügyelet mellett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közvetlen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8.6. A tantárgy értékelésének módja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 az összefüggő szakmai gyakorlatot teljesítette/nem teljesítette.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9. Ruházati gyakorlat tantárgy</w:t>
      </w:r>
      <w:r>
        <w:rPr>
          <w:rFonts w:ascii="Times New Roman" w:hAnsi="Times New Roman" w:cs="Times New Roman"/>
          <w:sz w:val="20"/>
          <w:szCs w:val="20"/>
        </w:rPr>
        <w:tab/>
      </w:r>
      <w:r>
        <w:rPr>
          <w:rFonts w:ascii="Times New Roman" w:hAnsi="Times New Roman" w:cs="Times New Roman"/>
          <w:b/>
          <w:bCs/>
          <w:sz w:val="20"/>
          <w:szCs w:val="20"/>
        </w:rPr>
        <w:t>36 óra /36 óra</w:t>
      </w:r>
    </w:p>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9.1. A tantárgy tanításának célja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Ruházati gyakorlat gyakorlati oktatásának alapvető célja, hogy a tanulók ismerjék a konfekcióipari és textilipari címkék, tájékoztatók tartalmát, a használati és kezelési jellemzőket. Legyenek képesek átadni a vevőknek, segíteni őket a megfelelő méret, fazon és egyéb jellemzők kiválasztásában. A vegyes iparcikkek értékesítése során legyen képes segítséget nyújtani a vevőknek a szükségletük szerinti árukiválasztásban, tájékoztassa a termékek használatának előnyeiről.</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9.2. Kapcsolódó közismereti, szakmai tartalmak</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9.3. Témakörök és elemeik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tabs>
          <w:tab w:val="left" w:pos="7655"/>
        </w:tabs>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sz w:val="20"/>
          <w:szCs w:val="20"/>
        </w:rPr>
        <w:t>9.3.1. Ruházati és lakástextil ismeretek</w:t>
      </w:r>
      <w:r>
        <w:rPr>
          <w:rFonts w:ascii="Times New Roman" w:hAnsi="Times New Roman" w:cs="Times New Roman"/>
          <w:b/>
          <w:bCs/>
          <w:sz w:val="20"/>
          <w:szCs w:val="20"/>
        </w:rPr>
        <w:tab/>
      </w:r>
      <w:r>
        <w:rPr>
          <w:rFonts w:ascii="Times New Roman" w:hAnsi="Times New Roman" w:cs="Times New Roman"/>
          <w:b/>
          <w:bCs/>
          <w:i/>
          <w:iCs/>
          <w:sz w:val="20"/>
          <w:szCs w:val="20"/>
        </w:rPr>
        <w:t>36 óra/36 óra</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Alapanyagok felismerésének gyakorlása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Hajtogatás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Szakszerű vágás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Darabolás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Címkék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Vállfázás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Visszacsomagolás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Méretek megállapítása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Vevőtájékoztatás használati, kezelési jellemzőkről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Méret, szín és fazon kiválasztása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Aktuális szezonális, valamint divattermékek elhelyezése, árjelzés</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9.4. A képzési helyszín jellege (ajánlás)</w:t>
      </w:r>
    </w:p>
    <w:p w:rsidR="00F03DC7" w:rsidRDefault="00F03DC7" w:rsidP="00F03DC7">
      <w:pPr>
        <w:autoSpaceDE w:val="0"/>
        <w:autoSpaceDN w:val="0"/>
        <w:adjustRightInd w:val="0"/>
        <w:spacing w:after="0" w:line="240" w:lineRule="auto"/>
        <w:ind w:left="567"/>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 xml:space="preserve">Tanterem és/vagy </w:t>
      </w: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tanműhely vagy szakma specifikus gazdálkodó szervezet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9.5. A tantárgy elsajátítása során alkalmazott sajátos módszerek, tanulói tevékenységformák (ajánlás)</w:t>
      </w:r>
    </w:p>
    <w:p w:rsidR="00F03DC7" w:rsidRDefault="00F03DC7" w:rsidP="00F03DC7">
      <w:pPr>
        <w:widowControl w:val="0"/>
        <w:autoSpaceDE w:val="0"/>
        <w:autoSpaceDN w:val="0"/>
        <w:adjustRightInd w:val="0"/>
        <w:spacing w:after="0" w:line="240" w:lineRule="auto"/>
        <w:ind w:left="709"/>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r>
        <w:rPr>
          <w:rFonts w:ascii="Times New Roman" w:hAnsi="Times New Roman" w:cs="Times New Roman"/>
          <w:b/>
          <w:bCs/>
          <w:sz w:val="20"/>
          <w:szCs w:val="20"/>
        </w:rPr>
        <w:t xml:space="preserve">9.5.1. </w:t>
      </w:r>
      <w:r>
        <w:rPr>
          <w:rFonts w:ascii="Times New Roman" w:hAnsi="Times New Roman" w:cs="Times New Roman"/>
          <w:b/>
          <w:bCs/>
          <w:i/>
          <w:iCs/>
          <w:sz w:val="20"/>
          <w:szCs w:val="20"/>
        </w:rPr>
        <w:t>A tantárgy elsajátítása során alkalmazható sajátos módszerek (ajánlás)</w:t>
      </w: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360"/>
        <w:jc w:val="both"/>
        <w:rPr>
          <w:rFonts w:ascii="Times New Roman" w:hAnsi="Times New Roman" w:cs="Times New Roman"/>
          <w:b/>
          <w:bCs/>
          <w:i/>
          <w:iCs/>
          <w:sz w:val="20"/>
          <w:szCs w:val="20"/>
        </w:rPr>
      </w:pPr>
      <w:r>
        <w:rPr>
          <w:rFonts w:ascii="Times New Roman" w:hAnsi="Times New Roman" w:cs="Times New Roman"/>
          <w:b/>
          <w:bCs/>
          <w:sz w:val="20"/>
          <w:szCs w:val="20"/>
        </w:rPr>
        <w:t>9.5.2.</w:t>
      </w:r>
      <w:r>
        <w:rPr>
          <w:rFonts w:ascii="Times New Roman" w:hAnsi="Times New Roman" w:cs="Times New Roman"/>
          <w:b/>
          <w:bCs/>
          <w:i/>
          <w:iCs/>
          <w:sz w:val="20"/>
          <w:szCs w:val="20"/>
        </w:rPr>
        <w:t xml:space="preserve"> A tantárgy elsajátítása során alkalmazható tanulói tevékenységformák (ajánlás)</w:t>
      </w:r>
    </w:p>
    <w:p w:rsidR="00F03DC7" w:rsidRDefault="00F03DC7" w:rsidP="00F03DC7">
      <w:pPr>
        <w:autoSpaceDE w:val="0"/>
        <w:autoSpaceDN w:val="0"/>
        <w:adjustRightInd w:val="0"/>
        <w:spacing w:after="0" w:line="240" w:lineRule="auto"/>
        <w:ind w:left="360"/>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139"/>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munkavégzés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Árutermelő szakmai munkatevékenység</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Munkamegfigyelés adott szempontok alapján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Szolgáltatási tevékenységek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Szolgáltatási napló vezetése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felügyelet mellett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közvetlen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9.6. A tantárgy értékelésének módja</w:t>
      </w:r>
    </w:p>
    <w:p w:rsidR="00F03DC7" w:rsidRDefault="00F03DC7" w:rsidP="00F03DC7">
      <w:pPr>
        <w:autoSpaceDE w:val="0"/>
        <w:autoSpaceDN w:val="0"/>
        <w:adjustRightInd w:val="0"/>
        <w:spacing w:after="0" w:line="240" w:lineRule="auto"/>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pageBreakBefore/>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792"/>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10028-12 azonosító számú</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Az élelmiszerek, vegyi áruk és gyógynövények forgalmazása</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F03DC7" w:rsidRDefault="00F03DC7" w:rsidP="00F03DC7">
      <w:pPr>
        <w:pageBreakBefore/>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10028-12 azonosító számú, Az élelmiszerek, vegyi áruk és gyógynövények forgalmazása megnevezésű szakmai követelménymodulhoz tartozó tantárgyak és a témakörök oktatása során fejlesztendő kompetenciák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14"/>
        <w:gridCol w:w="942"/>
        <w:gridCol w:w="824"/>
        <w:gridCol w:w="969"/>
        <w:gridCol w:w="1005"/>
        <w:gridCol w:w="567"/>
        <w:gridCol w:w="626"/>
      </w:tblGrid>
      <w:tr w:rsidR="00F03DC7" w:rsidTr="00F03DC7">
        <w:trPr>
          <w:cantSplit/>
        </w:trPr>
        <w:tc>
          <w:tcPr>
            <w:tcW w:w="4614"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10028-12</w:t>
            </w:r>
          </w:p>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Az élelmiszerek, vegyi áruk és gyógynövények forgalmazása</w:t>
            </w:r>
          </w:p>
        </w:tc>
        <w:tc>
          <w:tcPr>
            <w:tcW w:w="1766"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Élelmiszer áruismeret</w:t>
            </w:r>
          </w:p>
        </w:tc>
        <w:tc>
          <w:tcPr>
            <w:tcW w:w="1974"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Élelmiszer gyakorlat </w:t>
            </w:r>
          </w:p>
        </w:tc>
        <w:tc>
          <w:tcPr>
            <w:tcW w:w="1193" w:type="dxa"/>
            <w:gridSpan w:val="2"/>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Értékesítés idegen nyelven I.</w:t>
            </w:r>
          </w:p>
        </w:tc>
      </w:tr>
      <w:tr w:rsidR="00F03DC7" w:rsidTr="00F03DC7">
        <w:trPr>
          <w:cantSplit/>
          <w:trHeight w:val="1638"/>
        </w:trPr>
        <w:tc>
          <w:tcPr>
            <w:tcW w:w="4614"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2"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Élelmiszeripari és gyógynövény ismeretek</w:t>
            </w:r>
          </w:p>
        </w:tc>
        <w:tc>
          <w:tcPr>
            <w:tcW w:w="824"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Vegyi áru-ismeretek</w:t>
            </w:r>
          </w:p>
        </w:tc>
        <w:tc>
          <w:tcPr>
            <w:tcW w:w="969"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Élelmiszeripari és gyógynövény ismeretek</w:t>
            </w:r>
          </w:p>
        </w:tc>
        <w:tc>
          <w:tcPr>
            <w:tcW w:w="1005"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Vegyi áru-ismeretek</w:t>
            </w:r>
          </w:p>
        </w:tc>
        <w:tc>
          <w:tcPr>
            <w:tcW w:w="567"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Szakmai nyelvi alapok I.</w:t>
            </w:r>
          </w:p>
        </w:tc>
        <w:tc>
          <w:tcPr>
            <w:tcW w:w="626" w:type="dxa"/>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Szakmai nyelv I.</w:t>
            </w:r>
          </w:p>
        </w:tc>
      </w:tr>
      <w:tr w:rsidR="00F03DC7" w:rsidTr="00F03DC7">
        <w:tc>
          <w:tcPr>
            <w:tcW w:w="954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Előkészíti és lebonyolítja az élelmiszerek, vegyi áruk és gyógynövény-termékek mennyiségi és minőségi átvételét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Betartja az élelmiszerek, vegyi áruk és gyógynövény-termékek tárolására vonatkozó speciális előírásokat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Vezeti az élelmiszerbiztonsági minőségbiztosítási rendszer működtetéséhez előírt nyilvántartásokat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Ellenőrzi a jövedéki termékek épségét és a korlátozás betartását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Ellenőrzi a fogyaszthatósági, minőség-megőrzési időket és szelektál</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Ellenőrzi és feljegyzi a tárolási hőmérsékletet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Biztosítja a hűtőláncot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Biztonsággal üzemelteti az élelmiszerek és gyógynövény-termékek értékesítése során használt gépeket, eszközöket, gondoskodik azok megfelelő higiéniai állapotáról</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Ellenőrzi a mérőeszköz hitelesítésének meglétét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Szakszerűen kihelyezi és bemutatja az élelmiszeripari és vegyipari, gyógynövény termékeket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Betartja az élelmiszerek, vegyi áruk és gyógynövények értékesítésére vonatkozó speciális előírásokat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Igény szerint tájékoztatást ad a korszerű táplálkozást biztosító</w:t>
            </w:r>
            <w:r>
              <w:rPr>
                <w:rFonts w:ascii="Times New Roman" w:hAnsi="Times New Roman" w:cs="Times New Roman"/>
                <w:color w:val="FFFFFF"/>
                <w:sz w:val="20"/>
                <w:szCs w:val="20"/>
              </w:rPr>
              <w:t xml:space="preserve"> </w:t>
            </w:r>
            <w:r>
              <w:rPr>
                <w:rFonts w:ascii="Times New Roman" w:hAnsi="Times New Roman" w:cs="Times New Roman"/>
                <w:sz w:val="20"/>
                <w:szCs w:val="20"/>
              </w:rPr>
              <w:t>élelmiszerekről</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Leméri az árut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Igény szerint tájékoztatást ad a környezetbarát vegyipari termékekről</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Igény szerint tájékoztatást ad az élelmiszerekről, vegyi árukról, gyógynövény termékekről, azok hatásairól</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Tájékoztatja a vevőt az élelmiszerek, vegyipari és gyógynövény termékek felhasználási lehetőségeiről</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Igény szerint csomagol: ajándékkosarat, díszcsomagolást készít</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Tájékoztatást ad a kapcsolódó szolgáltatásokról</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Előkészíti és lebonyolítja a reklámakciókat (árubemutatók, kóstolók, árengedményes akciók)</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Magas fokú személyi higiéniát tart fenn az élelmiszer, vegyi áru és gyógynövény-termék forgalmazás során</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 és betartatja a HACCP és más vonatkozó minőségellenőrző rendszerek előírásai</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954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rPr>
                <w:rFonts w:ascii="Times New Roman" w:hAnsi="Times New Roman" w:cs="Times New Roman"/>
                <w:sz w:val="20"/>
                <w:szCs w:val="20"/>
              </w:rPr>
            </w:pPr>
            <w:r>
              <w:rPr>
                <w:rFonts w:ascii="Times New Roman" w:hAnsi="Times New Roman" w:cs="Times New Roman"/>
                <w:sz w:val="20"/>
                <w:szCs w:val="20"/>
              </w:rPr>
              <w:t>Az élelmiszerek csoportosítása, jellemzői, minőségi követelményei</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Hazai termékek és hungaricumok</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Az élelmiszerek szállítására, átvételére, tárolására vonatkozó követelmények</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Az élelmiszerekhez kapcsolódó kísérő okmányok, tájékoztató címkék tartalma</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Az élelmiszerek jellemzőiről való vevői tájékoztatás</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A vegyi áruk csoportosítása, jellemzői, minőségi követelményei</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 xml:space="preserve">A vegyi áruk átvételére, tárolására </w:t>
            </w:r>
          </w:p>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vonatkozó követelmények</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A vegyi áruk jellemzőiről való vevői tájékoztatás</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A gyógynövények csoportosítása, jellemzői, minőségi követelményei</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A gyógynövények átvételére, tárolására vonatkozó követelmények</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A gyógynövények jellemzőiről való vevői tájékoztatás</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firstLine="32"/>
              <w:rPr>
                <w:rFonts w:ascii="Times New Roman" w:hAnsi="Times New Roman" w:cs="Times New Roman"/>
                <w:sz w:val="20"/>
                <w:szCs w:val="20"/>
              </w:rPr>
            </w:pPr>
            <w:r>
              <w:rPr>
                <w:rFonts w:ascii="Times New Roman" w:hAnsi="Times New Roman" w:cs="Times New Roman"/>
                <w:sz w:val="20"/>
                <w:szCs w:val="20"/>
              </w:rPr>
              <w:t>HACCP, élelmiszerbiztonsági, higiéniai követelmények</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954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szakmai szöveg megértése, szakmai nyelvű beszédkészség</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Idegen nyelvű hallott szöveg megértése, idegen nyelvű beszédkészség</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Eszközök, áru-előkészítő gépek kezelése, használata</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Árazó, árleolvasó eszközök, gépek használata</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4614"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Kézi szerszámok, eszközök használata</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954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F03DC7" w:rsidTr="00F03DC7">
        <w:tc>
          <w:tcPr>
            <w:tcW w:w="4614" w:type="dxa"/>
            <w:vAlign w:val="center"/>
          </w:tcPr>
          <w:p w:rsidR="00F03DC7" w:rsidRDefault="00F03DC7" w:rsidP="00F03DC7">
            <w:pPr>
              <w:autoSpaceDE w:val="0"/>
              <w:autoSpaceDN w:val="0"/>
              <w:adjustRightInd w:val="0"/>
              <w:spacing w:after="0" w:line="240" w:lineRule="auto"/>
              <w:ind w:firstLine="32"/>
              <w:jc w:val="both"/>
              <w:rPr>
                <w:rFonts w:ascii="Times New Roman" w:hAnsi="Times New Roman" w:cs="Times New Roman"/>
                <w:sz w:val="20"/>
                <w:szCs w:val="20"/>
              </w:rPr>
            </w:pPr>
            <w:r>
              <w:rPr>
                <w:rFonts w:ascii="Times New Roman" w:hAnsi="Times New Roman" w:cs="Times New Roman"/>
                <w:sz w:val="20"/>
                <w:szCs w:val="20"/>
              </w:rPr>
              <w:t>Pontosság</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ind w:firstLine="32"/>
              <w:jc w:val="both"/>
              <w:rPr>
                <w:rFonts w:ascii="Times New Roman" w:hAnsi="Times New Roman" w:cs="Times New Roman"/>
                <w:sz w:val="20"/>
                <w:szCs w:val="20"/>
              </w:rPr>
            </w:pPr>
            <w:r>
              <w:rPr>
                <w:rFonts w:ascii="Times New Roman" w:hAnsi="Times New Roman" w:cs="Times New Roman"/>
                <w:sz w:val="20"/>
                <w:szCs w:val="20"/>
              </w:rPr>
              <w:t>Kézügyesség</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954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F03DC7" w:rsidTr="00F03DC7">
        <w:tc>
          <w:tcPr>
            <w:tcW w:w="4614" w:type="dxa"/>
            <w:vAlign w:val="center"/>
          </w:tcPr>
          <w:p w:rsidR="00F03DC7" w:rsidRDefault="00F03DC7" w:rsidP="00F03DC7">
            <w:pPr>
              <w:autoSpaceDE w:val="0"/>
              <w:autoSpaceDN w:val="0"/>
              <w:adjustRightInd w:val="0"/>
              <w:spacing w:after="0" w:line="240" w:lineRule="auto"/>
              <w:ind w:firstLine="32"/>
              <w:jc w:val="both"/>
              <w:rPr>
                <w:rFonts w:ascii="Times New Roman" w:hAnsi="Times New Roman" w:cs="Times New Roman"/>
                <w:sz w:val="20"/>
                <w:szCs w:val="20"/>
              </w:rPr>
            </w:pPr>
            <w:r>
              <w:rPr>
                <w:rFonts w:ascii="Times New Roman" w:hAnsi="Times New Roman" w:cs="Times New Roman"/>
                <w:sz w:val="20"/>
                <w:szCs w:val="20"/>
              </w:rPr>
              <w:t>Kapcsolatteremtő készség</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ind w:firstLine="32"/>
              <w:jc w:val="both"/>
              <w:rPr>
                <w:rFonts w:ascii="Times New Roman" w:hAnsi="Times New Roman" w:cs="Times New Roman"/>
                <w:sz w:val="20"/>
                <w:szCs w:val="20"/>
              </w:rPr>
            </w:pPr>
            <w:r>
              <w:rPr>
                <w:rFonts w:ascii="Times New Roman" w:hAnsi="Times New Roman" w:cs="Times New Roman"/>
                <w:sz w:val="20"/>
                <w:szCs w:val="20"/>
              </w:rPr>
              <w:t>Segítőkészség</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9547" w:type="dxa"/>
            <w:gridSpan w:val="7"/>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 KOMPETENCIÁK</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4614" w:type="dxa"/>
            <w:vAlign w:val="center"/>
          </w:tcPr>
          <w:p w:rsidR="00F03DC7" w:rsidRDefault="00F03DC7" w:rsidP="00F03DC7">
            <w:pPr>
              <w:autoSpaceDE w:val="0"/>
              <w:autoSpaceDN w:val="0"/>
              <w:adjustRightInd w:val="0"/>
              <w:spacing w:after="0" w:line="240" w:lineRule="auto"/>
              <w:ind w:left="32"/>
              <w:jc w:val="both"/>
              <w:rPr>
                <w:rFonts w:ascii="Times New Roman" w:hAnsi="Times New Roman" w:cs="Times New Roman"/>
                <w:sz w:val="20"/>
                <w:szCs w:val="20"/>
              </w:rPr>
            </w:pPr>
            <w:r>
              <w:rPr>
                <w:rFonts w:ascii="Times New Roman" w:hAnsi="Times New Roman" w:cs="Times New Roman"/>
                <w:sz w:val="20"/>
                <w:szCs w:val="20"/>
              </w:rPr>
              <w:t>Gyakorlatias feladatértelmezés</w:t>
            </w:r>
          </w:p>
        </w:tc>
        <w:tc>
          <w:tcPr>
            <w:tcW w:w="94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24"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6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7"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371"/>
          <w:tab w:val="right" w:pos="921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 Élelmiszer áruismeret tantárgy</w:t>
      </w:r>
      <w:r>
        <w:rPr>
          <w:rFonts w:ascii="Times New Roman" w:hAnsi="Times New Roman" w:cs="Times New Roman"/>
          <w:b/>
          <w:bCs/>
          <w:sz w:val="20"/>
          <w:szCs w:val="20"/>
        </w:rPr>
        <w:tab/>
        <w:t>140 óra /104 óra*</w:t>
      </w:r>
    </w:p>
    <w:p w:rsidR="00F03DC7" w:rsidRDefault="00F03DC7" w:rsidP="00F03DC7">
      <w:pPr>
        <w:widowControl w:val="0"/>
        <w:autoSpaceDE w:val="0"/>
        <w:autoSpaceDN w:val="0"/>
        <w:adjustRightInd w:val="0"/>
        <w:spacing w:after="0" w:line="240" w:lineRule="auto"/>
        <w:ind w:left="360"/>
        <w:jc w:val="right"/>
        <w:rPr>
          <w:rFonts w:ascii="Times New Roman" w:hAnsi="Times New Roman" w:cs="Times New Roman"/>
          <w:i/>
          <w:iCs/>
          <w:sz w:val="20"/>
          <w:szCs w:val="20"/>
        </w:rPr>
      </w:pPr>
      <w:r>
        <w:rPr>
          <w:rFonts w:ascii="Times New Roman" w:hAnsi="Times New Roman" w:cs="Times New Roman"/>
          <w:i/>
          <w:iCs/>
          <w:sz w:val="20"/>
          <w:szCs w:val="20"/>
        </w:rPr>
        <w:t xml:space="preserve">*Három évfolyamos képzés közismereti oktatással/ két évfolyamos képzés közismereti oktatás nélkül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10.1. A tantárgy tanításának célja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Élelmiszer áruismeret elméleti oktatásának alapvető célja, hogy a tanulók elsajátítsák az élelmiszerek jellemzőit, minőségi követelményeit, legyenek képesek csoportosítani azokat. Ismerjék az élelmiszerbiztonsági lánc folyamatait, tartsák be az élelmiszerbiztonsági előírásokat és tudják vezetni a kapcsolódó nyilvántartásokat. A gyógynövényeket képesek legyenek csoportosítani, ismerjék jellemzőiket és hatásukat. Legyenek képesek a vegyi áruk minőségi csoportosítására jellemzői alapján, legyenek tisztában a tárolási követelményekkel.</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 </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10.2. Kapcsolódó közismereti, szakmai tartalmak</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10.3. Témakörök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10.4. Élelmiszeripari és gyógynövény ismeretek</w:t>
      </w:r>
      <w:r>
        <w:rPr>
          <w:rFonts w:ascii="Times New Roman" w:hAnsi="Times New Roman" w:cs="Times New Roman"/>
          <w:b/>
          <w:bCs/>
          <w:sz w:val="20"/>
          <w:szCs w:val="20"/>
        </w:rPr>
        <w:tab/>
      </w:r>
      <w:r>
        <w:rPr>
          <w:rFonts w:ascii="Times New Roman" w:hAnsi="Times New Roman" w:cs="Times New Roman"/>
          <w:b/>
          <w:bCs/>
          <w:i/>
          <w:iCs/>
          <w:sz w:val="20"/>
          <w:szCs w:val="20"/>
        </w:rPr>
        <w:t>116 óra /86 óra</w:t>
      </w:r>
    </w:p>
    <w:p w:rsidR="00F03DC7" w:rsidRDefault="00F03DC7" w:rsidP="00F03DC7">
      <w:pPr>
        <w:widowControl w:val="0"/>
        <w:autoSpaceDE w:val="0"/>
        <w:autoSpaceDN w:val="0"/>
        <w:adjustRightInd w:val="0"/>
        <w:spacing w:after="0" w:line="240" w:lineRule="auto"/>
        <w:ind w:left="1134"/>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élelmiszer-áruismeret alapjai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élelmiszereket felépítő anyagok: a víz, az alaptápanyagok, a védőtápanyagok,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roofErr w:type="gramStart"/>
      <w:r>
        <w:rPr>
          <w:rFonts w:ascii="Times New Roman" w:hAnsi="Times New Roman" w:cs="Times New Roman"/>
          <w:sz w:val="20"/>
          <w:szCs w:val="20"/>
        </w:rPr>
        <w:t>adalékanyagok</w:t>
      </w:r>
      <w:proofErr w:type="gramEnd"/>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Az élelmiszer-fogyasztás jellemzői: korszerű élelmiszerek, </w:t>
      </w:r>
      <w:proofErr w:type="spellStart"/>
      <w:r>
        <w:rPr>
          <w:rFonts w:ascii="Times New Roman" w:hAnsi="Times New Roman" w:cs="Times New Roman"/>
          <w:sz w:val="20"/>
          <w:szCs w:val="20"/>
        </w:rPr>
        <w:t>hungarikumok</w:t>
      </w:r>
      <w:proofErr w:type="spellEnd"/>
      <w:r>
        <w:rPr>
          <w:rFonts w:ascii="Times New Roman" w:hAnsi="Times New Roman" w:cs="Times New Roman"/>
          <w:sz w:val="20"/>
          <w:szCs w:val="20"/>
        </w:rPr>
        <w:t>, táplálkozási irányzatok, különleges táplálkozási célú élelmiszerek (gyermek, diétás, reform, stb.)</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élelmiszerek tartósítása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élelmiszerek romlása, élvezeti, biológiai és tápértékének csökkenése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higiénia jelentősége az élelmiszerek árusításánál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Malomipari termékek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Őrlemények, hántolt termékek, egyéb eljárással készült termékek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Sütő- és tésztaipari termékek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Kenyerek bolti választéka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Sütőipari fehértermékek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Száraztészták jellemzése, minősége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Természetes és mesterséges édesítőszerek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Cukorkák, kakaó és csokoládé áruk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Édesipari lisztes áruk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Gyümölcsök, zöldségáruk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zöldségfélék csoportosítása, áru elhelyezési szempontok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zöldségfélék fajtái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Ehető gombák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Tartósított gyümölcs- és zöldségáruk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tej, tejkészítmények, és tejtermékek bolti választéka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Húsok, húskészítmények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hús minősége. A higiénia szerepe a friss húsok forgalmazásában</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Húskészítmények, húskonzervek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Rövid ideig eltartható töltelékes áruk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Tartós töltelékes áruk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Darabos húskészítmények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Húskonzervek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tojás minősége és a jelölések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Étkezési zsírok, olajok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zsiradékok csoportosítása, zsírok és olajok jellemzői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Alkoholmentes italok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alkoholtartalmú italok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borok főbb típusai, árujellemzésük, Magyarország borvidékei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sörök főbb típusai, árujellemzésük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Égetett szeszes italok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Koffeintartalmú élvezeti szerek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Kávékivonatok, kávépótló szerek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Virágteák, ízesített teák, pótteák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Fűszerek és ízesítőszerek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fűszerek jellemzése, minősége, forgalmazása, csoportosítása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Hazai fűszerkülönlegességek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Fűszerkeverékek, fűszerpótlók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Ízesítők, zamatosító, állományjavítók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Gyógynövények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Csomagolt gyógynövények csoportosítása szárított gyógynövények, illóolajok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gyógynövények felhasználhatósága, a kereskedelembe árusított gyógynövények jellemzői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Csomagolt gyógynövények forgalmazásának szabályai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10.3.2. </w:t>
      </w:r>
      <w:proofErr w:type="spellStart"/>
      <w:r>
        <w:rPr>
          <w:rFonts w:ascii="Times New Roman" w:hAnsi="Times New Roman" w:cs="Times New Roman"/>
          <w:b/>
          <w:bCs/>
          <w:sz w:val="20"/>
          <w:szCs w:val="20"/>
        </w:rPr>
        <w:t>Vegyiáru</w:t>
      </w:r>
      <w:proofErr w:type="spellEnd"/>
      <w:r>
        <w:rPr>
          <w:rFonts w:ascii="Times New Roman" w:hAnsi="Times New Roman" w:cs="Times New Roman"/>
          <w:b/>
          <w:bCs/>
          <w:sz w:val="20"/>
          <w:szCs w:val="20"/>
        </w:rPr>
        <w:t xml:space="preserve"> ismeretek </w:t>
      </w:r>
      <w:r>
        <w:rPr>
          <w:rFonts w:ascii="Times New Roman" w:hAnsi="Times New Roman" w:cs="Times New Roman"/>
          <w:b/>
          <w:bCs/>
          <w:sz w:val="20"/>
          <w:szCs w:val="20"/>
        </w:rPr>
        <w:tab/>
      </w:r>
      <w:r>
        <w:rPr>
          <w:rFonts w:ascii="Times New Roman" w:hAnsi="Times New Roman" w:cs="Times New Roman"/>
          <w:b/>
          <w:bCs/>
          <w:i/>
          <w:iCs/>
          <w:sz w:val="20"/>
          <w:szCs w:val="20"/>
        </w:rPr>
        <w:t>24 óra/18 óra</w:t>
      </w:r>
    </w:p>
    <w:p w:rsidR="00F03DC7" w:rsidRDefault="00F03DC7" w:rsidP="00F03DC7">
      <w:pPr>
        <w:widowControl w:val="0"/>
        <w:autoSpaceDE w:val="0"/>
        <w:autoSpaceDN w:val="0"/>
        <w:adjustRightInd w:val="0"/>
        <w:spacing w:after="0" w:line="240" w:lineRule="auto"/>
        <w:ind w:left="1134"/>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roofErr w:type="spellStart"/>
      <w:r>
        <w:rPr>
          <w:rFonts w:ascii="Times New Roman" w:hAnsi="Times New Roman" w:cs="Times New Roman"/>
          <w:sz w:val="20"/>
          <w:szCs w:val="20"/>
        </w:rPr>
        <w:t>Vegyiáruk</w:t>
      </w:r>
      <w:proofErr w:type="spellEnd"/>
      <w:r>
        <w:rPr>
          <w:rFonts w:ascii="Times New Roman" w:hAnsi="Times New Roman" w:cs="Times New Roman"/>
          <w:sz w:val="20"/>
          <w:szCs w:val="20"/>
        </w:rPr>
        <w:t xml:space="preserve"> csoportosítása, jellemzői, minőségi követelményei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w:t>
      </w:r>
      <w:proofErr w:type="spellStart"/>
      <w:r>
        <w:rPr>
          <w:rFonts w:ascii="Times New Roman" w:hAnsi="Times New Roman" w:cs="Times New Roman"/>
          <w:sz w:val="20"/>
          <w:szCs w:val="20"/>
        </w:rPr>
        <w:t>vegyiáruk</w:t>
      </w:r>
      <w:proofErr w:type="spellEnd"/>
      <w:r>
        <w:rPr>
          <w:rFonts w:ascii="Times New Roman" w:hAnsi="Times New Roman" w:cs="Times New Roman"/>
          <w:sz w:val="20"/>
          <w:szCs w:val="20"/>
        </w:rPr>
        <w:t xml:space="preserve"> csomagolása, átvétele, tárolása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címkén található jelölések jelképek, veszélyes anyagok, környezetkímélő, környezetbarát jelek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roofErr w:type="spellStart"/>
      <w:r>
        <w:rPr>
          <w:rFonts w:ascii="Times New Roman" w:hAnsi="Times New Roman" w:cs="Times New Roman"/>
          <w:sz w:val="20"/>
          <w:szCs w:val="20"/>
        </w:rPr>
        <w:t>Vegyiáruk</w:t>
      </w:r>
      <w:proofErr w:type="spellEnd"/>
      <w:r>
        <w:rPr>
          <w:rFonts w:ascii="Times New Roman" w:hAnsi="Times New Roman" w:cs="Times New Roman"/>
          <w:sz w:val="20"/>
          <w:szCs w:val="20"/>
        </w:rPr>
        <w:t>, csomagoláson feltüntetett jelölések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roofErr w:type="spellStart"/>
      <w:r>
        <w:rPr>
          <w:rFonts w:ascii="Times New Roman" w:hAnsi="Times New Roman" w:cs="Times New Roman"/>
          <w:sz w:val="20"/>
          <w:szCs w:val="20"/>
        </w:rPr>
        <w:t>Vegyiáruk</w:t>
      </w:r>
      <w:proofErr w:type="spellEnd"/>
      <w:r>
        <w:rPr>
          <w:rFonts w:ascii="Times New Roman" w:hAnsi="Times New Roman" w:cs="Times New Roman"/>
          <w:sz w:val="20"/>
          <w:szCs w:val="20"/>
        </w:rPr>
        <w:t xml:space="preserve"> tárolására, forgalmazására vonatkozó előírások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Háztartási tisztító- és ápolószerek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háztartási tisztítószerek minőségi követelményei</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Kozmetikai készítmények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kozmetikai készítményekkel szemben támasztott követelmények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Csoportosításuk a felhasználás funkciója szerint</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proofErr w:type="spellStart"/>
      <w:r>
        <w:rPr>
          <w:rFonts w:ascii="Times New Roman" w:hAnsi="Times New Roman" w:cs="Times New Roman"/>
          <w:sz w:val="20"/>
          <w:szCs w:val="20"/>
        </w:rPr>
        <w:t>Norinbergi</w:t>
      </w:r>
      <w:proofErr w:type="spellEnd"/>
      <w:r>
        <w:rPr>
          <w:rFonts w:ascii="Times New Roman" w:hAnsi="Times New Roman" w:cs="Times New Roman"/>
          <w:sz w:val="20"/>
          <w:szCs w:val="20"/>
        </w:rPr>
        <w:t xml:space="preserve"> termékek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10.4. A képzési helyszín jellege (ajánlás)</w:t>
      </w:r>
    </w:p>
    <w:p w:rsidR="00F03DC7" w:rsidRDefault="00F03DC7" w:rsidP="00F03DC7">
      <w:pPr>
        <w:autoSpaceDE w:val="0"/>
        <w:autoSpaceDN w:val="0"/>
        <w:adjustRightInd w:val="0"/>
        <w:spacing w:after="0" w:line="240" w:lineRule="auto"/>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b/>
          <w:bCs/>
          <w:i/>
          <w:iCs/>
          <w:sz w:val="20"/>
          <w:szCs w:val="20"/>
        </w:rPr>
        <w:t>10.5. A tantárgy elsajátítása során alkalmazott sajátos módszerek, tanulói tevékenységformák (ajánlás)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r>
        <w:rPr>
          <w:rFonts w:ascii="Times New Roman" w:hAnsi="Times New Roman" w:cs="Times New Roman"/>
          <w:b/>
          <w:bCs/>
          <w:i/>
          <w:iCs/>
          <w:sz w:val="20"/>
          <w:szCs w:val="20"/>
        </w:rPr>
        <w:t>10.5.1. A tantárgy elsajátítása során alkalmazható sajátos módszerek (ajánlás)</w:t>
      </w:r>
    </w:p>
    <w:p w:rsidR="00F03DC7" w:rsidRDefault="00F03DC7" w:rsidP="00F03DC7">
      <w:pPr>
        <w:autoSpaceDE w:val="0"/>
        <w:autoSpaceDN w:val="0"/>
        <w:adjustRightInd w:val="0"/>
        <w:spacing w:after="0" w:line="240" w:lineRule="auto"/>
        <w:ind w:left="1134"/>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r>
        <w:rPr>
          <w:rFonts w:ascii="Times New Roman" w:hAnsi="Times New Roman" w:cs="Times New Roman"/>
          <w:b/>
          <w:bCs/>
          <w:i/>
          <w:iCs/>
          <w:sz w:val="20"/>
          <w:szCs w:val="20"/>
        </w:rPr>
        <w:t>10.5.2. A tantárgy elsajátítása során alkalmazható tanulói tevékenységformák (ajánlás)</w:t>
      </w:r>
    </w:p>
    <w:p w:rsidR="00F03DC7" w:rsidRDefault="00F03DC7" w:rsidP="00F03DC7">
      <w:pPr>
        <w:autoSpaceDE w:val="0"/>
        <w:autoSpaceDN w:val="0"/>
        <w:adjustRightInd w:val="0"/>
        <w:spacing w:after="0" w:line="240" w:lineRule="auto"/>
        <w:ind w:left="993"/>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126"/>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munkavégzés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Árutermelő szakmai munkatevékenység</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Munkamegfigyelés adott szempontok alapján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Szolgáltatási tevékenységek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Szolgáltatási napló vezetése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felügyelet mellett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közvetlen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10.6. A tantárgy értékelésének módja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 Élelmiszer gyakorlat tantárgy</w:t>
      </w:r>
      <w:r>
        <w:rPr>
          <w:rFonts w:ascii="Times New Roman" w:hAnsi="Times New Roman" w:cs="Times New Roman"/>
          <w:b/>
          <w:bCs/>
          <w:sz w:val="20"/>
          <w:szCs w:val="20"/>
        </w:rPr>
        <w:tab/>
        <w:t>72 óra /72 óra*</w:t>
      </w:r>
    </w:p>
    <w:p w:rsidR="00F03DC7" w:rsidRDefault="00F03DC7" w:rsidP="00F03DC7">
      <w:pPr>
        <w:widowControl w:val="0"/>
        <w:autoSpaceDE w:val="0"/>
        <w:autoSpaceDN w:val="0"/>
        <w:adjustRightInd w:val="0"/>
        <w:spacing w:after="0" w:line="240" w:lineRule="auto"/>
        <w:ind w:left="360"/>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 két évfolyamos képzés közismereti oktatás nélkül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11.1. A tantárgy tanításának célja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Élelmiszer gyakorlat gyakorlati oktatásának alapvető célja, hogy a tanulók a napi munkarutin szintjén elsajátítsák az élelmiszeripari termékek mennyiségi és minőségi átvételét. Biztonsággal alkalmazzák az élelmiszerek tárolási láncolatának előírásait és üzemeltessék az értékesítés során használt gépeket, eszközöket. Tájékoztassák a vevőket a gyógynövényekről, hatásukról, legyenek képesek tanácsokat adni felhasználásukról. Ismerje a vegyi áruk környezetre és fogyasztókra gyakorolt hatását, hívja fel a figyelmet ezekre.</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11.2. Kapcsolódó közismereti, szakmai tartalmak</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11.3. Témakörök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sz w:val="20"/>
          <w:szCs w:val="20"/>
        </w:rPr>
        <w:t>11.3.1. Élelmiszeripari és gyógynövény ismeretek</w:t>
      </w:r>
      <w:r>
        <w:rPr>
          <w:rFonts w:ascii="Times New Roman" w:hAnsi="Times New Roman" w:cs="Times New Roman"/>
          <w:b/>
          <w:bCs/>
          <w:sz w:val="20"/>
          <w:szCs w:val="20"/>
        </w:rPr>
        <w:tab/>
      </w:r>
      <w:r>
        <w:rPr>
          <w:rFonts w:ascii="Times New Roman" w:hAnsi="Times New Roman" w:cs="Times New Roman"/>
          <w:b/>
          <w:bCs/>
          <w:i/>
          <w:iCs/>
          <w:sz w:val="20"/>
          <w:szCs w:val="20"/>
        </w:rPr>
        <w:t xml:space="preserve">36 óra /54 óra </w:t>
      </w:r>
    </w:p>
    <w:p w:rsidR="00F03DC7" w:rsidRDefault="00F03DC7" w:rsidP="00F03DC7">
      <w:pPr>
        <w:widowControl w:val="0"/>
        <w:autoSpaceDE w:val="0"/>
        <w:autoSpaceDN w:val="0"/>
        <w:adjustRightInd w:val="0"/>
        <w:spacing w:after="0" w:line="240" w:lineRule="auto"/>
        <w:ind w:left="1418"/>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Szakszerű tárolás gyakorlása.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Élelmiszerek, vegyi áruk vásárlói tájékoztatójának, címkéinek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Felvágottak, sajtok szeletelése, mérése.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Akciós áruk kihelyezése.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Zöldség, gyümölcs válogatása.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Vevőtájékoztatás felhasználási javaslatokról, egészségügyi jellemzőkről.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Betartja a tárolásra vonatkozó speciális előírásokat.</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Fogyaszthatósági- és minőség-megőrzési idők ellenőrzése.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Hűtőlánc biztosítása (tárolási hőmérséklet.</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Korszerű táplálkozás ismerete, tájékoztatás a bolti készletről.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Reklámakciókhoz kapcsolódó tájékoztatás.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11.3.2. </w:t>
      </w:r>
      <w:proofErr w:type="spellStart"/>
      <w:r>
        <w:rPr>
          <w:rFonts w:ascii="Times New Roman" w:hAnsi="Times New Roman" w:cs="Times New Roman"/>
          <w:b/>
          <w:bCs/>
          <w:sz w:val="20"/>
          <w:szCs w:val="20"/>
        </w:rPr>
        <w:t>Vegyiáru</w:t>
      </w:r>
      <w:proofErr w:type="spellEnd"/>
      <w:r>
        <w:rPr>
          <w:rFonts w:ascii="Times New Roman" w:hAnsi="Times New Roman" w:cs="Times New Roman"/>
          <w:b/>
          <w:bCs/>
          <w:sz w:val="20"/>
          <w:szCs w:val="20"/>
        </w:rPr>
        <w:t xml:space="preserve"> ismeretek</w:t>
      </w:r>
      <w:r>
        <w:rPr>
          <w:rFonts w:ascii="Times New Roman" w:hAnsi="Times New Roman" w:cs="Times New Roman"/>
          <w:b/>
          <w:bCs/>
          <w:sz w:val="20"/>
          <w:szCs w:val="20"/>
        </w:rPr>
        <w:tab/>
      </w:r>
      <w:r>
        <w:rPr>
          <w:rFonts w:ascii="Times New Roman" w:hAnsi="Times New Roman" w:cs="Times New Roman"/>
          <w:b/>
          <w:bCs/>
          <w:i/>
          <w:iCs/>
          <w:sz w:val="20"/>
          <w:szCs w:val="20"/>
        </w:rPr>
        <w:t>36 óra /</w:t>
      </w:r>
      <w:proofErr w:type="gramStart"/>
      <w:r>
        <w:rPr>
          <w:rFonts w:ascii="Times New Roman" w:hAnsi="Times New Roman" w:cs="Times New Roman"/>
          <w:b/>
          <w:bCs/>
          <w:i/>
          <w:iCs/>
          <w:sz w:val="20"/>
          <w:szCs w:val="20"/>
        </w:rPr>
        <w:t>18  óra</w:t>
      </w:r>
      <w:proofErr w:type="gramEnd"/>
      <w:r>
        <w:rPr>
          <w:rFonts w:ascii="Times New Roman" w:hAnsi="Times New Roman" w:cs="Times New Roman"/>
          <w:b/>
          <w:bCs/>
          <w:sz w:val="20"/>
          <w:szCs w:val="20"/>
        </w:rPr>
        <w:t xml:space="preserve"> </w:t>
      </w:r>
    </w:p>
    <w:p w:rsidR="00F03DC7" w:rsidRDefault="00F03DC7" w:rsidP="00F03DC7">
      <w:pPr>
        <w:widowControl w:val="0"/>
        <w:autoSpaceDE w:val="0"/>
        <w:autoSpaceDN w:val="0"/>
        <w:adjustRightInd w:val="0"/>
        <w:spacing w:after="0" w:line="240" w:lineRule="auto"/>
        <w:ind w:left="1416"/>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Vegyi áruk tárolása, mozgatása, eladótérbe való kihelyezése.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Vevőtájékoztatás, címke információk ismerete, speciális hatások.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Egészségügyi tájékoztatás.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Környezetterhelés kockázata.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11.4. A képzési helyszín jellege (ajánlás)</w:t>
      </w:r>
    </w:p>
    <w:p w:rsidR="00F03DC7" w:rsidRDefault="00F03DC7" w:rsidP="00F03DC7">
      <w:pPr>
        <w:autoSpaceDE w:val="0"/>
        <w:autoSpaceDN w:val="0"/>
        <w:adjustRightInd w:val="0"/>
        <w:spacing w:after="0" w:line="240" w:lineRule="auto"/>
        <w:ind w:left="567"/>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 xml:space="preserve">Tanterem és/vagy szakma-specifikus tanműhely vagy </w:t>
      </w: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gazdálkodó szervezet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b/>
          <w:bCs/>
          <w:i/>
          <w:iCs/>
          <w:sz w:val="20"/>
          <w:szCs w:val="20"/>
        </w:rPr>
        <w:t>11.5. A tantárgy elsajátítása során alkalmazott sajátos módszerek, tanulói tevékenységformák (ajánlás)</w:t>
      </w:r>
    </w:p>
    <w:p w:rsidR="00F03DC7" w:rsidRDefault="00F03DC7" w:rsidP="00F03DC7">
      <w:pPr>
        <w:autoSpaceDE w:val="0"/>
        <w:autoSpaceDN w:val="0"/>
        <w:adjustRightInd w:val="0"/>
        <w:spacing w:after="0" w:line="240" w:lineRule="auto"/>
        <w:ind w:left="360"/>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11.5.1. A tantárgy elsajátítása során alkalmazható sajátos módszerek (ajánlás)</w:t>
      </w:r>
    </w:p>
    <w:p w:rsidR="00F03DC7" w:rsidRDefault="00F03DC7" w:rsidP="00F03DC7">
      <w:pPr>
        <w:autoSpaceDE w:val="0"/>
        <w:autoSpaceDN w:val="0"/>
        <w:adjustRightInd w:val="0"/>
        <w:spacing w:after="0" w:line="240" w:lineRule="auto"/>
        <w:ind w:left="1407"/>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11.5.2. A tantárgy elsajátítása során alkalmazható tanulói tevékenységformák (ajánlás)</w:t>
      </w:r>
    </w:p>
    <w:p w:rsidR="00F03DC7" w:rsidRDefault="00F03DC7" w:rsidP="00F03DC7">
      <w:pPr>
        <w:autoSpaceDE w:val="0"/>
        <w:autoSpaceDN w:val="0"/>
        <w:adjustRightInd w:val="0"/>
        <w:spacing w:after="0" w:line="240" w:lineRule="auto"/>
        <w:ind w:left="1407"/>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999"/>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munkavégzés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Árutermelő szakmai munkatevékenység</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Munkamegfigyelés adott szempontok alapján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Szolgáltatási tevékenységek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Szolgáltatási napló vezetése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felügyelet mellett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közvetlen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11.6. A tantárgy értékelésének módja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 Értékesítés idegen nyelven I. tantárgy</w:t>
      </w:r>
      <w:r>
        <w:rPr>
          <w:rFonts w:ascii="Times New Roman" w:hAnsi="Times New Roman" w:cs="Times New Roman"/>
          <w:b/>
          <w:bCs/>
          <w:sz w:val="20"/>
          <w:szCs w:val="20"/>
        </w:rPr>
        <w:tab/>
        <w:t>68 óra</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12.1. A tantárgy tanításának célja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Az értékesítés idegen nyelven tantárgy tanításának célja, hogy a tanulók legyenek képesek üzleti környezetben az élelmiszerek és vegyi áruk, gyógynövények forgalmazásához kapcsolódó, vásárlóval folytatott szaknyelvi kommunikációra.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12.2. Kapcsolódó közismereti, szakmai tartalmak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12.3. Témakörök  </w:t>
      </w:r>
    </w:p>
    <w:p w:rsidR="00F03DC7" w:rsidRDefault="00F03DC7" w:rsidP="00F03DC7">
      <w:pPr>
        <w:widowControl w:val="0"/>
        <w:autoSpaceDE w:val="0"/>
        <w:autoSpaceDN w:val="0"/>
        <w:adjustRightInd w:val="0"/>
        <w:spacing w:after="0" w:line="240" w:lineRule="auto"/>
        <w:ind w:left="927"/>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12.3.1. Szakmai nyelvi alapok I.</w:t>
      </w:r>
      <w:r>
        <w:rPr>
          <w:rFonts w:ascii="Times New Roman" w:hAnsi="Times New Roman" w:cs="Times New Roman"/>
          <w:b/>
          <w:bCs/>
          <w:sz w:val="20"/>
          <w:szCs w:val="20"/>
        </w:rPr>
        <w:tab/>
      </w:r>
      <w:r>
        <w:rPr>
          <w:rFonts w:ascii="Times New Roman" w:hAnsi="Times New Roman" w:cs="Times New Roman"/>
          <w:b/>
          <w:bCs/>
          <w:i/>
          <w:iCs/>
          <w:sz w:val="20"/>
          <w:szCs w:val="20"/>
        </w:rPr>
        <w:t>18 óra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vásárló köszöntése, elköszönés idegen nyelven.</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Vásárló általános tájékoztatását szolgáló párbeszédek: útbaigazítás, nyitvatartási idő, akciós ajánlatok, ajándékvásárlás, vételár, fizetési módok, bolti szituációk, stb.</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12.3.2. Szakmai nyelv I. </w:t>
      </w:r>
      <w:r>
        <w:rPr>
          <w:rFonts w:ascii="Times New Roman" w:hAnsi="Times New Roman" w:cs="Times New Roman"/>
          <w:b/>
          <w:bCs/>
          <w:sz w:val="20"/>
          <w:szCs w:val="20"/>
        </w:rPr>
        <w:tab/>
      </w:r>
      <w:r>
        <w:rPr>
          <w:rFonts w:ascii="Times New Roman" w:hAnsi="Times New Roman" w:cs="Times New Roman"/>
          <w:b/>
          <w:bCs/>
          <w:i/>
          <w:iCs/>
          <w:sz w:val="20"/>
          <w:szCs w:val="20"/>
        </w:rPr>
        <w:t>50 óra</w:t>
      </w:r>
    </w:p>
    <w:p w:rsidR="00F03DC7" w:rsidRDefault="00F03DC7" w:rsidP="00F03DC7">
      <w:pPr>
        <w:widowControl w:val="0"/>
        <w:autoSpaceDE w:val="0"/>
        <w:autoSpaceDN w:val="0"/>
        <w:adjustRightInd w:val="0"/>
        <w:spacing w:after="0" w:line="240" w:lineRule="auto"/>
        <w:ind w:left="1416"/>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Élelmiszerek megnevezése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élelmiszerek kapcsolódó tájékoztató címkék elemzése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Szituációk az élelmiszerboltban</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Mértékegységek, csomagolás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Áruk bemutatása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Malomipari termékek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Sütőipari termékek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Száraztészták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Édesítőszerek, édesipari áruk, cukrászati termékek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Gyümölcsök, zöldségáruk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Tejek, tejkészítmények, tejtermékek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Húsok, húskészítmények, húskonzervek eladása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Tojás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Étkezési zsírok, olajok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Alkoholmentes italok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Alkoholtartalmú italok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Koffein tartalmú áruk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Fűszerek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Gyógynövények eladása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Háztartási vegyi áruk csoportosítása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háztartási vegyi árukhoz kapcsolódó használati útmutatók elemzése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háztartási vegyi áruk szakszerű tárolása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Szappanok és mosási segédanyagok eladása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Háztartási tisztító- és ápolószerek eladása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Testápoló- és személyes higiéniát szolgáló készítmények eladása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Arcápolók, díszítő kozmetikumok eladása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roofErr w:type="spellStart"/>
      <w:r>
        <w:rPr>
          <w:rFonts w:ascii="Times New Roman" w:hAnsi="Times New Roman" w:cs="Times New Roman"/>
          <w:sz w:val="20"/>
          <w:szCs w:val="20"/>
        </w:rPr>
        <w:t>Norinbergi</w:t>
      </w:r>
      <w:proofErr w:type="spellEnd"/>
      <w:r>
        <w:rPr>
          <w:rFonts w:ascii="Times New Roman" w:hAnsi="Times New Roman" w:cs="Times New Roman"/>
          <w:sz w:val="20"/>
          <w:szCs w:val="20"/>
        </w:rPr>
        <w:t xml:space="preserve"> áruk eladása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rPr>
          <w:rFonts w:ascii="Times New Roman" w:hAnsi="Times New Roman" w:cs="Times New Roman"/>
          <w:b/>
          <w:bCs/>
          <w:i/>
          <w:iCs/>
          <w:sz w:val="20"/>
          <w:szCs w:val="20"/>
        </w:rPr>
      </w:pPr>
      <w:r>
        <w:rPr>
          <w:rFonts w:ascii="Times New Roman" w:hAnsi="Times New Roman" w:cs="Times New Roman"/>
          <w:b/>
          <w:bCs/>
          <w:i/>
          <w:iCs/>
          <w:sz w:val="20"/>
          <w:szCs w:val="20"/>
        </w:rPr>
        <w:t>12.4. A képzési helyszín jellege (ajánlás)</w:t>
      </w:r>
    </w:p>
    <w:p w:rsidR="00F03DC7" w:rsidRDefault="00F03DC7" w:rsidP="00F03DC7">
      <w:pPr>
        <w:autoSpaceDE w:val="0"/>
        <w:autoSpaceDN w:val="0"/>
        <w:adjustRightInd w:val="0"/>
        <w:spacing w:after="0" w:line="240" w:lineRule="auto"/>
        <w:ind w:firstLine="567"/>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b/>
          <w:bCs/>
          <w:i/>
          <w:iCs/>
          <w:sz w:val="20"/>
          <w:szCs w:val="20"/>
        </w:rPr>
        <w:t>12.5. A tantárgy elsajátítása során alkalmazott sajátos módszerek, tanulói</w:t>
      </w:r>
      <w:r>
        <w:rPr>
          <w:rFonts w:ascii="Times New Roman" w:hAnsi="Times New Roman" w:cs="Times New Roman"/>
          <w:i/>
          <w:iCs/>
          <w:sz w:val="20"/>
          <w:szCs w:val="20"/>
        </w:rPr>
        <w:t xml:space="preserve"> </w:t>
      </w:r>
      <w:r>
        <w:rPr>
          <w:rFonts w:ascii="Times New Roman" w:hAnsi="Times New Roman" w:cs="Times New Roman"/>
          <w:b/>
          <w:bCs/>
          <w:i/>
          <w:iCs/>
          <w:sz w:val="20"/>
          <w:szCs w:val="20"/>
        </w:rPr>
        <w:t>tevékenységformák (ajánlás)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12.5.1. A tantárgy elsajátítása során alkalmazható sajátos módszerek (ajánlás)</w:t>
      </w:r>
    </w:p>
    <w:p w:rsidR="00F03DC7" w:rsidRDefault="00F03DC7" w:rsidP="00F03DC7">
      <w:pPr>
        <w:autoSpaceDE w:val="0"/>
        <w:autoSpaceDN w:val="0"/>
        <w:adjustRightInd w:val="0"/>
        <w:spacing w:after="0" w:line="240" w:lineRule="auto"/>
        <w:ind w:left="1134"/>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sz w:val="20"/>
          <w:szCs w:val="20"/>
        </w:rPr>
        <w:t>12.5.2</w:t>
      </w:r>
      <w:r>
        <w:rPr>
          <w:rFonts w:ascii="Times New Roman" w:hAnsi="Times New Roman" w:cs="Times New Roman"/>
          <w:b/>
          <w:bCs/>
          <w:i/>
          <w:iCs/>
          <w:sz w:val="20"/>
          <w:szCs w:val="20"/>
        </w:rPr>
        <w:t>. A tantárgy elsajátítása során alkalmazható tanulói tevékenységformák (ajánlás)</w:t>
      </w:r>
    </w:p>
    <w:p w:rsidR="00F03DC7" w:rsidRDefault="00F03DC7" w:rsidP="00F03DC7">
      <w:pPr>
        <w:autoSpaceDE w:val="0"/>
        <w:autoSpaceDN w:val="0"/>
        <w:adjustRightInd w:val="0"/>
        <w:spacing w:after="0" w:line="240" w:lineRule="auto"/>
        <w:ind w:left="709"/>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080"/>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munkavégzés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Árutermelő szakmai munkatevékenység</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Munkamegfigyelés adott szempontok alapján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Szolgáltatási tevékenységek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Szolgáltatási napló vezetése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felügyelet mellett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közvetlen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12.6. A tantárgy értékelésének módja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340"/>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 </w:t>
      </w:r>
    </w:p>
    <w:p w:rsidR="00F03DC7" w:rsidRDefault="00F03DC7" w:rsidP="00F03DC7">
      <w:pPr>
        <w:pageBreakBefore/>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10029-12 azonosító számú</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A műszaki cikkek forgalmazása</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című</w:t>
      </w:r>
      <w:proofErr w:type="gramEnd"/>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F03DC7" w:rsidRDefault="00F03DC7" w:rsidP="00F03DC7">
      <w:pPr>
        <w:widowControl w:val="0"/>
        <w:autoSpaceDE w:val="0"/>
        <w:autoSpaceDN w:val="0"/>
        <w:adjustRightInd w:val="0"/>
        <w:spacing w:after="0" w:line="240" w:lineRule="auto"/>
        <w:jc w:val="center"/>
        <w:rPr>
          <w:rFonts w:ascii="Times New Roman" w:hAnsi="Times New Roman" w:cs="Times New Roman"/>
          <w:b/>
          <w:bCs/>
          <w:sz w:val="20"/>
          <w:szCs w:val="20"/>
        </w:rPr>
      </w:pPr>
    </w:p>
    <w:p w:rsidR="00F03DC7" w:rsidRDefault="00F03DC7" w:rsidP="00F03DC7">
      <w:pPr>
        <w:pageBreakBefore/>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10029-12 azonosító számú,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műszaki cikkek forgalmazása megnevezésű szakmai követelménymodulhoz tartozó tantárgyak és a témakörök oktatása során fejlesztendő kompetenciák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5066"/>
        <w:gridCol w:w="674"/>
        <w:gridCol w:w="1159"/>
        <w:gridCol w:w="906"/>
        <w:gridCol w:w="9"/>
        <w:gridCol w:w="987"/>
        <w:gridCol w:w="19"/>
        <w:gridCol w:w="629"/>
        <w:gridCol w:w="899"/>
      </w:tblGrid>
      <w:tr w:rsidR="00F03DC7" w:rsidTr="00F03DC7">
        <w:trPr>
          <w:cantSplit/>
        </w:trPr>
        <w:tc>
          <w:tcPr>
            <w:tcW w:w="5066" w:type="dxa"/>
            <w:vMerge w:val="restart"/>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10029-12 </w:t>
            </w:r>
          </w:p>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műszaki cikkek forgalmazása</w:t>
            </w:r>
          </w:p>
        </w:tc>
        <w:tc>
          <w:tcPr>
            <w:tcW w:w="1833" w:type="dxa"/>
            <w:gridSpan w:val="2"/>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Műszaki áruismeret</w:t>
            </w:r>
          </w:p>
        </w:tc>
        <w:tc>
          <w:tcPr>
            <w:tcW w:w="1902" w:type="dxa"/>
            <w:gridSpan w:val="3"/>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Műszaki gyakorlat </w:t>
            </w:r>
          </w:p>
        </w:tc>
        <w:tc>
          <w:tcPr>
            <w:tcW w:w="1547" w:type="dxa"/>
            <w:gridSpan w:val="3"/>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Értékesítés idegen nyelven II.</w:t>
            </w:r>
          </w:p>
        </w:tc>
      </w:tr>
      <w:tr w:rsidR="00F03DC7" w:rsidTr="00F03DC7">
        <w:trPr>
          <w:cantSplit/>
          <w:trHeight w:val="1660"/>
        </w:trPr>
        <w:tc>
          <w:tcPr>
            <w:tcW w:w="5066" w:type="dxa"/>
            <w:vMerge/>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tc>
        <w:tc>
          <w:tcPr>
            <w:tcW w:w="674"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Műszaki berendezések</w:t>
            </w:r>
          </w:p>
        </w:tc>
        <w:tc>
          <w:tcPr>
            <w:tcW w:w="1159"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Szerelvények, szerszámok, vasáruk</w:t>
            </w:r>
          </w:p>
        </w:tc>
        <w:tc>
          <w:tcPr>
            <w:tcW w:w="906"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Műszaki berendezések</w:t>
            </w:r>
          </w:p>
        </w:tc>
        <w:tc>
          <w:tcPr>
            <w:tcW w:w="996" w:type="dxa"/>
            <w:gridSpan w:val="2"/>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Szerelvények, szerszámok, vasáruk</w:t>
            </w:r>
          </w:p>
        </w:tc>
        <w:tc>
          <w:tcPr>
            <w:tcW w:w="648" w:type="dxa"/>
            <w:gridSpan w:val="2"/>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Szakmai nyelvi alapok II.</w:t>
            </w:r>
          </w:p>
        </w:tc>
        <w:tc>
          <w:tcPr>
            <w:tcW w:w="899" w:type="dxa"/>
            <w:tcBorders>
              <w:top w:val="nil"/>
              <w:left w:val="nil"/>
              <w:bottom w:val="single" w:sz="4" w:space="0" w:color="auto"/>
              <w:right w:val="single" w:sz="4" w:space="0" w:color="auto"/>
            </w:tcBorders>
            <w:textDirection w:val="btLr"/>
            <w:vAlign w:val="center"/>
          </w:tcPr>
          <w:p w:rsidR="00F03DC7" w:rsidRDefault="00F03DC7" w:rsidP="00F03DC7">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Szakmai nyelv II.</w:t>
            </w:r>
          </w:p>
        </w:tc>
      </w:tr>
      <w:tr w:rsidR="00F03DC7" w:rsidTr="00F03DC7">
        <w:tc>
          <w:tcPr>
            <w:tcW w:w="10348" w:type="dxa"/>
            <w:gridSpan w:val="9"/>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Előkészíti és lebonyolítja a műszaki cikkek mennyiségi és minőségi átvételét</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áru jellegének és az arculatnak megfelelően kihelyezi a műszaki cikkeket </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Árubemutató eszközön, panelon beépíti, csatlakoztatja, működteti az árut, útmutató alapján</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Bemutatja a műszaki cikkek használatát és kezelését, meggyőződik üzemképességükről</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Ellenőrzi a műszaki cikkekhez szükséges dokumentumok meglétét, tartalmát</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Számítógépen figyelemmel kíséri a készleten lévő termékek mennyiségét</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vevő igényeinek megfelelően a bolti árukészletből és/vagy katalógusból terméket ajánl</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Tájékoztatást ad az áruhitel lehetőségeiről</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Tájékoztatást ad a kapcsolódó szolgáltatásokról</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Megszervezi a házhozszállítást, vagy átadja a vevőnek az árut</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Előjegyzést vesz fel</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Megszervezi vagy tájékoztatást ad a műszaki cikkekhez kapcsolódó garanciális javítással kapcsolatban</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10348" w:type="dxa"/>
            <w:gridSpan w:val="9"/>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műszaki cikkek (villamossági, világítástechnikai, elektronikai, híradástechnikai, számítástechnikai termékek, kéziszerszámok, kisgépek, vasáruk) csoportosítása, jellemzői, minőségi követelményei</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Használati útmutatók értelmezése</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műszaki cikkek beépítése, csatlakoztatása, működtetése</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műszaki cikkek jellemzőiről való vevői tájékoztatás</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műszaki cikkekhez kapcsolódó kísérő okmányok tartalma</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06"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15" w:type="dxa"/>
            <w:gridSpan w:val="3"/>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műszaki cikkek átvételére, szállítására, tárolására vonatkozó követelmények</w:t>
            </w:r>
          </w:p>
        </w:tc>
        <w:tc>
          <w:tcPr>
            <w:tcW w:w="674"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06"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015" w:type="dxa"/>
            <w:gridSpan w:val="3"/>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629"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10348" w:type="dxa"/>
            <w:gridSpan w:val="9"/>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szoftverek használata</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single" w:sz="4" w:space="0" w:color="auto"/>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szakmai szöveg megértése, szakmai nyelvű beszédkészség</w:t>
            </w:r>
          </w:p>
        </w:tc>
        <w:tc>
          <w:tcPr>
            <w:tcW w:w="674"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5" w:type="dxa"/>
            <w:gridSpan w:val="2"/>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single" w:sz="4" w:space="0" w:color="auto"/>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Idegen nyelvű hallott szöveg megértése, idegen nyelvű beszédkészség</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Árumozgató eszközök kézi szerszámok-, eszközök használata</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rajzok, piktogramok értelmezése</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10348" w:type="dxa"/>
            <w:gridSpan w:val="9"/>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Önállóság</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Felelősségtudat</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Pontosság</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10348" w:type="dxa"/>
            <w:gridSpan w:val="9"/>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Segítőkészség</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Közérthetőség</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10348" w:type="dxa"/>
            <w:gridSpan w:val="9"/>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 KOMPETENCIÁK</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03DC7" w:rsidTr="00F03DC7">
        <w:tc>
          <w:tcPr>
            <w:tcW w:w="5066" w:type="dxa"/>
            <w:tcBorders>
              <w:top w:val="nil"/>
              <w:left w:val="single" w:sz="4" w:space="0" w:color="auto"/>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Eredményorientáltság</w:t>
            </w:r>
          </w:p>
        </w:tc>
        <w:tc>
          <w:tcPr>
            <w:tcW w:w="674"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5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15"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006" w:type="dxa"/>
            <w:gridSpan w:val="2"/>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2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899" w:type="dxa"/>
            <w:tcBorders>
              <w:top w:val="nil"/>
              <w:left w:val="nil"/>
              <w:bottom w:val="single" w:sz="4" w:space="0" w:color="auto"/>
              <w:right w:val="single" w:sz="4" w:space="0" w:color="auto"/>
            </w:tcBorders>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tabs>
          <w:tab w:val="left" w:pos="7371"/>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13. Műszaki áruismeret tantárgy</w:t>
      </w:r>
      <w:r>
        <w:rPr>
          <w:rFonts w:ascii="Times New Roman" w:hAnsi="Times New Roman" w:cs="Times New Roman"/>
          <w:sz w:val="20"/>
          <w:szCs w:val="20"/>
        </w:rPr>
        <w:tab/>
      </w:r>
      <w:r>
        <w:rPr>
          <w:rFonts w:ascii="Times New Roman" w:hAnsi="Times New Roman" w:cs="Times New Roman"/>
          <w:b/>
          <w:bCs/>
          <w:sz w:val="20"/>
          <w:szCs w:val="20"/>
        </w:rPr>
        <w:t>108 óra /104 óra*</w:t>
      </w:r>
    </w:p>
    <w:p w:rsidR="00F03DC7" w:rsidRDefault="00F03DC7" w:rsidP="00F03DC7">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cs="Times New Roman"/>
          <w:i/>
          <w:iCs/>
          <w:sz w:val="20"/>
          <w:szCs w:val="20"/>
        </w:rPr>
        <w:t>*Három évfolyamos képzés közismereti oktatással/ két évfolyamos képzés közismereti oktatás nélkül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13.1. A tantárgy tanításának célja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Műszaki áruismeret elméleti oktatásának alapvető célja, hogy a tanulók ismerjék a műszaki cikkek széles skáláját, jellemzőit, minőségi követelményeit és ezek alapján legyenek képesek csoportosítani azokat. Értsék és alkalmazzák a használati útmutatókat, biztonsággal tudjanak felhasználói tanácsokat adni a vevőknek, azonos termékkörön belül vásárlási javaslatokat nyújtani.</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 </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13.2. Kapcsolódó közismereti, szakmai tartalmak</w:t>
      </w:r>
    </w:p>
    <w:p w:rsidR="00F03DC7" w:rsidRDefault="00F03DC7" w:rsidP="00F03DC7">
      <w:pPr>
        <w:widowControl w:val="0"/>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13.3. Témakörök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13.3.1. Műszaki berendezések</w:t>
      </w:r>
      <w:r>
        <w:rPr>
          <w:rFonts w:ascii="Times New Roman" w:hAnsi="Times New Roman" w:cs="Times New Roman"/>
          <w:b/>
          <w:bCs/>
          <w:sz w:val="20"/>
          <w:szCs w:val="20"/>
        </w:rPr>
        <w:tab/>
      </w:r>
      <w:r>
        <w:rPr>
          <w:rFonts w:ascii="Times New Roman" w:hAnsi="Times New Roman" w:cs="Times New Roman"/>
          <w:b/>
          <w:bCs/>
          <w:i/>
          <w:iCs/>
          <w:sz w:val="20"/>
          <w:szCs w:val="20"/>
        </w:rPr>
        <w:t>72 óra /70 óra</w:t>
      </w:r>
      <w:r>
        <w:rPr>
          <w:rFonts w:ascii="Times New Roman" w:hAnsi="Times New Roman" w:cs="Times New Roman"/>
          <w:b/>
          <w:bCs/>
          <w:sz w:val="20"/>
          <w:szCs w:val="20"/>
        </w:rPr>
        <w:t xml:space="preserve"> </w:t>
      </w:r>
    </w:p>
    <w:p w:rsidR="00F03DC7" w:rsidRDefault="00F03DC7" w:rsidP="00F03DC7">
      <w:pPr>
        <w:widowControl w:val="0"/>
        <w:autoSpaceDE w:val="0"/>
        <w:autoSpaceDN w:val="0"/>
        <w:adjustRightInd w:val="0"/>
        <w:spacing w:after="0" w:line="240" w:lineRule="auto"/>
        <w:ind w:left="720"/>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Kötőelemek, kéziszerszámok, ipari tömegcikkek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Elektromos és nem elektromos sütő- és főzőkészülékek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Fűtő- és vízmelegítő készülékek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Elektromos fűtőkészülékek Vízmelegítő készülékek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Konyhai kisgépek és készülékek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Egyéb elektromos készülékek Elektromos háztartási nagygépek Híradástechnikai készülékek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Mobiltelefonok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Számítástechnikai termékek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Játékkonzolok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A műszaki cikkek átvételére, szállítására, tárolására vonatkozó követelmények.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13.4. A képzési helyszín jellege (ajánlás)</w:t>
      </w:r>
    </w:p>
    <w:p w:rsidR="00F03DC7" w:rsidRDefault="00F03DC7" w:rsidP="00F03DC7">
      <w:pPr>
        <w:autoSpaceDE w:val="0"/>
        <w:autoSpaceDN w:val="0"/>
        <w:adjustRightInd w:val="0"/>
        <w:spacing w:after="0" w:line="240" w:lineRule="auto"/>
        <w:ind w:left="567"/>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13.5. A tantárgy elsajátítása során alkalmazott sajátos módszerek, tanulói tevékenység formák (ajánlás)</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13.5.1. A tantárgy elsajátítása során alkalmazható sajátos módszerek (ajánlás)</w:t>
      </w: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13.5.2. A tantárgy elsajátítása során alkalmazható tanulói tevékenységformák (ajánlás)</w:t>
      </w: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024"/>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munkavégzés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Árutermelő szakmai munkatevékenység</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Munkamegfigyelés adott szempontok alapján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Szolgáltatási tevékenységek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Szolgáltatási napló vezetése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felügyelet mellett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közvetlen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13.6. A tantárgy értékelésének módja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 </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513"/>
        </w:tabs>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14. Műszaki gyakorlat tantárgy</w:t>
      </w:r>
      <w:r>
        <w:rPr>
          <w:rFonts w:ascii="Times New Roman" w:hAnsi="Times New Roman" w:cs="Times New Roman"/>
          <w:b/>
          <w:bCs/>
          <w:sz w:val="20"/>
          <w:szCs w:val="20"/>
        </w:rPr>
        <w:tab/>
        <w:t>72 óra /72 óra *</w:t>
      </w:r>
    </w:p>
    <w:p w:rsidR="00F03DC7" w:rsidRDefault="00F03DC7" w:rsidP="00F03DC7">
      <w:pPr>
        <w:widowControl w:val="0"/>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 két évfolyamos képzés közismereti oktatás nélkül</w:t>
      </w:r>
    </w:p>
    <w:p w:rsidR="00F03DC7" w:rsidRDefault="00F03DC7" w:rsidP="00F03DC7">
      <w:pPr>
        <w:widowControl w:val="0"/>
        <w:autoSpaceDE w:val="0"/>
        <w:autoSpaceDN w:val="0"/>
        <w:adjustRightInd w:val="0"/>
        <w:spacing w:after="0" w:line="240" w:lineRule="auto"/>
        <w:ind w:left="360"/>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14.1. A tantárgy tanításának célja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Műszaki gyakorlat gyakorlati oktatásának alapvető célja, hogy a tanulók elsajátítsák a műszaki cikkek bemutatását, csatlakoztatását, működtetését. Legyenek képesek használni, kezelni azokat és meggyőzni a potenciális érdeklődőket. Biztonsággal alkalmazzák a mennyiségi és minőségi átvételről tanultakat, az áruvédelmi előírásokat. Ismerjék a tárolási gyakorlatot és legyenek képesek előkészíteni a műszaki cikkeket a vevőnek való kiszállításra.</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14.2. Kapcsolódó közismereti, szakmai tartalmak</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14.3. Témakörök</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14.3.1. Műszaki berendezések</w:t>
      </w:r>
      <w:r>
        <w:rPr>
          <w:rFonts w:ascii="Times New Roman" w:hAnsi="Times New Roman" w:cs="Times New Roman"/>
          <w:b/>
          <w:bCs/>
          <w:sz w:val="20"/>
          <w:szCs w:val="20"/>
        </w:rPr>
        <w:tab/>
      </w:r>
      <w:r>
        <w:rPr>
          <w:rFonts w:ascii="Times New Roman" w:hAnsi="Times New Roman" w:cs="Times New Roman"/>
          <w:b/>
          <w:bCs/>
          <w:i/>
          <w:iCs/>
          <w:sz w:val="20"/>
          <w:szCs w:val="20"/>
        </w:rPr>
        <w:t>72 óra /72 óra</w:t>
      </w:r>
      <w:r>
        <w:rPr>
          <w:rFonts w:ascii="Times New Roman" w:hAnsi="Times New Roman" w:cs="Times New Roman"/>
          <w:b/>
          <w:bCs/>
          <w:sz w:val="20"/>
          <w:szCs w:val="20"/>
        </w:rPr>
        <w:t xml:space="preserve"> </w:t>
      </w:r>
    </w:p>
    <w:p w:rsidR="00F03DC7" w:rsidRDefault="00F03DC7" w:rsidP="00F03DC7">
      <w:pPr>
        <w:widowControl w:val="0"/>
        <w:autoSpaceDE w:val="0"/>
        <w:autoSpaceDN w:val="0"/>
        <w:adjustRightInd w:val="0"/>
        <w:spacing w:after="0" w:line="240" w:lineRule="auto"/>
        <w:ind w:left="1276"/>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Műszaki leírások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Tájékoztató címkék értelmezése</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Összeszerelés, készülékek csatlakoztatása, kipróbálása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Árumozgató eszközök balesetmentes használata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Tájékoztatás kapcsolódó szolgáltatásokról</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Tájékoztatás a szavatosság, valamint a garancia fogalmáról, gyakorlati szerepéről</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házhoz nem szállított műszaki cikkek átadása a vevőnek</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műszaki cikkek mennyiségi és minőségi átvételének előkészítése és lebonyolítása </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áru jellegének és az arculatának megfelelően a kínált műszaki cikkek választékának bemutatása</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műszaki cikkek használatának és kezelésének bemutatása és üzemképességükről való meggyőződés</w:t>
      </w: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Jótállási jegy kitöltése, garanciális ügyek intézése, szervizekkel való együttműködés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14.4. A képzési helyszín jellege (ajánlás)</w:t>
      </w:r>
    </w:p>
    <w:p w:rsidR="00F03DC7" w:rsidRDefault="00F03DC7" w:rsidP="00F03DC7">
      <w:pPr>
        <w:autoSpaceDE w:val="0"/>
        <w:autoSpaceDN w:val="0"/>
        <w:adjustRightInd w:val="0"/>
        <w:spacing w:after="0" w:line="240" w:lineRule="auto"/>
        <w:ind w:left="567"/>
        <w:jc w:val="both"/>
        <w:rPr>
          <w:rFonts w:ascii="Times New Roman" w:hAnsi="Times New Roman" w:cs="Times New Roman"/>
          <w:i/>
          <w:iCs/>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 xml:space="preserve">Tanterem és/vagy </w:t>
      </w: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tanműhely vagy </w:t>
      </w: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gazdálkodó szervezet</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14.5. A tantárgy elsajátítása során alkalmazott sajátos módszerek, tanulói tevékenység formák (ajánlás)</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14.5.1. A tantárgy elsajátítása során alkalmazható sajátos módszerek (ajánlás)</w:t>
      </w:r>
    </w:p>
    <w:p w:rsidR="00F03DC7" w:rsidRDefault="00F03DC7" w:rsidP="00F03DC7">
      <w:pPr>
        <w:autoSpaceDE w:val="0"/>
        <w:autoSpaceDN w:val="0"/>
        <w:adjustRightInd w:val="0"/>
        <w:spacing w:after="0" w:line="240" w:lineRule="auto"/>
        <w:ind w:left="1265"/>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14.5.2. A tantárgy elsajátítása során alkalmazható tanulói tevékenységformák (ajánlás)</w:t>
      </w: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000"/>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Gyakorlati munkavégzés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Árutermelő szakmai munkatevékenység</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Munkamegfigyelés adott szempontok alapján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Szolgáltatási tevékenységek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Szolgáltatási napló vezetése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felügyelet mellett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Önálló szakmai munkavégzés közvetlen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14.6. A tantárgy értékelésének módja</w:t>
      </w:r>
    </w:p>
    <w:p w:rsidR="00F03DC7" w:rsidRDefault="00F03DC7" w:rsidP="00F03DC7">
      <w:pPr>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 </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15. Értékesítés idegen nyelven II. tantárgy</w:t>
      </w:r>
      <w:r>
        <w:rPr>
          <w:rFonts w:ascii="Times New Roman" w:hAnsi="Times New Roman" w:cs="Times New Roman"/>
          <w:b/>
          <w:bCs/>
          <w:sz w:val="20"/>
          <w:szCs w:val="20"/>
        </w:rPr>
        <w:tab/>
        <w:t>68óra</w:t>
      </w:r>
    </w:p>
    <w:p w:rsidR="00F03DC7" w:rsidRDefault="00F03DC7" w:rsidP="00F03DC7">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15.1. A tantárgy tanításának célja</w:t>
      </w:r>
    </w:p>
    <w:p w:rsidR="00F03DC7" w:rsidRDefault="00F03DC7" w:rsidP="00F03DC7">
      <w:pPr>
        <w:widowControl w:val="0"/>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Az Értékesítés idegen nyelven II. tantárgy tanításának célja, hogy a tanulók legyenek képesek üzleti környezetben a műszaki cikkek forgalmazásához kapcsolódó, vásárlóval folytatott szaknyelvi kommunikációra. </w:t>
      </w:r>
    </w:p>
    <w:p w:rsidR="00F03DC7" w:rsidRDefault="00F03DC7" w:rsidP="00F03DC7">
      <w:pPr>
        <w:widowControl w:val="0"/>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15.2. Kapcsolódó közismereti, szakmai tartalmak</w:t>
      </w:r>
    </w:p>
    <w:p w:rsidR="00F03DC7" w:rsidRDefault="00F03DC7" w:rsidP="00F03DC7">
      <w:pPr>
        <w:widowControl w:val="0"/>
        <w:autoSpaceDE w:val="0"/>
        <w:autoSpaceDN w:val="0"/>
        <w:adjustRightInd w:val="0"/>
        <w:spacing w:after="0" w:line="240" w:lineRule="auto"/>
        <w:ind w:left="567"/>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A közismereti és szakmai tantárgyak egymásra épülésének meghatározására a kerettantervi fejlesztések későbbi időszakában kerül sor.</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15.3. Témakörök:</w:t>
      </w:r>
    </w:p>
    <w:p w:rsidR="00F03DC7" w:rsidRDefault="00F03DC7" w:rsidP="00F03DC7">
      <w:pPr>
        <w:autoSpaceDE w:val="0"/>
        <w:autoSpaceDN w:val="0"/>
        <w:adjustRightInd w:val="0"/>
        <w:spacing w:after="0" w:line="240" w:lineRule="auto"/>
        <w:jc w:val="both"/>
        <w:rPr>
          <w:rFonts w:ascii="Times New Roman" w:hAnsi="Times New Roman" w:cs="Times New Roman"/>
          <w:i/>
          <w:iCs/>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15.3.1. Szakmai nyelvi alapok II.</w:t>
      </w:r>
      <w:r>
        <w:rPr>
          <w:rFonts w:ascii="Times New Roman" w:hAnsi="Times New Roman" w:cs="Times New Roman"/>
          <w:b/>
          <w:bCs/>
          <w:sz w:val="20"/>
          <w:szCs w:val="20"/>
        </w:rPr>
        <w:tab/>
      </w:r>
      <w:r>
        <w:rPr>
          <w:rFonts w:ascii="Times New Roman" w:hAnsi="Times New Roman" w:cs="Times New Roman"/>
          <w:b/>
          <w:bCs/>
          <w:i/>
          <w:iCs/>
          <w:sz w:val="20"/>
          <w:szCs w:val="20"/>
        </w:rPr>
        <w:t>18 óra</w:t>
      </w:r>
    </w:p>
    <w:p w:rsidR="00F03DC7" w:rsidRDefault="00F03DC7" w:rsidP="00F03DC7">
      <w:pPr>
        <w:widowControl w:val="0"/>
        <w:autoSpaceDE w:val="0"/>
        <w:autoSpaceDN w:val="0"/>
        <w:adjustRightInd w:val="0"/>
        <w:spacing w:after="0" w:line="240" w:lineRule="auto"/>
        <w:ind w:left="1276"/>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vásárló köszöntése, elköszönés idegen nyelven.</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Vásárló általános tájékoztatását szolgáló párbeszédek: útbaigazítás, nyitvatartási idő, akciós ajánlatok, ajándékvásárlás, vételár, fizetési módok, bolti szituációk, stb.</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15.3.2. Szakmai nyelv II. </w:t>
      </w:r>
      <w:r>
        <w:rPr>
          <w:rFonts w:ascii="Times New Roman" w:hAnsi="Times New Roman" w:cs="Times New Roman"/>
          <w:b/>
          <w:bCs/>
          <w:sz w:val="20"/>
          <w:szCs w:val="20"/>
        </w:rPr>
        <w:tab/>
      </w:r>
      <w:r>
        <w:rPr>
          <w:rFonts w:ascii="Times New Roman" w:hAnsi="Times New Roman" w:cs="Times New Roman"/>
          <w:b/>
          <w:bCs/>
          <w:i/>
          <w:iCs/>
          <w:sz w:val="20"/>
          <w:szCs w:val="20"/>
        </w:rPr>
        <w:t>50 óra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Sütő- és főzőkészülékek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Fűtő- és vízmelegítő készülékek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Konyhai kisgépek és készülékek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Egyéb elektromos készülékek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Elektromos háztartási nagygépek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Híradástechnikai készülékek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Híradástechnikai készülékek, játékkonzolok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Mobiltelefonok, tartozékok,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Számítástechnikai termékek ajánlása.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műszaki árukon található tájékoztatók.</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Mértékegységek megnevezése,  </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Vásárlói reklamációk elintézése.</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15.4. A képzési helyszín jellege (ajánlás)</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15.5. A tantárgy elsajátítása során alkalmazott sajátos módszerek, tanulói tevékenység formák (ajánlás)</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567"/>
        <w:jc w:val="both"/>
        <w:rPr>
          <w:rFonts w:ascii="Times New Roman" w:hAnsi="Times New Roman" w:cs="Times New Roman"/>
          <w:b/>
          <w:bCs/>
          <w:i/>
          <w:iCs/>
          <w:sz w:val="20"/>
          <w:szCs w:val="20"/>
        </w:rPr>
      </w:pPr>
      <w:r>
        <w:rPr>
          <w:rFonts w:ascii="Times New Roman" w:hAnsi="Times New Roman" w:cs="Times New Roman"/>
          <w:b/>
          <w:bCs/>
          <w:i/>
          <w:iCs/>
          <w:sz w:val="20"/>
          <w:szCs w:val="20"/>
        </w:rPr>
        <w:t>15.5.1. A tantárgy elsajátítása során alkalmazható sajátos módszerek (ajánlás)</w:t>
      </w:r>
    </w:p>
    <w:p w:rsidR="00F03DC7" w:rsidRDefault="00F03DC7" w:rsidP="00F03DC7">
      <w:pPr>
        <w:autoSpaceDE w:val="0"/>
        <w:autoSpaceDN w:val="0"/>
        <w:adjustRightInd w:val="0"/>
        <w:spacing w:after="0" w:line="240" w:lineRule="auto"/>
        <w:ind w:left="567"/>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1111"/>
        <w:gridCol w:w="992"/>
        <w:gridCol w:w="2446"/>
      </w:tblGrid>
      <w:tr w:rsidR="00F03DC7" w:rsidTr="00F03DC7">
        <w:trPr>
          <w:cantSplit/>
        </w:trPr>
        <w:tc>
          <w:tcPr>
            <w:tcW w:w="88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3048"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446"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Pr>
        <w:tc>
          <w:tcPr>
            <w:tcW w:w="88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446"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88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1111"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992"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46"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sz w:val="20"/>
          <w:szCs w:val="20"/>
        </w:rPr>
        <w:t>15.5.2.</w:t>
      </w:r>
      <w:r>
        <w:rPr>
          <w:rFonts w:ascii="Times New Roman" w:hAnsi="Times New Roman" w:cs="Times New Roman"/>
          <w:b/>
          <w:bCs/>
          <w:i/>
          <w:iCs/>
          <w:sz w:val="20"/>
          <w:szCs w:val="20"/>
        </w:rPr>
        <w:t xml:space="preserve"> A tantárgy elsajátítása során alkalmazható tanulói tevékenységformák (ajánlás)</w:t>
      </w:r>
    </w:p>
    <w:p w:rsidR="00F03DC7" w:rsidRDefault="00F03DC7" w:rsidP="00F03DC7">
      <w:pPr>
        <w:autoSpaceDE w:val="0"/>
        <w:autoSpaceDN w:val="0"/>
        <w:adjustRightInd w:val="0"/>
        <w:spacing w:after="0" w:line="240" w:lineRule="auto"/>
        <w:ind w:left="851"/>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03DC7" w:rsidTr="00F03DC7">
        <w:trPr>
          <w:cantSplit/>
        </w:trPr>
        <w:tc>
          <w:tcPr>
            <w:tcW w:w="72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F03DC7" w:rsidTr="00F03DC7">
        <w:trPr>
          <w:cantSplit/>
          <w:trHeight w:val="1119"/>
        </w:trPr>
        <w:tc>
          <w:tcPr>
            <w:tcW w:w="72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F03DC7" w:rsidRDefault="00F03DC7" w:rsidP="00F03DC7">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F03DC7" w:rsidRDefault="00F03DC7" w:rsidP="00F03DC7">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F03DC7" w:rsidTr="00F03DC7">
        <w:tc>
          <w:tcPr>
            <w:tcW w:w="72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F03DC7" w:rsidRDefault="00F03DC7" w:rsidP="00F03D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F03DC7" w:rsidRDefault="00F03DC7" w:rsidP="00F03DC7">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15.6. A tantárgy értékelésének módja</w:t>
      </w: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 </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pageBreakBefore/>
        <w:autoSpaceDE w:val="0"/>
        <w:autoSpaceDN w:val="0"/>
        <w:adjustRightInd w:val="0"/>
        <w:spacing w:after="0" w:line="240" w:lineRule="auto"/>
        <w:ind w:left="708"/>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708"/>
        <w:jc w:val="center"/>
        <w:rPr>
          <w:rFonts w:ascii="Times New Roman" w:hAnsi="Times New Roman" w:cs="Times New Roman"/>
          <w:b/>
          <w:bCs/>
          <w:sz w:val="20"/>
          <w:szCs w:val="20"/>
        </w:rPr>
      </w:pPr>
      <w:r>
        <w:rPr>
          <w:rFonts w:ascii="Times New Roman" w:hAnsi="Times New Roman" w:cs="Times New Roman"/>
          <w:b/>
          <w:bCs/>
          <w:sz w:val="20"/>
          <w:szCs w:val="20"/>
        </w:rPr>
        <w:t xml:space="preserve">ÖSZEFÜGGŐ SZAKMAI GYAKORLAT </w:t>
      </w:r>
    </w:p>
    <w:p w:rsidR="00F03DC7" w:rsidRDefault="00F03DC7" w:rsidP="00F03DC7">
      <w:pPr>
        <w:autoSpaceDE w:val="0"/>
        <w:autoSpaceDN w:val="0"/>
        <w:adjustRightInd w:val="0"/>
        <w:spacing w:after="0" w:line="240" w:lineRule="auto"/>
        <w:ind w:left="708"/>
        <w:jc w:val="center"/>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 Három évfolyamos oktatás közismereti képzéssel</w:t>
      </w:r>
    </w:p>
    <w:p w:rsidR="00F03DC7" w:rsidRDefault="00F03DC7" w:rsidP="00F03DC7">
      <w:pPr>
        <w:autoSpaceDE w:val="0"/>
        <w:autoSpaceDN w:val="0"/>
        <w:adjustRightInd w:val="0"/>
        <w:spacing w:after="0" w:line="240" w:lineRule="auto"/>
        <w:ind w:left="709"/>
        <w:jc w:val="center"/>
        <w:rPr>
          <w:rFonts w:ascii="Times New Roman" w:hAnsi="Times New Roman" w:cs="Times New Roman"/>
          <w:sz w:val="20"/>
          <w:szCs w:val="20"/>
        </w:rPr>
      </w:pPr>
      <w:r>
        <w:rPr>
          <w:rFonts w:ascii="Times New Roman" w:hAnsi="Times New Roman" w:cs="Times New Roman"/>
          <w:sz w:val="20"/>
          <w:szCs w:val="20"/>
        </w:rPr>
        <w:t>1/9. évfolyamot követően 140 óra</w:t>
      </w:r>
    </w:p>
    <w:p w:rsidR="00F03DC7" w:rsidRDefault="00F03DC7" w:rsidP="00F03DC7">
      <w:pPr>
        <w:autoSpaceDE w:val="0"/>
        <w:autoSpaceDN w:val="0"/>
        <w:adjustRightInd w:val="0"/>
        <w:spacing w:after="0" w:line="240" w:lineRule="auto"/>
        <w:ind w:left="709"/>
        <w:jc w:val="center"/>
        <w:rPr>
          <w:rFonts w:ascii="Times New Roman" w:hAnsi="Times New Roman" w:cs="Times New Roman"/>
          <w:sz w:val="20"/>
          <w:szCs w:val="20"/>
        </w:rPr>
      </w:pPr>
      <w:r>
        <w:rPr>
          <w:rFonts w:ascii="Times New Roman" w:hAnsi="Times New Roman" w:cs="Times New Roman"/>
          <w:sz w:val="20"/>
          <w:szCs w:val="20"/>
        </w:rPr>
        <w:t>2/10. évfolyamot követően 140 óra</w:t>
      </w:r>
    </w:p>
    <w:p w:rsidR="00F03DC7" w:rsidRDefault="00F03DC7" w:rsidP="00F03DC7">
      <w:pPr>
        <w:autoSpaceDE w:val="0"/>
        <w:autoSpaceDN w:val="0"/>
        <w:adjustRightInd w:val="0"/>
        <w:spacing w:after="0" w:line="240" w:lineRule="auto"/>
        <w:ind w:left="709"/>
        <w:jc w:val="center"/>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összefüggő nyári gyakorlat egészére vonatkozik a meghatározott óraszám, amelynek keretében az összes felsorolt elemet kötelezően oktatni kell az óraszámok részletezése nélkül, a tanulók egyéni kompetenciafejlesztése érdekében.</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67"/>
        <w:gridCol w:w="6075"/>
      </w:tblGrid>
      <w:tr w:rsidR="00F03DC7" w:rsidTr="00F03DC7">
        <w:tc>
          <w:tcPr>
            <w:tcW w:w="3067"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Szakmai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követelménymodulok</w:t>
            </w: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Tantárgyak</w:t>
            </w:r>
            <w:r>
              <w:rPr>
                <w:rFonts w:ascii="Times New Roman" w:hAnsi="Times New Roman" w:cs="Times New Roman"/>
                <w:sz w:val="20"/>
                <w:szCs w:val="20"/>
              </w:rPr>
              <w:t>/Témakörök</w:t>
            </w:r>
          </w:p>
        </w:tc>
      </w:tr>
      <w:tr w:rsidR="00F03DC7" w:rsidTr="00F03DC7">
        <w:trPr>
          <w:cantSplit/>
        </w:trPr>
        <w:tc>
          <w:tcPr>
            <w:tcW w:w="3067" w:type="dxa"/>
            <w:vMerge w:val="restart"/>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10025-12</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kereskedelmi</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egység működtetése</w:t>
            </w: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működtetés szabályai gyakorlat</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Jogszabályok alkalmazása</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Pénzforgalmi előírások betartása</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Bizonylatkitöltés</w:t>
            </w:r>
          </w:p>
        </w:tc>
      </w:tr>
      <w:tr w:rsidR="00F03DC7" w:rsidTr="00F03DC7">
        <w:trPr>
          <w:cantSplit/>
        </w:trPr>
        <w:tc>
          <w:tcPr>
            <w:tcW w:w="3067" w:type="dxa"/>
            <w:vMerge w:val="restart"/>
            <w:vAlign w:val="center"/>
          </w:tcPr>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11507-12</w:t>
            </w:r>
          </w:p>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áruforgalom lebonyolítása</w:t>
            </w: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Áruforgalom gyakorlata</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áruforgalmi tevékenységek gyakorlata I.</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áruforgalmi tevékenységek gyakorlata II.</w:t>
            </w:r>
          </w:p>
        </w:tc>
      </w:tr>
    </w:tbl>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p w:rsidR="00F03DC7" w:rsidRDefault="00F03DC7" w:rsidP="00F03DC7">
      <w:pPr>
        <w:pageBreakBefore/>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10025-12 azonosító számú,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kereskedelmi egység működtetése megnevezésű szakmai követelménymodul</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működtetés szabályai gyakorlat tantárgy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b/>
          <w:bCs/>
          <w:sz w:val="20"/>
          <w:szCs w:val="20"/>
        </w:rPr>
      </w:pPr>
      <w:r>
        <w:rPr>
          <w:rFonts w:ascii="Times New Roman" w:hAnsi="Times New Roman" w:cs="Times New Roman"/>
          <w:b/>
          <w:bCs/>
          <w:sz w:val="20"/>
          <w:szCs w:val="20"/>
        </w:rPr>
        <w:t>Jogszabályok alkalmazása</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Három évfolyamos oktatás esetén a II. évfolyamot követően</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Munkaköri leírás értelmezése</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Jelenléti ív készítése</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Árjelző táblák, vonalkódok készítése</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b/>
          <w:bCs/>
          <w:sz w:val="20"/>
          <w:szCs w:val="20"/>
        </w:rPr>
      </w:pPr>
      <w:r>
        <w:rPr>
          <w:rFonts w:ascii="Times New Roman" w:hAnsi="Times New Roman" w:cs="Times New Roman"/>
          <w:b/>
          <w:bCs/>
          <w:sz w:val="20"/>
          <w:szCs w:val="20"/>
        </w:rPr>
        <w:t>Pénzforgalmi előírások betartása</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Három évfolyamos oktatás esetén a II. évfolyamot követően</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b/>
      </w:r>
      <w:r>
        <w:rPr>
          <w:rFonts w:ascii="Times New Roman" w:hAnsi="Times New Roman" w:cs="Times New Roman"/>
          <w:sz w:val="20"/>
          <w:szCs w:val="20"/>
        </w:rPr>
        <w:t>Fizetési módok (készpénzzel, utalvánnyal, valutával, bankkártyával, vegyesen)</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Egyszerűsített (készpénzes) számla készítése</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Jelentések (X jelentés - napközben, Z jelentés - zárás)</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Pénztárzárás</w:t>
      </w:r>
    </w:p>
    <w:p w:rsidR="00F03DC7" w:rsidRDefault="00F03DC7" w:rsidP="00F03DC7">
      <w:pPr>
        <w:widowControl w:val="0"/>
        <w:autoSpaceDE w:val="0"/>
        <w:autoSpaceDN w:val="0"/>
        <w:adjustRightInd w:val="0"/>
        <w:spacing w:after="0" w:line="240" w:lineRule="auto"/>
        <w:ind w:left="708"/>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b/>
          <w:bCs/>
          <w:sz w:val="20"/>
          <w:szCs w:val="20"/>
        </w:rPr>
      </w:pPr>
      <w:r>
        <w:rPr>
          <w:rFonts w:ascii="Times New Roman" w:hAnsi="Times New Roman" w:cs="Times New Roman"/>
          <w:b/>
          <w:bCs/>
          <w:sz w:val="20"/>
          <w:szCs w:val="20"/>
        </w:rPr>
        <w:t>Bizonylatkitöltés</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b/>
      </w:r>
      <w:r>
        <w:rPr>
          <w:rFonts w:ascii="Times New Roman" w:hAnsi="Times New Roman" w:cs="Times New Roman"/>
          <w:sz w:val="20"/>
          <w:szCs w:val="20"/>
        </w:rPr>
        <w:t>Három évfolyamos oktatás esetén a II. évfolyamot követően</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ab/>
      </w:r>
      <w:r>
        <w:rPr>
          <w:rFonts w:ascii="Times New Roman" w:hAnsi="Times New Roman" w:cs="Times New Roman"/>
          <w:sz w:val="20"/>
          <w:szCs w:val="20"/>
        </w:rPr>
        <w:t>Visszáru jóváírás bizonylat, visszáru számla (tartalma, kitöltése)</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Jótállási jegy kitöltése</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Készpénzfizetési számla (tartalma, bizonylat kitöltése kézzel és/vagy géppel)</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Számla (tartalma, bizonylat kitöltése, kézzel és/vagy géppel)</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Nyugta (tartalma, kitöltése)</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Pénztárjelentés, Pénztárelszámolás (tartalma, készítése)</w:t>
      </w:r>
    </w:p>
    <w:p w:rsidR="00F03DC7" w:rsidRDefault="00F03DC7" w:rsidP="00F03DC7">
      <w:pPr>
        <w:widowControl w:val="0"/>
        <w:autoSpaceDE w:val="0"/>
        <w:autoSpaceDN w:val="0"/>
        <w:adjustRightInd w:val="0"/>
        <w:spacing w:after="0" w:line="240" w:lineRule="auto"/>
        <w:ind w:firstLine="708"/>
        <w:jc w:val="both"/>
        <w:rPr>
          <w:rFonts w:ascii="Times New Roman" w:hAnsi="Times New Roman" w:cs="Times New Roman"/>
          <w:sz w:val="20"/>
          <w:szCs w:val="20"/>
        </w:rPr>
      </w:pPr>
      <w:r>
        <w:rPr>
          <w:rFonts w:ascii="Times New Roman" w:hAnsi="Times New Roman" w:cs="Times New Roman"/>
          <w:sz w:val="20"/>
          <w:szCs w:val="20"/>
        </w:rPr>
        <w:t>Jegyzőkönyvek (szállítói, vásárlói minőségi kifogás, stb.)</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11507-12 azonosító számú, Az áruforgalom lebonyolítása megnevezésű szakmai követelménymodul</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Áruforgalom gyakorlata tantárgy</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Az áruforgalmi tevékenységek gyakorlata I.  </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áruforgalmi folyamat elemei</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árubeszerzés folyamata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beszerzendő áruk mennyiségének és összetételének meghatározása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megrendelés módjai és dokumentumai</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Rendelés leadása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Áruátvételhez szükséges eszközök előkészítése (göngyölegbontó, árumozgató eszközök, mérő-, számlálóeszközök, PDA, íróeszköz, bizonylat)</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Áruátvétel gyakorlása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visszáru és a visszaszállítandó göngyölegek előkészítése (bizonylatolása, csomagba rendezése, csomagolása)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Az áruk mennyiségi és minőségi átvétele (mennyiségi és minőségi átvétel szempontjai)</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Teendő mennyiségi és/vagy minőségi eltérés esetén</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Az áruátvétel igazolása, kifogások intézése</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Kísérő dokumentumok értelmezése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Készletezés</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beérkezett áruk készletre vétele</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Az áruk szakszerű elhelyezése a raktárban</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Az áruk szakszerű elhelyezése az eladótérben</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készletnyilvántartás módszerei, eszközei</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Leltározás folyamata, a tényleges készlet felmérése, a leltáreredmény megállapítása</w:t>
      </w:r>
    </w:p>
    <w:p w:rsidR="00F03DC7" w:rsidRDefault="00F03DC7" w:rsidP="00F03DC7">
      <w:pPr>
        <w:widowControl w:val="0"/>
        <w:autoSpaceDE w:val="0"/>
        <w:autoSpaceDN w:val="0"/>
        <w:adjustRightInd w:val="0"/>
        <w:spacing w:after="0" w:line="240" w:lineRule="auto"/>
        <w:ind w:left="1532"/>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Az áruforgalmi tevékenységek gyakorlata II. </w:t>
      </w:r>
      <w:r>
        <w:rPr>
          <w:rFonts w:ascii="Times New Roman" w:hAnsi="Times New Roman" w:cs="Times New Roman"/>
          <w:b/>
          <w:bCs/>
          <w:sz w:val="20"/>
          <w:szCs w:val="20"/>
        </w:rPr>
        <w:tab/>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Árumozgató gépek, eszközök kezelésének szabályai</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Áruk emelésének, szállításának gyakorlása</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áruk eladásra történő előkészítése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áruk kicsomagolása és előcsomagolása, a vevők tájékoztatását szolgáló információk meglétének ellenőrzése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Áruvédelmi címkék, eszközök fajtái és elhelyezkedésük a termékeken</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 fogyasztói ár feltüntetése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Árazás, árazó eszközök használata</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Címkézés, címkéző eszközök használata</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Címkék szakszerű elhelyezése, értelmezése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áruk eladótéri elhelyezése, szabályai, szempontjai</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Akciós táblák, feliratok készítése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 vevők fogadása, a vásárlói igények megismerése, az áruk bemutatása, ajánlása</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Előjegyzés felvétele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Fogyaszthatósági és minőség megelőzési idő ellenőrzése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Mintadarabok, mintafal készítése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Vásárlói csomagkészítés</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áruhitel ügyintézése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Garanciajegy kitöltése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Reklamációs ügyintézés</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 házhozszállítás megszervezése</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pageBreakBefore/>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708"/>
        <w:jc w:val="center"/>
        <w:rPr>
          <w:rFonts w:ascii="Times New Roman" w:hAnsi="Times New Roman" w:cs="Times New Roman"/>
          <w:b/>
          <w:bCs/>
          <w:sz w:val="20"/>
          <w:szCs w:val="20"/>
        </w:rPr>
      </w:pPr>
      <w:r>
        <w:rPr>
          <w:rFonts w:ascii="Times New Roman" w:hAnsi="Times New Roman" w:cs="Times New Roman"/>
          <w:b/>
          <w:bCs/>
          <w:sz w:val="20"/>
          <w:szCs w:val="20"/>
        </w:rPr>
        <w:t>ÖSSZEFÜGGŐ SZAKMAI GYAKORLAT</w:t>
      </w:r>
    </w:p>
    <w:p w:rsidR="00F03DC7" w:rsidRDefault="00F03DC7" w:rsidP="00F03DC7">
      <w:pPr>
        <w:autoSpaceDE w:val="0"/>
        <w:autoSpaceDN w:val="0"/>
        <w:adjustRightInd w:val="0"/>
        <w:spacing w:after="0" w:line="240" w:lineRule="auto"/>
        <w:ind w:left="708"/>
        <w:jc w:val="center"/>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 Két évfolyamos oktatás közismereti képzés nélkül</w:t>
      </w:r>
    </w:p>
    <w:p w:rsidR="00F03DC7" w:rsidRDefault="00F03DC7" w:rsidP="00F03DC7">
      <w:pPr>
        <w:autoSpaceDE w:val="0"/>
        <w:autoSpaceDN w:val="0"/>
        <w:adjustRightInd w:val="0"/>
        <w:spacing w:after="0" w:line="240" w:lineRule="auto"/>
        <w:ind w:left="709"/>
        <w:jc w:val="center"/>
        <w:rPr>
          <w:rFonts w:ascii="Times New Roman" w:hAnsi="Times New Roman" w:cs="Times New Roman"/>
          <w:sz w:val="20"/>
          <w:szCs w:val="20"/>
        </w:rPr>
      </w:pPr>
      <w:r>
        <w:rPr>
          <w:rFonts w:ascii="Times New Roman" w:hAnsi="Times New Roman" w:cs="Times New Roman"/>
          <w:sz w:val="20"/>
          <w:szCs w:val="20"/>
        </w:rPr>
        <w:t>1. évfolyamot követően 160 óra</w:t>
      </w:r>
    </w:p>
    <w:p w:rsidR="00F03DC7" w:rsidRDefault="00F03DC7" w:rsidP="00F03DC7">
      <w:pPr>
        <w:autoSpaceDE w:val="0"/>
        <w:autoSpaceDN w:val="0"/>
        <w:adjustRightInd w:val="0"/>
        <w:spacing w:after="0" w:line="240" w:lineRule="auto"/>
        <w:ind w:left="709"/>
        <w:jc w:val="center"/>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összefüggő nyári gyakorlat egészére vonatkozik a meghatározott óraszám, amelynek keretében az összes felsorolt elemet kötelezően oktatni kell az óraszámok részletezése nélkül, a tanulók egyéni kompetenciafejlesztése érdekében. Két évfolyamos oktatás esetén valamennyi témakört az I. évfolyamot követően szükséges feldolgozni az ÖGY során.</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67"/>
        <w:gridCol w:w="6075"/>
      </w:tblGrid>
      <w:tr w:rsidR="00F03DC7" w:rsidTr="00F03DC7">
        <w:tc>
          <w:tcPr>
            <w:tcW w:w="3067"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Szakmai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követelménymodulok</w:t>
            </w: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Tantárgyak</w:t>
            </w:r>
            <w:r>
              <w:rPr>
                <w:rFonts w:ascii="Times New Roman" w:hAnsi="Times New Roman" w:cs="Times New Roman"/>
                <w:sz w:val="20"/>
                <w:szCs w:val="20"/>
              </w:rPr>
              <w:t>/Témakörök</w:t>
            </w:r>
          </w:p>
        </w:tc>
      </w:tr>
      <w:tr w:rsidR="00F03DC7" w:rsidTr="00F03DC7">
        <w:trPr>
          <w:cantSplit/>
        </w:trPr>
        <w:tc>
          <w:tcPr>
            <w:tcW w:w="3067" w:type="dxa"/>
            <w:vMerge w:val="restart"/>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10025-12</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kereskedelmi</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egység működtetése</w:t>
            </w: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működtetés szabályai gyakorlat</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Jogszabályok alkalmazása</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Pénzforgalmi előírások betartása</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Bizonylatkitöltés</w:t>
            </w:r>
          </w:p>
        </w:tc>
      </w:tr>
      <w:tr w:rsidR="00F03DC7" w:rsidTr="00F03DC7">
        <w:trPr>
          <w:cantSplit/>
        </w:trPr>
        <w:tc>
          <w:tcPr>
            <w:tcW w:w="3067" w:type="dxa"/>
            <w:vMerge w:val="restart"/>
            <w:vAlign w:val="center"/>
          </w:tcPr>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11507-12</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 áruforgalom lebonyolítása</w:t>
            </w: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Áruforgalom gyakorlata</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áruforgalmi tevékenységek gyakorlata I.</w:t>
            </w:r>
          </w:p>
        </w:tc>
      </w:tr>
      <w:tr w:rsidR="00F03DC7" w:rsidTr="00F03DC7">
        <w:trPr>
          <w:cantSplit/>
        </w:trPr>
        <w:tc>
          <w:tcPr>
            <w:tcW w:w="3067" w:type="dxa"/>
            <w:vMerge/>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6075" w:type="dxa"/>
            <w:vAlign w:val="center"/>
          </w:tcPr>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áruforgalmi tevékenységek gyakorlata II.</w:t>
            </w:r>
          </w:p>
        </w:tc>
      </w:tr>
    </w:tbl>
    <w:p w:rsidR="00F03DC7" w:rsidRDefault="00F03DC7" w:rsidP="00F03DC7">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p w:rsidR="00F03DC7" w:rsidRDefault="00F03DC7" w:rsidP="00F03DC7">
      <w:pPr>
        <w:pageBreakBefore/>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10025-12 azonosító számú,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kereskedelmi egység működtetése megnevezésű szakmai követelménymodul</w:t>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A működtetés szabályai gyakorlat tantárgy </w:t>
      </w:r>
    </w:p>
    <w:p w:rsidR="00F03DC7" w:rsidRDefault="00F03DC7" w:rsidP="00F03DC7">
      <w:pPr>
        <w:widowControl w:val="0"/>
        <w:autoSpaceDE w:val="0"/>
        <w:autoSpaceDN w:val="0"/>
        <w:adjustRightInd w:val="0"/>
        <w:spacing w:after="0" w:line="240" w:lineRule="auto"/>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ind w:left="1225"/>
        <w:jc w:val="both"/>
        <w:rPr>
          <w:rFonts w:ascii="Times New Roman" w:hAnsi="Times New Roman" w:cs="Times New Roman"/>
          <w:b/>
          <w:bCs/>
          <w:sz w:val="20"/>
          <w:szCs w:val="20"/>
        </w:rPr>
      </w:pPr>
      <w:r>
        <w:rPr>
          <w:rFonts w:ascii="Times New Roman" w:hAnsi="Times New Roman" w:cs="Times New Roman"/>
          <w:b/>
          <w:bCs/>
          <w:sz w:val="20"/>
          <w:szCs w:val="20"/>
        </w:rPr>
        <w:t xml:space="preserve">Jogszabályok alkalmazása </w:t>
      </w:r>
    </w:p>
    <w:p w:rsidR="00F03DC7" w:rsidRDefault="00F03DC7" w:rsidP="00F03DC7">
      <w:pPr>
        <w:autoSpaceDE w:val="0"/>
        <w:autoSpaceDN w:val="0"/>
        <w:adjustRightInd w:val="0"/>
        <w:spacing w:after="0" w:line="240" w:lineRule="auto"/>
        <w:ind w:left="1225"/>
        <w:jc w:val="both"/>
        <w:rPr>
          <w:rFonts w:ascii="Times New Roman" w:hAnsi="Times New Roman" w:cs="Times New Roman"/>
          <w:b/>
          <w:bCs/>
          <w:sz w:val="20"/>
          <w:szCs w:val="20"/>
        </w:rPr>
      </w:pPr>
      <w:r>
        <w:rPr>
          <w:rFonts w:ascii="Times New Roman" w:hAnsi="Times New Roman" w:cs="Times New Roman"/>
          <w:sz w:val="20"/>
          <w:szCs w:val="20"/>
        </w:rPr>
        <w:t>Két évfolyamos oktatás esetén a I. évfolyamot követően</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Munkaköri leírás értelmezése.</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Jelenléti ív készítése.</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Árjelző táblák, vonalkódok készítése.</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b/>
          <w:bCs/>
          <w:sz w:val="20"/>
          <w:szCs w:val="20"/>
        </w:rPr>
      </w:pPr>
      <w:r>
        <w:rPr>
          <w:rFonts w:ascii="Times New Roman" w:hAnsi="Times New Roman" w:cs="Times New Roman"/>
          <w:b/>
          <w:bCs/>
          <w:sz w:val="20"/>
          <w:szCs w:val="20"/>
        </w:rPr>
        <w:t>Pénzforgalmi előírások betartása</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b/>
          <w:bCs/>
          <w:sz w:val="20"/>
          <w:szCs w:val="20"/>
        </w:rPr>
      </w:pPr>
      <w:r>
        <w:rPr>
          <w:rFonts w:ascii="Times New Roman" w:hAnsi="Times New Roman" w:cs="Times New Roman"/>
          <w:sz w:val="20"/>
          <w:szCs w:val="20"/>
        </w:rPr>
        <w:t>Két évfolyamos oktatás esetén a I. évfolyamot követően</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Fizetési módok (készpénzzel, utalvánnyal, valutával, bankkártyával, vegyesen).</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Egyszerűsített (készpénzes) számla készítése.</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Jelentések (X jelentés - napközben, Z jelentés - zárás).</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Pénztárzárás.</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b/>
          <w:bCs/>
          <w:sz w:val="20"/>
          <w:szCs w:val="20"/>
        </w:rPr>
      </w:pPr>
      <w:r>
        <w:rPr>
          <w:rFonts w:ascii="Times New Roman" w:hAnsi="Times New Roman" w:cs="Times New Roman"/>
          <w:b/>
          <w:bCs/>
          <w:sz w:val="20"/>
          <w:szCs w:val="20"/>
        </w:rPr>
        <w:t>Bizonylatkitöltés</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b/>
          <w:bCs/>
          <w:sz w:val="20"/>
          <w:szCs w:val="20"/>
        </w:rPr>
      </w:pPr>
      <w:r>
        <w:rPr>
          <w:rFonts w:ascii="Times New Roman" w:hAnsi="Times New Roman" w:cs="Times New Roman"/>
          <w:sz w:val="20"/>
          <w:szCs w:val="20"/>
        </w:rPr>
        <w:t>Két évfolyamos oktatás esetén a I. évfolyamot követően</w:t>
      </w:r>
      <w:r>
        <w:rPr>
          <w:rFonts w:ascii="Times New Roman" w:hAnsi="Times New Roman" w:cs="Times New Roman"/>
          <w:b/>
          <w:bCs/>
          <w:sz w:val="20"/>
          <w:szCs w:val="20"/>
        </w:rPr>
        <w:tab/>
        <w:t xml:space="preserve"> </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Visszáru jóváírás bizonylat, visszáru számla (tartalma, kitöltése).</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Jótállási jegy kitöltése.</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Készpénzfizetési számla (tartalma, bizonylat kitöltése, kézzel és/vagy géppel).</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Számla (tartalma, bizonylat kitöltése, kézzel és/vagy géppel).</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Pénztárjelentés, Pénztárelszámolás (tartalma, készítése).</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r>
        <w:rPr>
          <w:rFonts w:ascii="Times New Roman" w:hAnsi="Times New Roman" w:cs="Times New Roman"/>
          <w:sz w:val="20"/>
          <w:szCs w:val="20"/>
        </w:rPr>
        <w:t>Jegyzőkönyvek (szállítói, vásárlói minőségi kifogás, stb.).</w:t>
      </w: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1225"/>
        <w:jc w:val="both"/>
        <w:rPr>
          <w:rFonts w:ascii="Times New Roman" w:hAnsi="Times New Roman" w:cs="Times New Roman"/>
          <w:sz w:val="20"/>
          <w:szCs w:val="20"/>
        </w:rPr>
      </w:pP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11507-12 azonosító számú, Az áruforgalom lebonyolítása megnevezésű szakmai követelménymodul</w:t>
      </w:r>
    </w:p>
    <w:p w:rsidR="00F03DC7" w:rsidRDefault="00F03DC7" w:rsidP="00F03DC7">
      <w:pPr>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Áruforgalom gyakorlata tantárgy</w:t>
      </w:r>
      <w:r>
        <w:rPr>
          <w:rFonts w:ascii="Times New Roman" w:hAnsi="Times New Roman" w:cs="Times New Roman"/>
          <w:b/>
          <w:bCs/>
          <w:sz w:val="20"/>
          <w:szCs w:val="20"/>
        </w:rPr>
        <w:tab/>
      </w: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 áruforgalmi tevékenységek gyakorlata I.</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áruforgalmi folyamat elemei</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árubeszerzés folyamata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beszerzendő áruk mennyiségének és összetételének meghatározása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megrendelés módjai és dokumentumai</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Rendelés leadása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Áruátvételhez szükséges eszközök előkészítése (göngyölegbontó, árumozgató eszközök, mérő-, számlálóeszközök, PDA, íróeszköz, bizonylat)</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Áruátvétel gyakorlása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visszáru és a visszaszállítandó göngyölegek előkészítése (bizonylatolása, csomagba rendezése, csomagolása)</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Az áruk mennyiségi és minőségi átvétele (mennyiségi és minőségi átvétel szempontjai)</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Teendő mennyiségi és/vagy minőségi eltérés esetén</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Az áruátvétel igazolása, kifogások intézése</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Kísérő dokumentumok értelmezése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Készletezés</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beérkezett áruk készletre vétele</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Az áruk szakszerű elhelyezése a raktárban</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Az áruk szakszerű elhelyezése az eladótérben</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A készletnyilvántartás módszerei, eszközei</w:t>
      </w:r>
    </w:p>
    <w:p w:rsidR="00F03DC7" w:rsidRDefault="00F03DC7" w:rsidP="00F03DC7">
      <w:pPr>
        <w:widowControl w:val="0"/>
        <w:autoSpaceDE w:val="0"/>
        <w:autoSpaceDN w:val="0"/>
        <w:adjustRightInd w:val="0"/>
        <w:spacing w:after="0" w:line="240" w:lineRule="auto"/>
        <w:ind w:left="1701"/>
        <w:jc w:val="both"/>
        <w:rPr>
          <w:rFonts w:ascii="Times New Roman" w:hAnsi="Times New Roman" w:cs="Times New Roman"/>
          <w:sz w:val="20"/>
          <w:szCs w:val="20"/>
        </w:rPr>
      </w:pPr>
      <w:r>
        <w:rPr>
          <w:rFonts w:ascii="Times New Roman" w:hAnsi="Times New Roman" w:cs="Times New Roman"/>
          <w:sz w:val="20"/>
          <w:szCs w:val="20"/>
        </w:rPr>
        <w:t>Leltározás folyamata, a tényleges készlet felmérése, a leltáreredmény megállapítása</w:t>
      </w:r>
    </w:p>
    <w:p w:rsidR="00F03DC7" w:rsidRDefault="00F03DC7" w:rsidP="00F03DC7">
      <w:pPr>
        <w:widowControl w:val="0"/>
        <w:autoSpaceDE w:val="0"/>
        <w:autoSpaceDN w:val="0"/>
        <w:adjustRightInd w:val="0"/>
        <w:spacing w:after="0" w:line="240" w:lineRule="auto"/>
        <w:ind w:left="1532"/>
        <w:jc w:val="both"/>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 áruforgalmi tevékenységek gyakorlata II.</w:t>
      </w:r>
    </w:p>
    <w:p w:rsidR="00F03DC7" w:rsidRDefault="00F03DC7" w:rsidP="00F03DC7">
      <w:pPr>
        <w:widowControl w:val="0"/>
        <w:autoSpaceDE w:val="0"/>
        <w:autoSpaceDN w:val="0"/>
        <w:adjustRightInd w:val="0"/>
        <w:spacing w:after="0" w:line="240" w:lineRule="auto"/>
        <w:jc w:val="right"/>
        <w:rPr>
          <w:rFonts w:ascii="Times New Roman" w:hAnsi="Times New Roman" w:cs="Times New Roman"/>
          <w:sz w:val="20"/>
          <w:szCs w:val="20"/>
        </w:rPr>
      </w:pP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Árumozgató gépek, eszközök kezelésének szabályai</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Áruk emelésének, szállításának gyakorlása</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áruk eladásra történő előkészítése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áruk kicsomagolása és előcsomagolása, a vevők tájékoztatását szolgáló információk meglétének ellenőrzése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Áruvédelmi címkék, eszközök fajtái és elhelyezkedésük a termékeken</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 fogyasztói ár feltüntetése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Árazás, árazó eszközök használata</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Címkézés, címkéző eszközök használata</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Címkék szakszerű elhelyezése, értelmezése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áruk eladótéri elhelyezése, szabályai, szempontjai</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Akciós táblák, feliratok készítése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 vevők fogadása, a vásárlói igények megismerése, az áruk bemutatása, ajánlása.</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Előjegyzés felvétele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Fogyaszthatósági és minőség megelőzési idő ellenőrzése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Mintadarabok, mintafal készítése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Vásárlói csomagkészítés</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Az áruhitel ügyintézése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Garanciajegy kitöltése</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Reklamációs ügyintézés</w:t>
      </w:r>
    </w:p>
    <w:p w:rsidR="00F03DC7" w:rsidRDefault="00F03DC7" w:rsidP="00F03DC7">
      <w:pPr>
        <w:widowControl w:val="0"/>
        <w:autoSpaceDE w:val="0"/>
        <w:autoSpaceDN w:val="0"/>
        <w:adjustRightInd w:val="0"/>
        <w:spacing w:after="0" w:line="240" w:lineRule="auto"/>
        <w:ind w:left="993"/>
        <w:jc w:val="both"/>
        <w:rPr>
          <w:rFonts w:ascii="Times New Roman" w:hAnsi="Times New Roman" w:cs="Times New Roman"/>
          <w:sz w:val="20"/>
          <w:szCs w:val="20"/>
        </w:rPr>
      </w:pPr>
      <w:r>
        <w:rPr>
          <w:rFonts w:ascii="Times New Roman" w:hAnsi="Times New Roman" w:cs="Times New Roman"/>
          <w:sz w:val="20"/>
          <w:szCs w:val="20"/>
        </w:rPr>
        <w:t>A házhozszállítás megszervezése</w:t>
      </w:r>
    </w:p>
    <w:p w:rsidR="00F03DC7" w:rsidRDefault="00F03DC7" w:rsidP="00F03DC7">
      <w:pPr>
        <w:autoSpaceDE w:val="0"/>
        <w:autoSpaceDN w:val="0"/>
        <w:adjustRightInd w:val="0"/>
        <w:jc w:val="both"/>
        <w:rPr>
          <w:rFonts w:ascii="Times New Roman" w:hAnsi="Times New Roman" w:cs="Times New Roman"/>
          <w:sz w:val="20"/>
          <w:szCs w:val="20"/>
        </w:rPr>
      </w:pPr>
    </w:p>
    <w:p w:rsidR="00BB58B5" w:rsidRDefault="00BB58B5"/>
    <w:sectPr w:rsidR="00BB58B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259"/>
    <w:rsid w:val="00106259"/>
    <w:rsid w:val="00804C24"/>
    <w:rsid w:val="00BB58B5"/>
    <w:rsid w:val="00F03DC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85</Pages>
  <Words>15205</Words>
  <Characters>104921</Characters>
  <Application>Microsoft Office Word</Application>
  <DocSecurity>0</DocSecurity>
  <Lines>874</Lines>
  <Paragraphs>239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119887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1</cp:revision>
  <dcterms:created xsi:type="dcterms:W3CDTF">2014-09-01T12:37:00Z</dcterms:created>
  <dcterms:modified xsi:type="dcterms:W3CDTF">2014-09-01T13:39:00Z</dcterms:modified>
</cp:coreProperties>
</file>