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 xml:space="preserve">A 238. sorszámú </w:t>
      </w:r>
      <w:bookmarkStart w:id="0" w:name="_GoBack"/>
      <w:r w:rsidRPr="00A16D11">
        <w:rPr>
          <w:b/>
          <w:bCs/>
          <w:lang w:val="hu-HU"/>
        </w:rPr>
        <w:t xml:space="preserve">Kémiai laboratóriumi szakasszisztens </w:t>
      </w:r>
      <w:bookmarkEnd w:id="0"/>
      <w:r w:rsidRPr="00A16D11">
        <w:rPr>
          <w:b/>
          <w:bCs/>
          <w:lang w:val="hu-HU"/>
        </w:rPr>
        <w:t>megnevezésű szakképesítés</w:t>
      </w:r>
      <w:r>
        <w:rPr>
          <w:b/>
          <w:bCs/>
          <w:lang w:val="hu-HU"/>
        </w:rPr>
        <w:t>-ráépülés</w:t>
      </w:r>
      <w:r w:rsidRPr="00A16D11">
        <w:rPr>
          <w:b/>
          <w:bCs/>
          <w:lang w:val="hu-HU"/>
        </w:rPr>
        <w:t xml:space="preserve"> szakmai és vizsgakövetelménye</w:t>
      </w:r>
    </w:p>
    <w:p w:rsidR="00A16D11" w:rsidRPr="00A16D11" w:rsidRDefault="00A16D11" w:rsidP="00A16D11">
      <w:pPr>
        <w:rPr>
          <w:b/>
          <w:bCs/>
          <w:lang w:val="hu-HU"/>
        </w:rPr>
      </w:pPr>
    </w:p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1. AZ ORSZÁGOS KÉPZÉSI JEGYZÉKBEN SZEREPLŐ ADATOK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1.1. A szakképesítés</w:t>
      </w:r>
      <w:r>
        <w:rPr>
          <w:lang w:val="hu-HU"/>
        </w:rPr>
        <w:t>-ráépülés</w:t>
      </w:r>
      <w:r w:rsidRPr="00A16D11">
        <w:rPr>
          <w:lang w:val="hu-HU"/>
        </w:rPr>
        <w:t xml:space="preserve"> azonosító száma: </w:t>
      </w:r>
      <w:r w:rsidRPr="00A16D11">
        <w:rPr>
          <w:iCs/>
          <w:lang w:val="hu-HU"/>
        </w:rPr>
        <w:t>55 725 09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1.2. Szakképesítés-ráépülés megnevezése: </w:t>
      </w:r>
      <w:r w:rsidRPr="00A16D11">
        <w:rPr>
          <w:iCs/>
          <w:lang w:val="hu-HU"/>
        </w:rPr>
        <w:t>Kémiai laboratóriumi szakasszisztens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1.3. Iskolai rendszerű szakképzésben a szakképzési évfolyamok száma: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1.4. Iskolarendszeren kívüli szakképzésben az óraszám: </w:t>
      </w:r>
      <w:r w:rsidRPr="00A16D11">
        <w:rPr>
          <w:iCs/>
          <w:lang w:val="hu-HU"/>
        </w:rPr>
        <w:t>500 – 720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2. EGYÉB ADATOK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2.1. A képzés megkezdésének feltételei:</w:t>
      </w:r>
    </w:p>
    <w:p w:rsidR="00A16D11" w:rsidRPr="00A16D11" w:rsidRDefault="00A16D11" w:rsidP="00A16D11">
      <w:pPr>
        <w:rPr>
          <w:lang w:val="hu-HU"/>
        </w:rPr>
      </w:pPr>
    </w:p>
    <w:p w:rsidR="00A16D11" w:rsidRDefault="00A16D11" w:rsidP="00A16D11">
      <w:pPr>
        <w:rPr>
          <w:lang w:val="hu-HU"/>
        </w:rPr>
      </w:pPr>
      <w:r w:rsidRPr="00A16D11">
        <w:rPr>
          <w:lang w:val="hu-HU"/>
        </w:rPr>
        <w:t>2.1.1. Iskolai előképzettség: érettségi végzettség</w:t>
      </w:r>
    </w:p>
    <w:p w:rsidR="00F23548" w:rsidRPr="00A16D11" w:rsidRDefault="00F23548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2.1.2. Bemeneti kompetenciák: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2.2. Szakmai előképzettség: </w:t>
      </w:r>
      <w:r w:rsidR="00F23548" w:rsidRPr="00F23548">
        <w:rPr>
          <w:lang w:val="hu-HU"/>
        </w:rPr>
        <w:t>55 725 12</w:t>
      </w:r>
      <w:r w:rsidR="00F23548">
        <w:rPr>
          <w:lang w:val="hu-HU"/>
        </w:rPr>
        <w:t xml:space="preserve"> </w:t>
      </w:r>
      <w:r w:rsidRPr="00A16D11">
        <w:rPr>
          <w:iCs/>
          <w:lang w:val="hu-HU"/>
        </w:rPr>
        <w:t>Klinikai laboratóriumi asszisztens szakképesítés (</w:t>
      </w:r>
      <w:r w:rsidRPr="00A16D11">
        <w:rPr>
          <w:lang w:val="hu-HU"/>
        </w:rPr>
        <w:t xml:space="preserve">bővebben a 7. Egyebek fejezetben) 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F23548" w:rsidP="00A16D11">
      <w:pPr>
        <w:rPr>
          <w:lang w:val="hu-HU"/>
        </w:rPr>
      </w:pPr>
      <w:r>
        <w:rPr>
          <w:lang w:val="hu-HU"/>
        </w:rPr>
        <w:t>2.3. Előírt gyakorlat: 1 év klinikai kémiai laboratóriumban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2.4. Egészségügyi alkalmassági követelmények: </w:t>
      </w:r>
      <w:r>
        <w:rPr>
          <w:lang w:val="hu-HU"/>
        </w:rPr>
        <w:t>szükségesek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2.5. Pályaalkalmassági követelmények: </w:t>
      </w:r>
      <w:r>
        <w:rPr>
          <w:lang w:val="hu-HU"/>
        </w:rPr>
        <w:t>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2.6. Elméleti képzési idő aránya: 50%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2.7. Gyakorlati képzési idő aránya: 50%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2.8. Szintvizsga: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2.9. Az iskolai rendszerű képzésben az összefüggő szakmai gyakorlat időtartama: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F23548">
      <w:pPr>
        <w:jc w:val="center"/>
        <w:rPr>
          <w:lang w:val="hu-HU"/>
        </w:rPr>
      </w:pPr>
      <w:r w:rsidRPr="00A16D11">
        <w:rPr>
          <w:b/>
          <w:bCs/>
          <w:lang w:val="hu-HU"/>
        </w:rPr>
        <w:t>3. PÁLYATÜKÖR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3.1. A szakképesítés-ráépüléssel legjellemzőbben betölthető munkakör(ök), foglalkozás(ok)</w:t>
      </w:r>
    </w:p>
    <w:p w:rsidR="00A16D11" w:rsidRPr="00A16D11" w:rsidRDefault="00A16D11" w:rsidP="00A16D11">
      <w:pPr>
        <w:rPr>
          <w:lang w:val="hu-HU"/>
        </w:rPr>
      </w:pPr>
    </w:p>
    <w:tbl>
      <w:tblPr>
        <w:tblW w:w="8671" w:type="dxa"/>
        <w:jc w:val="center"/>
        <w:tblInd w:w="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1"/>
        <w:gridCol w:w="2881"/>
        <w:gridCol w:w="3392"/>
      </w:tblGrid>
      <w:tr w:rsidR="00A16D11" w:rsidRPr="00A16D11" w:rsidTr="00F235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b/>
                <w:bCs/>
                <w:lang w:val="hu-H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B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C</w:t>
            </w:r>
          </w:p>
        </w:tc>
      </w:tr>
      <w:tr w:rsidR="00A16D11" w:rsidRPr="00A16D11" w:rsidTr="00F235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3.1.1.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FEOR megnevezése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szakképesítés-ráépüléssel betölthető munkakör(ök)</w:t>
            </w:r>
          </w:p>
        </w:tc>
      </w:tr>
      <w:tr w:rsidR="00A16D11" w:rsidRPr="00A16D11" w:rsidTr="00F23548">
        <w:trPr>
          <w:cantSplit/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3.1.2.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3324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Orvosi laboratóriumi asszisztens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Kémiai laboratóriumi szakasszisztens</w:t>
            </w:r>
          </w:p>
        </w:tc>
      </w:tr>
    </w:tbl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3.2. A szakképesítés-ráépülés munkaterületének rövid leírása:</w:t>
      </w:r>
    </w:p>
    <w:p w:rsidR="00F23548" w:rsidRDefault="00F23548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kémiai laboratóriumi szakasszisztens rutin módszerek mellett részletes ismeretekkel rendelkezik egyedi mikrotechnikákról, immunkémiai és molekuláris biológiai módszerekről valamint a tömegspektroszkópiáról.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Munkáját a minőségirányítási előírások szerint, kompetenciájának megfelelően végzi. Ismerik a munka- tűz- és környezetvédelmi, valamint a hulladékkezelési előírásokat. 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Külső és belső minőségbiztosítási feladatokat lát el a részlegért felelős felügyeletével.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Szakmai ismeretek mellett felelősségtudatra, elkötelezettségre, jó kommunikációs képességre, az újdonságok iránti nyitottságra és a betegjogok tiszteletére is szükség van.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szakképesítés-ráépüléssel rendelkező képes: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önálló munkát végezni a kémiai laboratóriumban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lastRenderedPageBreak/>
        <w:t>páciens mintákat kezelni, dokumentálni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 xml:space="preserve">rutin laboratóriumi méréseket végezni kémiai, immunkémiai analizátorokon 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speciális kémiai, immunológiai, toxikológiai és in vitro izotóp vizsgálatokat végezni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minőségbiztosítási feladatokat ellátni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mért eredményeket technikailag validálni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leleteket interpretálni</w:t>
      </w:r>
    </w:p>
    <w:p w:rsidR="00A16D11" w:rsidRPr="00A16D11" w:rsidRDefault="00A16D11" w:rsidP="00A16D11">
      <w:pPr>
        <w:numPr>
          <w:ilvl w:val="0"/>
          <w:numId w:val="1"/>
        </w:numPr>
        <w:rPr>
          <w:lang w:val="hu-HU"/>
        </w:rPr>
      </w:pPr>
      <w:r w:rsidRPr="00A16D11">
        <w:rPr>
          <w:lang w:val="hu-HU"/>
        </w:rPr>
        <w:t>ügyeleti feladatokat ellátni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3.3. Kapcsolódó szakképesítések</w:t>
      </w:r>
    </w:p>
    <w:p w:rsidR="00A16D11" w:rsidRPr="00A16D11" w:rsidRDefault="00A16D11" w:rsidP="00A16D11">
      <w:pPr>
        <w:rPr>
          <w:iCs/>
          <w:lang w:val="hu-H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A16D11" w:rsidRPr="00A16D11" w:rsidTr="00A61C2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B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C</w:t>
            </w:r>
          </w:p>
        </w:tc>
      </w:tr>
      <w:tr w:rsidR="00A16D11" w:rsidRPr="00A16D11" w:rsidTr="00A61C2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kapcsolódó szakképesítés, részszakképesítés, szakképesítés-ráépülés</w:t>
            </w:r>
          </w:p>
        </w:tc>
      </w:tr>
      <w:tr w:rsidR="00A16D11" w:rsidRPr="00A16D11" w:rsidTr="00A61C2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kapcsolódás módja</w:t>
            </w:r>
          </w:p>
        </w:tc>
      </w:tr>
      <w:tr w:rsidR="00A16D11" w:rsidRPr="00A16D11" w:rsidTr="00A61C2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rPr>
                <w:lang w:val="hu-HU"/>
              </w:rPr>
            </w:pPr>
            <w:r w:rsidRPr="00A16D11">
              <w:rPr>
                <w:lang w:val="hu-HU"/>
              </w:rPr>
              <w:t>3.3.</w:t>
            </w:r>
            <w:r w:rsidR="00F23548">
              <w:rPr>
                <w:lang w:val="hu-HU"/>
              </w:rPr>
              <w:t>3</w:t>
            </w:r>
            <w:r w:rsidRPr="00A16D11">
              <w:rPr>
                <w:lang w:val="hu-H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55 725 12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 xml:space="preserve"> Klinikai laboratóriumi asszisztens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 xml:space="preserve"> szakképesítés-ráépülés</w:t>
            </w:r>
          </w:p>
        </w:tc>
      </w:tr>
    </w:tbl>
    <w:p w:rsidR="00A16D11" w:rsidRPr="00A16D11" w:rsidRDefault="00A16D11" w:rsidP="00A16D11">
      <w:pPr>
        <w:rPr>
          <w:iCs/>
          <w:lang w:val="hu-HU"/>
        </w:rPr>
      </w:pPr>
    </w:p>
    <w:p w:rsidR="00A16D11" w:rsidRPr="00A16D11" w:rsidRDefault="00A16D11" w:rsidP="00A16D11">
      <w:pPr>
        <w:rPr>
          <w:iCs/>
          <w:lang w:val="hu-HU"/>
        </w:rPr>
      </w:pPr>
    </w:p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4. SZAKMAI KÖVETELMÉNYEK</w:t>
      </w:r>
    </w:p>
    <w:p w:rsidR="00A16D11" w:rsidRPr="00A16D11" w:rsidRDefault="00A16D11" w:rsidP="00A16D11">
      <w:pPr>
        <w:rPr>
          <w:b/>
          <w:bCs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024"/>
        <w:gridCol w:w="6435"/>
      </w:tblGrid>
      <w:tr w:rsidR="00A16D11" w:rsidRPr="00A16D11" w:rsidTr="00A61C27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B</w:t>
            </w:r>
          </w:p>
        </w:tc>
      </w:tr>
      <w:tr w:rsidR="00A16D11" w:rsidRPr="00A16D11" w:rsidTr="00A61C27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A16D11" w:rsidRPr="00A16D11" w:rsidTr="00A61C27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4.2.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megnevezése</w:t>
            </w:r>
          </w:p>
        </w:tc>
      </w:tr>
      <w:tr w:rsidR="00A16D11" w:rsidRPr="00A16D11" w:rsidTr="00A61C27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4.3.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11188-12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 xml:space="preserve">Klinikai kémiai laboratóriumi diagnosztika </w:t>
            </w:r>
          </w:p>
        </w:tc>
      </w:tr>
    </w:tbl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5. VIZSGÁZTATÁSI KÖVETELMÉNYEK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5.1. A komplex szakmai vizsgára bocsátás feltételei: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Az iskolarendszeren kívüli szakképzésben az 5. 2. pontban előírt valamennyi modulzáró vizsga eredményes letétele, az előírt gyakorlatok igazolt teljesítése.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5.2. A modulzáró vizsga vizsgatevékenysége és az eredményesség feltétele:</w:t>
      </w:r>
    </w:p>
    <w:p w:rsidR="00A16D11" w:rsidRPr="00A16D11" w:rsidRDefault="00A16D11" w:rsidP="00A16D11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16"/>
        <w:gridCol w:w="2838"/>
        <w:gridCol w:w="3418"/>
      </w:tblGrid>
      <w:tr w:rsidR="00A16D11" w:rsidRPr="00A16D11" w:rsidTr="00A61C2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b/>
                <w:bCs/>
                <w:lang w:val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B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C</w:t>
            </w:r>
          </w:p>
        </w:tc>
      </w:tr>
      <w:tr w:rsidR="00A16D11" w:rsidRPr="00A16D11" w:rsidTr="00A61C2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5.2.1.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szakképesítés</w:t>
            </w:r>
            <w:r w:rsidR="00A61C27">
              <w:rPr>
                <w:b/>
                <w:bCs/>
                <w:lang w:val="hu-HU"/>
              </w:rPr>
              <w:t>-ráépülés</w:t>
            </w:r>
            <w:r w:rsidRPr="00A16D11">
              <w:rPr>
                <w:b/>
                <w:bCs/>
                <w:lang w:val="hu-HU"/>
              </w:rPr>
              <w:t xml:space="preserve"> szakmai követelménymoduljainak</w:t>
            </w:r>
          </w:p>
        </w:tc>
      </w:tr>
      <w:tr w:rsidR="00A16D11" w:rsidRPr="00A16D11" w:rsidTr="00A61C2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5.2.2.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azonosító száma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modulzáró vizsga vizsgatevékenysége</w:t>
            </w:r>
          </w:p>
        </w:tc>
      </w:tr>
      <w:tr w:rsidR="00A16D11" w:rsidRPr="00A16D11" w:rsidTr="00A61C27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5.2.3.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11188-12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 xml:space="preserve">Klinikai kémiai laboratóriumi diagnosztika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írásbeli</w:t>
            </w:r>
          </w:p>
        </w:tc>
      </w:tr>
    </w:tbl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Egy szakmai követelménymodulhoz kapcsolódó modulzáró vizsga akkor eredményes, ha a modulhoz előírt feladat végrehajtása legalább 51%-osra értékelhető.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5.3. A komplex szakmai vizsga vizsgatevékenységei és vizsgafeladatai: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5.3.1. Gyakorlati vizsgatevékenység</w:t>
      </w:r>
    </w:p>
    <w:p w:rsidR="00F23548" w:rsidRDefault="00F23548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A vizsgafeladat megnevezése: </w:t>
      </w:r>
      <w:r w:rsidRPr="00A16D11">
        <w:rPr>
          <w:iCs/>
          <w:lang w:val="hu-HU"/>
        </w:rPr>
        <w:t>Klinikai kémiai vizsgálatok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lang w:val="hu-HU"/>
        </w:rPr>
        <w:t xml:space="preserve">A vizsgafeladat ismertetése: Feladatleírásban rögzítetten </w:t>
      </w:r>
      <w:r w:rsidRPr="00A16D11">
        <w:rPr>
          <w:iCs/>
          <w:lang w:val="hu-HU"/>
        </w:rPr>
        <w:t>a vizsgázó ismeretlen minta egy paraméterének minőségét és mennyiségét önállóan meghatározza a minőségbiztosítás előírásainak betartásával. A munkafolyamatot dokumentálja.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vizsgafeladat időtartama: 90.perc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vizsgafeladat értékelési súlyaránya: 60%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5.3.2. Központi írásbeli vizsgatevékenység</w:t>
      </w:r>
    </w:p>
    <w:p w:rsidR="00A16D11" w:rsidRPr="00A16D11" w:rsidRDefault="00A16D11" w:rsidP="00A16D11">
      <w:pPr>
        <w:rPr>
          <w:b/>
          <w:bCs/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vizsgafeladat megnevezése: -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A vizsgafeladat ismertetése: - 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A vizsgafeladat időtartama: - 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A vizsgafeladat értékelési súlyaránya: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5.3.3. Szóbeli vizsgatevékenység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lang w:val="hu-HU"/>
        </w:rPr>
        <w:t xml:space="preserve">A vizsgafeladat megnevezése: </w:t>
      </w:r>
      <w:r w:rsidRPr="00A16D11">
        <w:rPr>
          <w:iCs/>
          <w:lang w:val="hu-HU"/>
        </w:rPr>
        <w:t>Klinikai kémiai ismeretek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F23548">
      <w:pPr>
        <w:jc w:val="both"/>
        <w:rPr>
          <w:iCs/>
          <w:lang w:val="hu-HU"/>
        </w:rPr>
      </w:pPr>
      <w:r w:rsidRPr="00A16D11">
        <w:rPr>
          <w:lang w:val="hu-HU"/>
        </w:rPr>
        <w:t xml:space="preserve">A vizsgafeladat ismertetése: </w:t>
      </w:r>
      <w:r w:rsidRPr="00A16D11">
        <w:rPr>
          <w:iCs/>
          <w:lang w:val="hu-HU"/>
        </w:rPr>
        <w:t>A szóbeli vizsgatevékenység központilag összeállított vizsgakérdései a 4. Szakmai követelmények fejezetben szereplő szakmai követelménymodulok témaköreinek mindegyikét tartalmazza.</w:t>
      </w:r>
    </w:p>
    <w:p w:rsidR="00A16D11" w:rsidRPr="00A16D11" w:rsidRDefault="00A16D11" w:rsidP="00F23548">
      <w:pPr>
        <w:jc w:val="both"/>
        <w:rPr>
          <w:lang w:val="hu-HU"/>
        </w:rPr>
      </w:pPr>
    </w:p>
    <w:p w:rsidR="00A16D11" w:rsidRPr="00A16D11" w:rsidRDefault="00A16D11" w:rsidP="00F23548">
      <w:pPr>
        <w:jc w:val="both"/>
        <w:rPr>
          <w:lang w:val="hu-HU"/>
        </w:rPr>
      </w:pPr>
      <w:r w:rsidRPr="00A16D11">
        <w:rPr>
          <w:lang w:val="hu-HU"/>
        </w:rPr>
        <w:t>A vizsgafeladat időtartama: 45 perc (felkészülési idő 30 perc, válaszadási idő 15 perc)</w:t>
      </w:r>
    </w:p>
    <w:p w:rsidR="00A16D11" w:rsidRPr="00A16D11" w:rsidRDefault="00A16D11" w:rsidP="00F23548">
      <w:pPr>
        <w:jc w:val="both"/>
        <w:rPr>
          <w:lang w:val="hu-HU"/>
        </w:rPr>
      </w:pPr>
      <w:r w:rsidRPr="00A16D11">
        <w:rPr>
          <w:lang w:val="hu-HU"/>
        </w:rPr>
        <w:t>A vizsgafeladat értékelési súlyaránya: 40%</w:t>
      </w:r>
    </w:p>
    <w:p w:rsidR="00A16D11" w:rsidRPr="00A16D11" w:rsidRDefault="00A16D11" w:rsidP="00F23548">
      <w:pPr>
        <w:jc w:val="both"/>
        <w:rPr>
          <w:lang w:val="hu-HU"/>
        </w:rPr>
      </w:pPr>
    </w:p>
    <w:p w:rsidR="00A16D11" w:rsidRPr="00A16D11" w:rsidRDefault="00A16D11" w:rsidP="00F23548">
      <w:pPr>
        <w:jc w:val="both"/>
        <w:rPr>
          <w:lang w:val="hu-HU"/>
        </w:rPr>
      </w:pPr>
      <w:r w:rsidRPr="00A16D11">
        <w:rPr>
          <w:lang w:val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16D11" w:rsidRPr="00A16D11" w:rsidRDefault="00A16D11" w:rsidP="00F23548">
      <w:pPr>
        <w:jc w:val="both"/>
        <w:rPr>
          <w:lang w:val="hu-HU"/>
        </w:rPr>
      </w:pPr>
      <w:r w:rsidRPr="00A16D11">
        <w:rPr>
          <w:lang w:val="hu-HU"/>
        </w:rPr>
        <w:t>A szakképesítés</w:t>
      </w:r>
      <w:r w:rsidR="00A61C27">
        <w:rPr>
          <w:lang w:val="hu-HU"/>
        </w:rPr>
        <w:t>-ráépülés</w:t>
      </w:r>
      <w:r w:rsidRPr="00A16D11">
        <w:rPr>
          <w:lang w:val="hu-HU"/>
        </w:rPr>
        <w:t>sel kapcsolatos előírások az állami szakképzési és felnőttképzési szerv http://www.munka.hu/ című weblapján érhetők el a Szak- és felnőttképzés Vizsgák menüpontjában</w:t>
      </w:r>
    </w:p>
    <w:p w:rsidR="00A16D11" w:rsidRPr="00A16D11" w:rsidRDefault="00A16D11" w:rsidP="00F23548">
      <w:pPr>
        <w:jc w:val="both"/>
        <w:rPr>
          <w:lang w:val="hu-HU"/>
        </w:rPr>
      </w:pPr>
    </w:p>
    <w:p w:rsidR="00A16D11" w:rsidRPr="00A16D11" w:rsidRDefault="00A16D11" w:rsidP="00F23548">
      <w:pPr>
        <w:jc w:val="both"/>
        <w:rPr>
          <w:lang w:val="hu-HU"/>
        </w:rPr>
      </w:pPr>
      <w:r w:rsidRPr="00A16D11">
        <w:rPr>
          <w:lang w:val="hu-HU"/>
        </w:rPr>
        <w:t>5.5. A szakmai vizsga értékelésének a szakmai vizsgaszabályzattól eltérő szempontjai: -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6. ESZKÖZ- ÉS FELSZERELÉSI JEGYZÉK</w:t>
      </w:r>
    </w:p>
    <w:p w:rsidR="00A16D11" w:rsidRPr="00A16D11" w:rsidRDefault="00A16D11" w:rsidP="00A16D11">
      <w:pPr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b/>
                <w:bCs/>
                <w:lang w:val="hu-H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lang w:val="hu-HU"/>
              </w:rPr>
            </w:pPr>
            <w:r w:rsidRPr="00A16D11">
              <w:rPr>
                <w:lang w:val="hu-HU"/>
              </w:rPr>
              <w:t>A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F23548">
            <w:pPr>
              <w:jc w:val="center"/>
              <w:rPr>
                <w:b/>
                <w:bCs/>
                <w:lang w:val="hu-HU"/>
              </w:rPr>
            </w:pPr>
            <w:r w:rsidRPr="00A16D11">
              <w:rPr>
                <w:b/>
                <w:bCs/>
                <w:lang w:val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Laboratóriumi informatikai rendszer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Minőségirányítási kézikönyv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Munkafolyamatok leírása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Mintavételi eszközök, transzfer eszközök, térfogatmérő eszközök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 xml:space="preserve">Elválasztás technikai eszközök 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Optikai módszerrel működő analizátorok, fotométerek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Immunkémiai analizátorok</w:t>
            </w:r>
          </w:p>
        </w:tc>
      </w:tr>
      <w:tr w:rsidR="00A16D11" w:rsidRPr="00A16D11" w:rsidTr="00A61C27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11" w:rsidRPr="00A16D11" w:rsidRDefault="00A16D11" w:rsidP="00A16D11">
            <w:pPr>
              <w:rPr>
                <w:lang w:val="hu-HU"/>
              </w:rPr>
            </w:pPr>
            <w:r w:rsidRPr="00A16D11">
              <w:rPr>
                <w:lang w:val="hu-HU"/>
              </w:rPr>
              <w:t>Elektrokémiai analizátorok</w:t>
            </w:r>
          </w:p>
        </w:tc>
      </w:tr>
    </w:tbl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b/>
          <w:bCs/>
          <w:lang w:val="hu-HU"/>
        </w:rPr>
      </w:pPr>
    </w:p>
    <w:p w:rsidR="00A16D11" w:rsidRDefault="00A16D11" w:rsidP="00F23548">
      <w:pPr>
        <w:jc w:val="center"/>
        <w:rPr>
          <w:b/>
          <w:bCs/>
          <w:lang w:val="hu-HU"/>
        </w:rPr>
      </w:pPr>
      <w:r w:rsidRPr="00A16D11">
        <w:rPr>
          <w:b/>
          <w:bCs/>
          <w:lang w:val="hu-HU"/>
        </w:rPr>
        <w:t>7. EGYEBEK</w:t>
      </w:r>
    </w:p>
    <w:p w:rsidR="00F23548" w:rsidRPr="00A16D11" w:rsidRDefault="00F23548" w:rsidP="00F23548">
      <w:pPr>
        <w:jc w:val="center"/>
        <w:rPr>
          <w:b/>
          <w:bCs/>
          <w:lang w:val="hu-HU"/>
        </w:rPr>
      </w:pP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iCs/>
          <w:lang w:val="hu-HU"/>
        </w:rPr>
        <w:t>Szakmai előképzettség:</w:t>
      </w: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iCs/>
          <w:lang w:val="hu-HU"/>
        </w:rPr>
        <w:t>55 725 12 azonosító számú Klinikai laboratóriumi asszisztens</w:t>
      </w: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iCs/>
          <w:lang w:val="hu-HU"/>
        </w:rPr>
        <w:t>54 5018 05 azonosító számú Orvosi laboratóriumi technikai asszisztens</w:t>
      </w:r>
    </w:p>
    <w:p w:rsidR="00A16D11" w:rsidRPr="00A16D11" w:rsidRDefault="00A16D11" w:rsidP="00A16D11">
      <w:pPr>
        <w:rPr>
          <w:iCs/>
          <w:lang w:val="hu-HU"/>
        </w:rPr>
      </w:pPr>
      <w:r w:rsidRPr="00A16D11">
        <w:rPr>
          <w:iCs/>
          <w:lang w:val="hu-HU"/>
        </w:rPr>
        <w:t>54 725 03 1000 00 00 azonosító számú Orvosi laboratóriumi technikai asszisztens</w:t>
      </w:r>
    </w:p>
    <w:p w:rsidR="00A16D11" w:rsidRPr="00A16D11" w:rsidRDefault="00A16D11" w:rsidP="00A16D11">
      <w:pPr>
        <w:rPr>
          <w:lang w:val="hu-HU"/>
        </w:rPr>
      </w:pP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>Kompetenciaméréssel:</w:t>
      </w:r>
    </w:p>
    <w:p w:rsidR="00A16D11" w:rsidRPr="00A16D11" w:rsidRDefault="00A16D11" w:rsidP="00A16D11">
      <w:pPr>
        <w:rPr>
          <w:lang w:val="hu-HU"/>
        </w:rPr>
      </w:pPr>
      <w:r w:rsidRPr="00A16D11">
        <w:rPr>
          <w:lang w:val="hu-HU"/>
        </w:rPr>
        <w:t xml:space="preserve">egészségügyi ágazaton belüli, az </w:t>
      </w:r>
      <w:r w:rsidRPr="00A16D11">
        <w:rPr>
          <w:iCs/>
          <w:lang w:val="hu-HU"/>
        </w:rPr>
        <w:t xml:space="preserve">55 725 12 </w:t>
      </w:r>
      <w:r w:rsidRPr="00A16D11">
        <w:rPr>
          <w:lang w:val="hu-HU"/>
        </w:rPr>
        <w:t xml:space="preserve">azonosító számú </w:t>
      </w:r>
      <w:r w:rsidRPr="00A16D11">
        <w:rPr>
          <w:iCs/>
          <w:lang w:val="hu-HU"/>
        </w:rPr>
        <w:t>Klinikai laboratóriumi asszisztens</w:t>
      </w:r>
      <w:r w:rsidRPr="00A16D11">
        <w:rPr>
          <w:lang w:val="hu-HU"/>
        </w:rPr>
        <w:t xml:space="preserve"> szakképesítéssel azonos tanulmányi területű, vagy annak megfeleltetett szakképesítések, illetve ezeknek  megfelelő, OKJ előtti, államilag elismert szakképesítések, vagy egészségügyi főiskolai végzettség, vagy felsőoktatási intézményben egészségtudományi képzési területen szerzett szakképzettség. A kompetenciamérés az </w:t>
      </w:r>
      <w:r w:rsidRPr="00A16D11">
        <w:rPr>
          <w:iCs/>
          <w:lang w:val="hu-HU"/>
        </w:rPr>
        <w:t xml:space="preserve">55 725 12 </w:t>
      </w:r>
      <w:r w:rsidRPr="00A16D11">
        <w:rPr>
          <w:lang w:val="hu-HU"/>
        </w:rPr>
        <w:t xml:space="preserve">azonosító számú </w:t>
      </w:r>
      <w:r w:rsidRPr="00A16D11">
        <w:rPr>
          <w:iCs/>
          <w:lang w:val="hu-HU"/>
        </w:rPr>
        <w:t>Klinikai laboratóriumi asszisztens</w:t>
      </w:r>
      <w:r w:rsidRPr="00A16D11">
        <w:rPr>
          <w:lang w:val="hu-HU"/>
        </w:rPr>
        <w:t xml:space="preserve"> szakképesítés szakmai és vizsgakövetelményében meghatározott követelménymodulokból,  modulzáró vizsgatevékenységgel azonosan, központilag a GYEMSZI ETI által szervezett módon történik.</w:t>
      </w:r>
    </w:p>
    <w:p w:rsidR="00A16D11" w:rsidRPr="00A16D11" w:rsidRDefault="00A16D11" w:rsidP="00A16D11">
      <w:pPr>
        <w:rPr>
          <w:lang w:val="hu-HU"/>
        </w:rPr>
      </w:pPr>
    </w:p>
    <w:p w:rsidR="00A16D11" w:rsidRPr="00F23548" w:rsidRDefault="00A16D11" w:rsidP="00A16D11">
      <w:pPr>
        <w:rPr>
          <w:lang w:val="hu-HU"/>
        </w:rPr>
      </w:pPr>
      <w:r w:rsidRPr="00F23548">
        <w:rPr>
          <w:lang w:val="hu-HU"/>
        </w:rPr>
        <w:t xml:space="preserve">A szakmai vizsgabizottságban való részvételre kijelölt szakmai szervezet: </w:t>
      </w:r>
    </w:p>
    <w:p w:rsidR="00A16D11" w:rsidRPr="00F23548" w:rsidRDefault="00A16D11" w:rsidP="00A16D11">
      <w:pPr>
        <w:rPr>
          <w:lang w:val="hu-HU"/>
        </w:rPr>
      </w:pPr>
      <w:r w:rsidRPr="00F23548">
        <w:rPr>
          <w:bCs/>
          <w:lang w:val="hu-HU"/>
        </w:rPr>
        <w:lastRenderedPageBreak/>
        <w:t xml:space="preserve">Magyar Egészségügyi Szakdolgozói Kamara </w:t>
      </w:r>
      <w:r w:rsidRPr="00F23548">
        <w:rPr>
          <w:bCs/>
          <w:lang w:val="hu-HU"/>
        </w:rPr>
        <w:br/>
      </w:r>
      <w:r w:rsidRPr="00F23548">
        <w:rPr>
          <w:lang w:val="hu-HU"/>
        </w:rPr>
        <w:t>1087 Budapest, Könyves Kálmán krt. 76.</w:t>
      </w:r>
      <w:r w:rsidRPr="00F23548">
        <w:rPr>
          <w:lang w:val="hu-HU"/>
        </w:rPr>
        <w:br/>
      </w:r>
      <w:r w:rsidRPr="00F23548">
        <w:rPr>
          <w:bCs/>
          <w:lang w:val="hu-HU"/>
        </w:rPr>
        <w:t>Levelezési cím:</w:t>
      </w:r>
      <w:r w:rsidRPr="00F23548">
        <w:rPr>
          <w:lang w:val="hu-HU"/>
        </w:rPr>
        <w:t xml:space="preserve"> 1450 Budapest, Pf.: 214.</w:t>
      </w:r>
      <w:r w:rsidRPr="00F23548">
        <w:rPr>
          <w:lang w:val="hu-HU"/>
        </w:rPr>
        <w:br/>
      </w:r>
      <w:r w:rsidRPr="00F23548">
        <w:rPr>
          <w:bCs/>
          <w:lang w:val="hu-HU"/>
        </w:rPr>
        <w:t>Telefonszám:</w:t>
      </w:r>
      <w:r w:rsidRPr="00F23548">
        <w:rPr>
          <w:lang w:val="hu-HU"/>
        </w:rPr>
        <w:t xml:space="preserve"> +36 1 323 2070</w:t>
      </w:r>
      <w:r w:rsidRPr="00F23548">
        <w:rPr>
          <w:lang w:val="hu-HU"/>
        </w:rPr>
        <w:br/>
      </w:r>
      <w:r w:rsidRPr="00F23548">
        <w:rPr>
          <w:bCs/>
          <w:lang w:val="hu-HU"/>
        </w:rPr>
        <w:t>Fax:</w:t>
      </w:r>
      <w:r w:rsidRPr="00F23548">
        <w:rPr>
          <w:lang w:val="hu-HU"/>
        </w:rPr>
        <w:t xml:space="preserve"> +36 1 323 2079</w:t>
      </w:r>
      <w:r w:rsidRPr="00F23548">
        <w:rPr>
          <w:lang w:val="hu-HU"/>
        </w:rPr>
        <w:br/>
      </w:r>
      <w:r w:rsidRPr="00F23548">
        <w:rPr>
          <w:bCs/>
          <w:lang w:val="hu-HU"/>
        </w:rPr>
        <w:t>E-mail:</w:t>
      </w:r>
      <w:r w:rsidRPr="00F23548">
        <w:rPr>
          <w:lang w:val="hu-HU"/>
        </w:rPr>
        <w:t xml:space="preserve"> </w:t>
      </w:r>
      <w:hyperlink r:id="rId6" w:history="1">
        <w:r w:rsidRPr="00F23548">
          <w:rPr>
            <w:rStyle w:val="Hiperhivatkozs"/>
            <w:color w:val="auto"/>
            <w:u w:val="none"/>
            <w:lang w:val="hu-HU"/>
          </w:rPr>
          <w:t>meszk@meszk.hu</w:t>
        </w:r>
      </w:hyperlink>
    </w:p>
    <w:p w:rsidR="00D17080" w:rsidRPr="00F23548" w:rsidRDefault="00D17080"/>
    <w:sectPr w:rsidR="00D17080" w:rsidRPr="00F23548" w:rsidSect="00D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57C7"/>
    <w:multiLevelType w:val="hybridMultilevel"/>
    <w:tmpl w:val="6D92D206"/>
    <w:lvl w:ilvl="0" w:tplc="DF8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11"/>
    <w:rsid w:val="00292714"/>
    <w:rsid w:val="00326086"/>
    <w:rsid w:val="003D232B"/>
    <w:rsid w:val="00404EB2"/>
    <w:rsid w:val="006D14BB"/>
    <w:rsid w:val="00992763"/>
    <w:rsid w:val="00A05B21"/>
    <w:rsid w:val="00A16D11"/>
    <w:rsid w:val="00A45FBE"/>
    <w:rsid w:val="00A61C27"/>
    <w:rsid w:val="00B4731F"/>
    <w:rsid w:val="00B81220"/>
    <w:rsid w:val="00BD6FAC"/>
    <w:rsid w:val="00D17080"/>
    <w:rsid w:val="00EA7BCA"/>
    <w:rsid w:val="00F23548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BD6FAC"/>
    <w:rPr>
      <w:b/>
      <w:bCs/>
    </w:rPr>
  </w:style>
  <w:style w:type="character" w:styleId="Kiemels">
    <w:name w:val="Emphasis"/>
    <w:basedOn w:val="Bekezdsalapbettpusa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A16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AC"/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6FAC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6FAC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6FAC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FAC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6FAC"/>
    <w:pPr>
      <w:keepNext/>
      <w:keepLines/>
      <w:spacing w:before="200"/>
      <w:outlineLvl w:val="4"/>
    </w:pPr>
    <w:rPr>
      <w:rFonts w:ascii="Arial" w:eastAsia="Times New Roman" w:hAnsi="Arial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6FAC"/>
    <w:pPr>
      <w:keepNext/>
      <w:keepLines/>
      <w:spacing w:before="200"/>
      <w:outlineLvl w:val="5"/>
    </w:pPr>
    <w:rPr>
      <w:rFonts w:ascii="Arial" w:eastAsia="Times New Roman" w:hAnsi="Arial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6FAC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6FAC"/>
    <w:pPr>
      <w:keepNext/>
      <w:keepLines/>
      <w:spacing w:before="200"/>
      <w:outlineLvl w:val="7"/>
    </w:pPr>
    <w:rPr>
      <w:rFonts w:ascii="Arial" w:eastAsia="Times New Roman" w:hAnsi="Arial"/>
      <w:color w:val="4F81BD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6FAC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6F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6FA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D6FAC"/>
    <w:rPr>
      <w:rFonts w:ascii="Arial" w:eastAsia="Times New Roman" w:hAnsi="Arial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BD6FA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BD6FAC"/>
    <w:rPr>
      <w:rFonts w:ascii="Arial" w:eastAsia="Times New Roman" w:hAnsi="Arial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BD6FAC"/>
    <w:rPr>
      <w:rFonts w:ascii="Arial" w:eastAsia="Times New Roman" w:hAnsi="Arial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BD6FAC"/>
    <w:rPr>
      <w:rFonts w:ascii="Arial" w:eastAsia="Times New Roman" w:hAnsi="Arial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BD6FA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BD6FA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6FAC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6FAC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6FA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D6FA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D6FA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BD6FAC"/>
    <w:rPr>
      <w:b/>
      <w:bCs/>
    </w:rPr>
  </w:style>
  <w:style w:type="character" w:styleId="Kiemels">
    <w:name w:val="Emphasis"/>
    <w:basedOn w:val="Bekezdsalapbettpusa"/>
    <w:uiPriority w:val="20"/>
    <w:qFormat/>
    <w:rsid w:val="00BD6FAC"/>
    <w:rPr>
      <w:i/>
      <w:iCs/>
    </w:rPr>
  </w:style>
  <w:style w:type="paragraph" w:styleId="Nincstrkz">
    <w:name w:val="No Spacing"/>
    <w:uiPriority w:val="1"/>
    <w:qFormat/>
    <w:rsid w:val="00BD6FAC"/>
    <w:rPr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D6F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6FAC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D6FAC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6F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6FAC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BD6FAC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BD6FAC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BD6FAC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BD6FAC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D6F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6FAC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A16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zk@me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mailto:meszk@meszk.hu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Kellős Éva</dc:creator>
  <cp:keywords/>
  <cp:lastModifiedBy>NMH-SZFI</cp:lastModifiedBy>
  <cp:revision>2</cp:revision>
  <dcterms:created xsi:type="dcterms:W3CDTF">2013-02-21T12:13:00Z</dcterms:created>
  <dcterms:modified xsi:type="dcterms:W3CDTF">2013-02-21T12:13:00Z</dcterms:modified>
</cp:coreProperties>
</file>