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1E" w:rsidRPr="001E701E" w:rsidRDefault="001E701E" w:rsidP="005269AA">
      <w:pPr>
        <w:jc w:val="center"/>
        <w:rPr>
          <w:b/>
          <w:bCs/>
          <w:lang w:val="hu-HU"/>
        </w:rPr>
      </w:pPr>
      <w:r w:rsidRPr="001E701E">
        <w:rPr>
          <w:b/>
          <w:bCs/>
          <w:lang w:val="hu-HU"/>
        </w:rPr>
        <w:t xml:space="preserve">A 219. sorszámú </w:t>
      </w:r>
      <w:bookmarkStart w:id="0" w:name="_GoBack"/>
      <w:r w:rsidRPr="001E701E">
        <w:rPr>
          <w:b/>
          <w:bCs/>
          <w:lang w:val="hu-HU"/>
        </w:rPr>
        <w:t xml:space="preserve">Kardiológiai és angiológiai szakasszisztens </w:t>
      </w:r>
      <w:bookmarkEnd w:id="0"/>
      <w:r w:rsidRPr="001E701E">
        <w:rPr>
          <w:b/>
          <w:bCs/>
          <w:lang w:val="hu-HU"/>
        </w:rPr>
        <w:t>megnevezésű szakképesítés</w:t>
      </w:r>
      <w:r w:rsidR="00AC727D">
        <w:rPr>
          <w:b/>
          <w:bCs/>
          <w:lang w:val="hu-HU"/>
        </w:rPr>
        <w:t>-ráépülés</w:t>
      </w:r>
      <w:r w:rsidRPr="001E701E">
        <w:rPr>
          <w:b/>
          <w:bCs/>
          <w:lang w:val="hu-HU"/>
        </w:rPr>
        <w:t xml:space="preserve"> szakmai és vizsgakövetelménye</w:t>
      </w:r>
    </w:p>
    <w:p w:rsidR="001E701E" w:rsidRPr="001E701E" w:rsidRDefault="001E701E" w:rsidP="001E701E">
      <w:pPr>
        <w:rPr>
          <w:b/>
          <w:bCs/>
          <w:lang w:val="hu-HU"/>
        </w:rPr>
      </w:pPr>
    </w:p>
    <w:p w:rsidR="001E701E" w:rsidRPr="001E701E" w:rsidRDefault="001E701E" w:rsidP="005269AA">
      <w:pPr>
        <w:jc w:val="center"/>
        <w:rPr>
          <w:b/>
          <w:bCs/>
          <w:lang w:val="hu-HU"/>
        </w:rPr>
      </w:pPr>
      <w:r w:rsidRPr="001E701E">
        <w:rPr>
          <w:b/>
          <w:bCs/>
          <w:lang w:val="hu-HU"/>
        </w:rPr>
        <w:t>1. AZ ORSZÁGOS KÉPZÉSI JEGYZÉKBEN SZEREPLŐ ADATOK</w:t>
      </w:r>
    </w:p>
    <w:p w:rsidR="001E701E" w:rsidRPr="001E701E" w:rsidRDefault="001E701E" w:rsidP="001E701E">
      <w:pPr>
        <w:rPr>
          <w:lang w:val="hu-HU"/>
        </w:rPr>
      </w:pPr>
    </w:p>
    <w:p w:rsidR="001E701E" w:rsidRPr="001E701E" w:rsidRDefault="001E701E" w:rsidP="001E701E">
      <w:pPr>
        <w:rPr>
          <w:lang w:val="hu-HU"/>
        </w:rPr>
      </w:pPr>
      <w:r w:rsidRPr="001E701E">
        <w:rPr>
          <w:lang w:val="hu-HU"/>
        </w:rPr>
        <w:t>1.1. A szakképesítés</w:t>
      </w:r>
      <w:r w:rsidR="00AC727D">
        <w:rPr>
          <w:lang w:val="hu-HU"/>
        </w:rPr>
        <w:t>-ráépülés</w:t>
      </w:r>
      <w:r w:rsidRPr="001E701E">
        <w:rPr>
          <w:lang w:val="hu-HU"/>
        </w:rPr>
        <w:t xml:space="preserve"> azonosító száma: </w:t>
      </w:r>
      <w:r w:rsidRPr="001E701E">
        <w:rPr>
          <w:iCs/>
          <w:lang w:val="hu-HU"/>
        </w:rPr>
        <w:t>55 725 08</w:t>
      </w:r>
    </w:p>
    <w:p w:rsidR="001E701E" w:rsidRPr="001E701E" w:rsidRDefault="001E701E" w:rsidP="001E701E">
      <w:pPr>
        <w:rPr>
          <w:lang w:val="hu-HU"/>
        </w:rPr>
      </w:pPr>
    </w:p>
    <w:p w:rsidR="001E701E" w:rsidRPr="001E701E" w:rsidRDefault="001E701E" w:rsidP="001E701E">
      <w:pPr>
        <w:rPr>
          <w:lang w:val="hu-HU"/>
        </w:rPr>
      </w:pPr>
      <w:r w:rsidRPr="001E701E">
        <w:rPr>
          <w:lang w:val="hu-HU"/>
        </w:rPr>
        <w:t>1.2. Szakképesítés</w:t>
      </w:r>
      <w:r w:rsidR="00AC727D" w:rsidRPr="00AC727D">
        <w:rPr>
          <w:lang w:val="hu-HU"/>
        </w:rPr>
        <w:t>-ráépülés</w:t>
      </w:r>
      <w:r w:rsidRPr="001E701E">
        <w:rPr>
          <w:lang w:val="hu-HU"/>
        </w:rPr>
        <w:t xml:space="preserve"> megnevezése: </w:t>
      </w:r>
      <w:r w:rsidRPr="001E701E">
        <w:rPr>
          <w:iCs/>
          <w:lang w:val="hu-HU"/>
        </w:rPr>
        <w:t>Kardiológiai és angiológiai szakasszisztens</w:t>
      </w:r>
    </w:p>
    <w:p w:rsidR="001E701E" w:rsidRPr="001E701E" w:rsidRDefault="001E701E" w:rsidP="001E701E">
      <w:pPr>
        <w:rPr>
          <w:lang w:val="hu-HU"/>
        </w:rPr>
      </w:pPr>
    </w:p>
    <w:p w:rsidR="001E701E" w:rsidRPr="001E701E" w:rsidRDefault="001E701E" w:rsidP="001E701E">
      <w:pPr>
        <w:rPr>
          <w:lang w:val="hu-HU"/>
        </w:rPr>
      </w:pPr>
      <w:r w:rsidRPr="001E701E">
        <w:rPr>
          <w:lang w:val="hu-HU"/>
        </w:rPr>
        <w:t>1.3. Iskolai rendszerű szakképzésben a szakképzési évfolyamok száma: -</w:t>
      </w:r>
    </w:p>
    <w:p w:rsidR="001E701E" w:rsidRPr="001E701E" w:rsidRDefault="001E701E" w:rsidP="001E701E">
      <w:pPr>
        <w:rPr>
          <w:lang w:val="hu-HU"/>
        </w:rPr>
      </w:pPr>
    </w:p>
    <w:p w:rsidR="001E701E" w:rsidRPr="001E701E" w:rsidRDefault="001E701E" w:rsidP="001E701E">
      <w:pPr>
        <w:rPr>
          <w:lang w:val="hu-HU"/>
        </w:rPr>
      </w:pPr>
      <w:r w:rsidRPr="001E701E">
        <w:rPr>
          <w:lang w:val="hu-HU"/>
        </w:rPr>
        <w:t xml:space="preserve">1.4. Iskolarendszeren kívüli szakképzésben az óraszám: </w:t>
      </w:r>
      <w:r w:rsidRPr="001E701E">
        <w:rPr>
          <w:iCs/>
          <w:lang w:val="hu-HU"/>
        </w:rPr>
        <w:t>500-720</w:t>
      </w:r>
    </w:p>
    <w:p w:rsidR="001E701E" w:rsidRPr="001E701E" w:rsidRDefault="001E701E" w:rsidP="001E701E">
      <w:pPr>
        <w:rPr>
          <w:lang w:val="hu-HU"/>
        </w:rPr>
      </w:pPr>
    </w:p>
    <w:p w:rsidR="001E701E" w:rsidRPr="001E701E" w:rsidRDefault="001E701E" w:rsidP="001E701E">
      <w:pPr>
        <w:rPr>
          <w:lang w:val="hu-HU"/>
        </w:rPr>
      </w:pPr>
    </w:p>
    <w:p w:rsidR="001E701E" w:rsidRPr="001E701E" w:rsidRDefault="001E701E" w:rsidP="005269AA">
      <w:pPr>
        <w:jc w:val="center"/>
        <w:rPr>
          <w:b/>
          <w:bCs/>
          <w:lang w:val="hu-HU"/>
        </w:rPr>
      </w:pPr>
      <w:r w:rsidRPr="001E701E">
        <w:rPr>
          <w:b/>
          <w:bCs/>
          <w:lang w:val="hu-HU"/>
        </w:rPr>
        <w:t>2. EGYÉB ADATOK</w:t>
      </w:r>
    </w:p>
    <w:p w:rsidR="001E701E" w:rsidRPr="001E701E" w:rsidRDefault="001E701E" w:rsidP="001E701E">
      <w:pPr>
        <w:rPr>
          <w:lang w:val="hu-HU"/>
        </w:rPr>
      </w:pPr>
    </w:p>
    <w:p w:rsidR="001E701E" w:rsidRPr="001E701E" w:rsidRDefault="001E701E" w:rsidP="001E701E">
      <w:pPr>
        <w:rPr>
          <w:lang w:val="hu-HU"/>
        </w:rPr>
      </w:pPr>
      <w:r w:rsidRPr="001E701E">
        <w:rPr>
          <w:lang w:val="hu-HU"/>
        </w:rPr>
        <w:t>2.1. A képzés megkezdésének feltételei:</w:t>
      </w:r>
    </w:p>
    <w:p w:rsidR="001E701E" w:rsidRPr="001E701E" w:rsidRDefault="001E701E" w:rsidP="001E701E">
      <w:pPr>
        <w:rPr>
          <w:lang w:val="hu-HU"/>
        </w:rPr>
      </w:pPr>
    </w:p>
    <w:p w:rsidR="001E701E" w:rsidRDefault="001E701E" w:rsidP="001E701E">
      <w:pPr>
        <w:rPr>
          <w:lang w:val="hu-HU"/>
        </w:rPr>
      </w:pPr>
      <w:r w:rsidRPr="001E701E">
        <w:rPr>
          <w:lang w:val="hu-HU"/>
        </w:rPr>
        <w:t>2.1.1. Iskolai előképzettség: érettségi végzettség</w:t>
      </w:r>
    </w:p>
    <w:p w:rsidR="005269AA" w:rsidRPr="001E701E" w:rsidRDefault="005269AA" w:rsidP="001E701E">
      <w:pPr>
        <w:rPr>
          <w:lang w:val="hu-HU"/>
        </w:rPr>
      </w:pPr>
    </w:p>
    <w:p w:rsidR="001E701E" w:rsidRPr="001E701E" w:rsidRDefault="001E701E" w:rsidP="001E701E">
      <w:pPr>
        <w:rPr>
          <w:lang w:val="hu-HU"/>
        </w:rPr>
      </w:pPr>
      <w:r w:rsidRPr="001E701E">
        <w:rPr>
          <w:lang w:val="hu-HU"/>
        </w:rPr>
        <w:t>2.1.2. Bemeneti kompetenciák: -</w:t>
      </w:r>
    </w:p>
    <w:p w:rsidR="001E701E" w:rsidRPr="001E701E" w:rsidRDefault="001E701E" w:rsidP="001E701E">
      <w:pPr>
        <w:rPr>
          <w:lang w:val="hu-HU"/>
        </w:rPr>
      </w:pPr>
    </w:p>
    <w:p w:rsidR="001E701E" w:rsidRPr="001E701E" w:rsidRDefault="001E701E" w:rsidP="001E701E">
      <w:pPr>
        <w:rPr>
          <w:iCs/>
          <w:lang w:val="hu-HU"/>
        </w:rPr>
      </w:pPr>
      <w:r w:rsidRPr="001E701E">
        <w:rPr>
          <w:lang w:val="hu-HU"/>
        </w:rPr>
        <w:t>2.2. Szakmai előképzettség: 54 720 01 Egészségügyi asszisztens szakképesítés (bővebben a 7. Egyebek fejezetben)</w:t>
      </w:r>
    </w:p>
    <w:p w:rsidR="001E701E" w:rsidRPr="001E701E" w:rsidRDefault="001E701E" w:rsidP="001E701E">
      <w:pPr>
        <w:rPr>
          <w:lang w:val="hu-HU"/>
        </w:rPr>
      </w:pPr>
    </w:p>
    <w:p w:rsidR="001E701E" w:rsidRPr="001E701E" w:rsidRDefault="005269AA" w:rsidP="001E701E">
      <w:pPr>
        <w:rPr>
          <w:lang w:val="hu-HU"/>
        </w:rPr>
      </w:pPr>
      <w:r>
        <w:rPr>
          <w:lang w:val="hu-HU"/>
        </w:rPr>
        <w:t xml:space="preserve">2.3. Előírt gyakorlat: 1 év </w:t>
      </w:r>
      <w:r w:rsidR="001E701E" w:rsidRPr="001E701E">
        <w:rPr>
          <w:lang w:val="hu-HU"/>
        </w:rPr>
        <w:t xml:space="preserve">kardiológiai, angiológiai profilú </w:t>
      </w:r>
      <w:r>
        <w:rPr>
          <w:lang w:val="hu-HU"/>
        </w:rPr>
        <w:t>munkahelyen eltöltött gyakorlat</w:t>
      </w:r>
    </w:p>
    <w:p w:rsidR="001E701E" w:rsidRPr="001E701E" w:rsidRDefault="001E701E" w:rsidP="001E701E">
      <w:pPr>
        <w:rPr>
          <w:lang w:val="hu-HU"/>
        </w:rPr>
      </w:pPr>
    </w:p>
    <w:p w:rsidR="001E701E" w:rsidRPr="001E701E" w:rsidRDefault="001E701E" w:rsidP="001E701E">
      <w:pPr>
        <w:rPr>
          <w:lang w:val="hu-HU"/>
        </w:rPr>
      </w:pPr>
      <w:r w:rsidRPr="001E701E">
        <w:rPr>
          <w:lang w:val="hu-HU"/>
        </w:rPr>
        <w:t xml:space="preserve">2.4. Egészségügyi alkalmassági követelmények: </w:t>
      </w:r>
      <w:r w:rsidR="00AC727D">
        <w:rPr>
          <w:lang w:val="hu-HU"/>
        </w:rPr>
        <w:t>szükségesek</w:t>
      </w:r>
    </w:p>
    <w:p w:rsidR="001E701E" w:rsidRPr="001E701E" w:rsidRDefault="001E701E" w:rsidP="001E701E">
      <w:pPr>
        <w:rPr>
          <w:lang w:val="hu-HU"/>
        </w:rPr>
      </w:pPr>
    </w:p>
    <w:p w:rsidR="001E701E" w:rsidRPr="001E701E" w:rsidRDefault="001E701E" w:rsidP="001E701E">
      <w:pPr>
        <w:rPr>
          <w:lang w:val="hu-HU"/>
        </w:rPr>
      </w:pPr>
      <w:r w:rsidRPr="001E701E">
        <w:rPr>
          <w:lang w:val="hu-HU"/>
        </w:rPr>
        <w:t xml:space="preserve">2.5. Pályaalkalmassági követelmények: </w:t>
      </w:r>
      <w:r w:rsidR="00AC727D">
        <w:rPr>
          <w:lang w:val="hu-HU"/>
        </w:rPr>
        <w:t>-</w:t>
      </w:r>
    </w:p>
    <w:p w:rsidR="001E701E" w:rsidRPr="001E701E" w:rsidRDefault="001E701E" w:rsidP="001E701E">
      <w:pPr>
        <w:rPr>
          <w:lang w:val="hu-HU"/>
        </w:rPr>
      </w:pPr>
    </w:p>
    <w:p w:rsidR="001E701E" w:rsidRPr="001E701E" w:rsidRDefault="001E701E" w:rsidP="001E701E">
      <w:pPr>
        <w:rPr>
          <w:lang w:val="hu-HU"/>
        </w:rPr>
      </w:pPr>
      <w:r w:rsidRPr="001E701E">
        <w:rPr>
          <w:lang w:val="hu-HU"/>
        </w:rPr>
        <w:t>2.6. Elméleti képzési idő aránya: 50%</w:t>
      </w:r>
    </w:p>
    <w:p w:rsidR="001E701E" w:rsidRPr="001E701E" w:rsidRDefault="001E701E" w:rsidP="001E701E">
      <w:pPr>
        <w:rPr>
          <w:lang w:val="hu-HU"/>
        </w:rPr>
      </w:pPr>
    </w:p>
    <w:p w:rsidR="001E701E" w:rsidRPr="001E701E" w:rsidRDefault="001E701E" w:rsidP="001E701E">
      <w:pPr>
        <w:rPr>
          <w:lang w:val="hu-HU"/>
        </w:rPr>
      </w:pPr>
      <w:r w:rsidRPr="001E701E">
        <w:rPr>
          <w:lang w:val="hu-HU"/>
        </w:rPr>
        <w:t>2.7. Gyakorlati képzési idő aránya: 50%</w:t>
      </w:r>
    </w:p>
    <w:p w:rsidR="001E701E" w:rsidRPr="001E701E" w:rsidRDefault="001E701E" w:rsidP="001E701E">
      <w:pPr>
        <w:rPr>
          <w:lang w:val="hu-HU"/>
        </w:rPr>
      </w:pPr>
    </w:p>
    <w:p w:rsidR="001E701E" w:rsidRPr="001E701E" w:rsidRDefault="001E701E" w:rsidP="001E701E">
      <w:pPr>
        <w:rPr>
          <w:lang w:val="hu-HU"/>
        </w:rPr>
      </w:pPr>
      <w:r w:rsidRPr="001E701E">
        <w:rPr>
          <w:lang w:val="hu-HU"/>
        </w:rPr>
        <w:t>2.8. Szintvizsga: -</w:t>
      </w:r>
    </w:p>
    <w:p w:rsidR="001E701E" w:rsidRPr="001E701E" w:rsidRDefault="001E701E" w:rsidP="001E701E">
      <w:pPr>
        <w:rPr>
          <w:lang w:val="hu-HU"/>
        </w:rPr>
      </w:pPr>
    </w:p>
    <w:p w:rsidR="001E701E" w:rsidRPr="001E701E" w:rsidRDefault="001E701E" w:rsidP="001E701E">
      <w:pPr>
        <w:rPr>
          <w:lang w:val="hu-HU"/>
        </w:rPr>
      </w:pPr>
      <w:r w:rsidRPr="001E701E">
        <w:rPr>
          <w:lang w:val="hu-HU"/>
        </w:rPr>
        <w:t>2.9. Az iskolai rendszerű képzésben az összefüggő szakmai gyakorlat időtartama: -</w:t>
      </w:r>
    </w:p>
    <w:p w:rsidR="001E701E" w:rsidRPr="001E701E" w:rsidRDefault="001E701E" w:rsidP="001E701E">
      <w:pPr>
        <w:rPr>
          <w:lang w:val="hu-HU"/>
        </w:rPr>
      </w:pPr>
    </w:p>
    <w:p w:rsidR="001E701E" w:rsidRPr="001E701E" w:rsidRDefault="001E701E" w:rsidP="005269AA">
      <w:pPr>
        <w:jc w:val="center"/>
        <w:rPr>
          <w:lang w:val="hu-HU"/>
        </w:rPr>
      </w:pPr>
      <w:r w:rsidRPr="001E701E">
        <w:rPr>
          <w:b/>
          <w:bCs/>
          <w:lang w:val="hu-HU"/>
        </w:rPr>
        <w:t>3. PÁLYATÜKÖR</w:t>
      </w:r>
    </w:p>
    <w:p w:rsidR="001E701E" w:rsidRPr="001E701E" w:rsidRDefault="001E701E" w:rsidP="001E701E">
      <w:pPr>
        <w:rPr>
          <w:lang w:val="hu-HU"/>
        </w:rPr>
      </w:pPr>
    </w:p>
    <w:p w:rsidR="001E701E" w:rsidRPr="001E701E" w:rsidRDefault="001E701E" w:rsidP="001E701E">
      <w:pPr>
        <w:rPr>
          <w:lang w:val="hu-HU"/>
        </w:rPr>
      </w:pPr>
      <w:r w:rsidRPr="001E701E">
        <w:rPr>
          <w:lang w:val="hu-HU"/>
        </w:rPr>
        <w:t>3.1. A szakképesítés</w:t>
      </w:r>
      <w:r w:rsidR="005269AA">
        <w:rPr>
          <w:lang w:val="hu-HU"/>
        </w:rPr>
        <w:t>-ráépülés</w:t>
      </w:r>
      <w:r w:rsidRPr="001E701E">
        <w:rPr>
          <w:lang w:val="hu-HU"/>
        </w:rPr>
        <w:t>sel legjellemzőbben betölthető munkakör(ök), foglalkozás(ok)</w:t>
      </w:r>
    </w:p>
    <w:p w:rsidR="001E701E" w:rsidRPr="001E701E" w:rsidRDefault="001E701E" w:rsidP="001E701E">
      <w:pPr>
        <w:rPr>
          <w:lang w:val="hu-HU"/>
        </w:rPr>
      </w:pPr>
    </w:p>
    <w:tbl>
      <w:tblPr>
        <w:tblW w:w="9546" w:type="dxa"/>
        <w:jc w:val="center"/>
        <w:tblLayout w:type="fixed"/>
        <w:tblCellMar>
          <w:left w:w="0" w:type="dxa"/>
          <w:right w:w="0" w:type="dxa"/>
        </w:tblCellMar>
        <w:tblLook w:val="0000" w:firstRow="0" w:lastRow="0" w:firstColumn="0" w:lastColumn="0" w:noHBand="0" w:noVBand="0"/>
      </w:tblPr>
      <w:tblGrid>
        <w:gridCol w:w="758"/>
        <w:gridCol w:w="1559"/>
        <w:gridCol w:w="2977"/>
        <w:gridCol w:w="4252"/>
      </w:tblGrid>
      <w:tr w:rsidR="001E701E" w:rsidRPr="001E701E" w:rsidTr="005269AA">
        <w:trPr>
          <w:jc w:val="center"/>
        </w:trPr>
        <w:tc>
          <w:tcPr>
            <w:tcW w:w="75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b/>
                <w:bCs/>
                <w:lang w:val="hu-HU"/>
              </w:rPr>
            </w:pPr>
          </w:p>
        </w:tc>
        <w:tc>
          <w:tcPr>
            <w:tcW w:w="1559"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lang w:val="hu-HU"/>
              </w:rPr>
            </w:pPr>
            <w:r w:rsidRPr="001E701E">
              <w:rPr>
                <w:lang w:val="hu-HU"/>
              </w:rPr>
              <w:t>A</w:t>
            </w:r>
          </w:p>
        </w:tc>
        <w:tc>
          <w:tcPr>
            <w:tcW w:w="2977"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lang w:val="hu-HU"/>
              </w:rPr>
            </w:pPr>
            <w:r w:rsidRPr="001E701E">
              <w:rPr>
                <w:lang w:val="hu-HU"/>
              </w:rPr>
              <w:t>B</w:t>
            </w:r>
          </w:p>
        </w:tc>
        <w:tc>
          <w:tcPr>
            <w:tcW w:w="4252"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lang w:val="hu-HU"/>
              </w:rPr>
            </w:pPr>
            <w:r w:rsidRPr="001E701E">
              <w:rPr>
                <w:lang w:val="hu-HU"/>
              </w:rPr>
              <w:t>C</w:t>
            </w:r>
          </w:p>
        </w:tc>
      </w:tr>
      <w:tr w:rsidR="001E701E" w:rsidRPr="001E701E" w:rsidTr="005269AA">
        <w:trPr>
          <w:jc w:val="center"/>
        </w:trPr>
        <w:tc>
          <w:tcPr>
            <w:tcW w:w="75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3.1.1.</w:t>
            </w:r>
          </w:p>
        </w:tc>
        <w:tc>
          <w:tcPr>
            <w:tcW w:w="1559"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b/>
                <w:bCs/>
                <w:lang w:val="hu-HU"/>
              </w:rPr>
            </w:pPr>
            <w:r w:rsidRPr="001E701E">
              <w:rPr>
                <w:b/>
                <w:bCs/>
                <w:lang w:val="hu-HU"/>
              </w:rPr>
              <w:t>FEOR száma</w:t>
            </w:r>
          </w:p>
        </w:tc>
        <w:tc>
          <w:tcPr>
            <w:tcW w:w="2977"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b/>
                <w:bCs/>
                <w:lang w:val="hu-HU"/>
              </w:rPr>
            </w:pPr>
            <w:r w:rsidRPr="001E701E">
              <w:rPr>
                <w:b/>
                <w:bCs/>
                <w:lang w:val="hu-HU"/>
              </w:rPr>
              <w:t>FEOR megnevezése</w:t>
            </w:r>
          </w:p>
        </w:tc>
        <w:tc>
          <w:tcPr>
            <w:tcW w:w="4252"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b/>
                <w:bCs/>
                <w:lang w:val="hu-HU"/>
              </w:rPr>
            </w:pPr>
            <w:r w:rsidRPr="001E701E">
              <w:rPr>
                <w:b/>
                <w:bCs/>
                <w:lang w:val="hu-HU"/>
              </w:rPr>
              <w:t>A szakképesítés</w:t>
            </w:r>
            <w:r w:rsidR="005269AA">
              <w:rPr>
                <w:b/>
                <w:bCs/>
                <w:lang w:val="hu-HU"/>
              </w:rPr>
              <w:t>-ráépülés</w:t>
            </w:r>
            <w:r w:rsidRPr="001E701E">
              <w:rPr>
                <w:b/>
                <w:bCs/>
                <w:lang w:val="hu-HU"/>
              </w:rPr>
              <w:t>sel betölthető munkakör(ök)</w:t>
            </w:r>
          </w:p>
        </w:tc>
      </w:tr>
      <w:tr w:rsidR="001E701E" w:rsidRPr="001E701E" w:rsidTr="005269AA">
        <w:trPr>
          <w:cantSplit/>
          <w:jc w:val="center"/>
        </w:trPr>
        <w:tc>
          <w:tcPr>
            <w:tcW w:w="758" w:type="dxa"/>
            <w:tcBorders>
              <w:top w:val="single" w:sz="4" w:space="0" w:color="auto"/>
              <w:left w:val="single" w:sz="4" w:space="0" w:color="auto"/>
              <w:bottom w:val="single" w:sz="4" w:space="0" w:color="auto"/>
              <w:right w:val="single" w:sz="4" w:space="0" w:color="auto"/>
            </w:tcBorders>
            <w:vAlign w:val="center"/>
          </w:tcPr>
          <w:p w:rsidR="001E701E" w:rsidRPr="001E701E" w:rsidRDefault="001E701E" w:rsidP="001E701E">
            <w:pPr>
              <w:rPr>
                <w:lang w:val="hu-HU"/>
              </w:rPr>
            </w:pPr>
            <w:r w:rsidRPr="001E701E">
              <w:rPr>
                <w:lang w:val="hu-HU"/>
              </w:rPr>
              <w:t>3.1.2.</w:t>
            </w:r>
          </w:p>
        </w:tc>
        <w:tc>
          <w:tcPr>
            <w:tcW w:w="1559" w:type="dxa"/>
            <w:tcBorders>
              <w:top w:val="single" w:sz="4" w:space="0" w:color="auto"/>
              <w:left w:val="single" w:sz="4" w:space="0" w:color="auto"/>
              <w:bottom w:val="single" w:sz="4" w:space="0" w:color="auto"/>
              <w:right w:val="single" w:sz="4" w:space="0" w:color="auto"/>
            </w:tcBorders>
            <w:vAlign w:val="center"/>
          </w:tcPr>
          <w:p w:rsidR="001E701E" w:rsidRPr="001E701E" w:rsidRDefault="001E701E" w:rsidP="001E701E">
            <w:pPr>
              <w:rPr>
                <w:lang w:val="hu-HU"/>
              </w:rPr>
            </w:pPr>
            <w:r w:rsidRPr="001E701E">
              <w:rPr>
                <w:lang w:val="hu-HU"/>
              </w:rPr>
              <w:t>3321</w:t>
            </w:r>
          </w:p>
        </w:tc>
        <w:tc>
          <w:tcPr>
            <w:tcW w:w="297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Általános egészségügyi asszisztens</w:t>
            </w:r>
            <w:r w:rsidRPr="001E701E">
              <w:rPr>
                <w:lang w:val="hu-HU"/>
              </w:rPr>
              <w:tab/>
            </w:r>
          </w:p>
        </w:tc>
        <w:tc>
          <w:tcPr>
            <w:tcW w:w="4252"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Kardiológiai és angiológiai szakasszisztens</w:t>
            </w:r>
          </w:p>
        </w:tc>
      </w:tr>
    </w:tbl>
    <w:p w:rsidR="001E701E" w:rsidRPr="001E701E" w:rsidRDefault="001E701E" w:rsidP="001E701E">
      <w:pPr>
        <w:rPr>
          <w:lang w:val="hu-HU"/>
        </w:rPr>
      </w:pPr>
    </w:p>
    <w:p w:rsidR="001E701E" w:rsidRPr="001E701E" w:rsidRDefault="001E701E" w:rsidP="001E701E">
      <w:pPr>
        <w:rPr>
          <w:lang w:val="hu-HU"/>
        </w:rPr>
      </w:pPr>
      <w:r w:rsidRPr="001E701E">
        <w:rPr>
          <w:lang w:val="hu-HU"/>
        </w:rPr>
        <w:t xml:space="preserve">3.2. A szakképesítés </w:t>
      </w:r>
      <w:r w:rsidR="00AC727D" w:rsidRPr="00AC727D">
        <w:rPr>
          <w:lang w:val="hu-HU"/>
        </w:rPr>
        <w:t xml:space="preserve">-ráépülés </w:t>
      </w:r>
      <w:r w:rsidRPr="001E701E">
        <w:rPr>
          <w:lang w:val="hu-HU"/>
        </w:rPr>
        <w:t>munkaterületének rövid leírása:</w:t>
      </w:r>
    </w:p>
    <w:p w:rsidR="001E701E" w:rsidRPr="001E701E" w:rsidRDefault="001E701E" w:rsidP="005269AA">
      <w:pPr>
        <w:jc w:val="both"/>
        <w:rPr>
          <w:lang w:val="hu-HU"/>
        </w:rPr>
      </w:pPr>
      <w:r w:rsidRPr="001E701E">
        <w:rPr>
          <w:lang w:val="hu-HU"/>
        </w:rPr>
        <w:t>A kardiológiai és angiológiai szakasszisztens az egészségügyi szolgáltatás területén, azon belül is a szív- érrendszeri betegellátásban végez asszisztensi feladatokat.A gyógyító team tagjaként, az orvos utasítására önállóan, vagy az orvossal együttműködve végzi  tevékenységeit.Megfelelő kapcsolatteremtő képességgel rendelkezik, munkáját hivatásként gyakorolja, betartja annak etikai normáit.</w:t>
      </w:r>
    </w:p>
    <w:p w:rsidR="001E701E" w:rsidRPr="001E701E" w:rsidRDefault="001E701E" w:rsidP="005269AA">
      <w:pPr>
        <w:jc w:val="both"/>
        <w:rPr>
          <w:lang w:val="hu-HU"/>
        </w:rPr>
      </w:pPr>
    </w:p>
    <w:p w:rsidR="001E701E" w:rsidRPr="001E701E" w:rsidRDefault="001E701E" w:rsidP="005269AA">
      <w:pPr>
        <w:jc w:val="both"/>
        <w:rPr>
          <w:lang w:val="hu-HU"/>
        </w:rPr>
      </w:pPr>
      <w:r w:rsidRPr="001E701E">
        <w:rPr>
          <w:lang w:val="hu-HU"/>
        </w:rPr>
        <w:t>A szakképesítés</w:t>
      </w:r>
      <w:r w:rsidR="00AC727D" w:rsidRPr="00AC727D">
        <w:rPr>
          <w:lang w:val="hu-HU"/>
        </w:rPr>
        <w:t>-ráépülés</w:t>
      </w:r>
      <w:r w:rsidRPr="001E701E">
        <w:rPr>
          <w:lang w:val="hu-HU"/>
        </w:rPr>
        <w:t>sel rendelkező képes:</w:t>
      </w:r>
    </w:p>
    <w:p w:rsidR="001E701E" w:rsidRPr="001E701E" w:rsidRDefault="001E701E" w:rsidP="005269AA">
      <w:pPr>
        <w:numPr>
          <w:ilvl w:val="0"/>
          <w:numId w:val="1"/>
        </w:numPr>
        <w:jc w:val="both"/>
        <w:rPr>
          <w:lang w:val="hu-HU"/>
        </w:rPr>
      </w:pPr>
      <w:r w:rsidRPr="001E701E">
        <w:rPr>
          <w:lang w:val="hu-HU"/>
        </w:rPr>
        <w:t>a betegeket vizsgálatok, beavatkozások előtt, alatt és után szakszerűen tájékoztatni</w:t>
      </w:r>
    </w:p>
    <w:p w:rsidR="001E701E" w:rsidRPr="001E701E" w:rsidRDefault="001E701E" w:rsidP="005269AA">
      <w:pPr>
        <w:numPr>
          <w:ilvl w:val="0"/>
          <w:numId w:val="1"/>
        </w:numPr>
        <w:jc w:val="both"/>
        <w:rPr>
          <w:lang w:val="hu-HU"/>
        </w:rPr>
      </w:pPr>
      <w:r w:rsidRPr="001E701E">
        <w:rPr>
          <w:lang w:val="hu-HU"/>
        </w:rPr>
        <w:t xml:space="preserve">szakorvos irányítása mell önállóan, vagy az orvossal együttműködve elvégezni a szív és érrendszeri megbetegedésekben szenvedők állapotfelmérését és vizsgálatát </w:t>
      </w:r>
    </w:p>
    <w:p w:rsidR="001E701E" w:rsidRPr="001E701E" w:rsidRDefault="001E701E" w:rsidP="005269AA">
      <w:pPr>
        <w:numPr>
          <w:ilvl w:val="0"/>
          <w:numId w:val="1"/>
        </w:numPr>
        <w:jc w:val="both"/>
        <w:rPr>
          <w:lang w:val="hu-HU"/>
        </w:rPr>
      </w:pPr>
      <w:r w:rsidRPr="001E701E">
        <w:rPr>
          <w:lang w:val="hu-HU"/>
        </w:rPr>
        <w:t>előkészteni a vizsgálatokhoz szükséges eszközöket és berendezéseket</w:t>
      </w:r>
    </w:p>
    <w:p w:rsidR="001E701E" w:rsidRPr="001E701E" w:rsidRDefault="001E701E" w:rsidP="005269AA">
      <w:pPr>
        <w:numPr>
          <w:ilvl w:val="0"/>
          <w:numId w:val="1"/>
        </w:numPr>
        <w:jc w:val="both"/>
        <w:rPr>
          <w:lang w:val="hu-HU"/>
        </w:rPr>
      </w:pPr>
      <w:r w:rsidRPr="001E701E">
        <w:rPr>
          <w:lang w:val="hu-HU"/>
        </w:rPr>
        <w:t>gondoskodni azok megfelelő, biztonságos működéséről és működtetéséről</w:t>
      </w:r>
    </w:p>
    <w:p w:rsidR="001E701E" w:rsidRPr="001E701E" w:rsidRDefault="001E701E" w:rsidP="005269AA">
      <w:pPr>
        <w:numPr>
          <w:ilvl w:val="0"/>
          <w:numId w:val="1"/>
        </w:numPr>
        <w:jc w:val="both"/>
        <w:rPr>
          <w:lang w:val="hu-HU"/>
        </w:rPr>
      </w:pPr>
      <w:r w:rsidRPr="001E701E">
        <w:rPr>
          <w:lang w:val="hu-HU"/>
        </w:rPr>
        <w:lastRenderedPageBreak/>
        <w:t>vizsgálatoknál és beavatkozásoknál asszisztálni, segédkezni</w:t>
      </w:r>
    </w:p>
    <w:p w:rsidR="001E701E" w:rsidRPr="001E701E" w:rsidRDefault="001E701E" w:rsidP="005269AA">
      <w:pPr>
        <w:numPr>
          <w:ilvl w:val="0"/>
          <w:numId w:val="1"/>
        </w:numPr>
        <w:jc w:val="both"/>
        <w:rPr>
          <w:lang w:val="hu-HU"/>
        </w:rPr>
      </w:pPr>
      <w:r w:rsidRPr="001E701E">
        <w:rPr>
          <w:lang w:val="hu-HU"/>
        </w:rPr>
        <w:t>észlelni a beteg állapotát, állapotváltozását a vizsgálatok, beavatkozások alatt és közvetlenül utána</w:t>
      </w:r>
    </w:p>
    <w:p w:rsidR="001E701E" w:rsidRPr="001E701E" w:rsidRDefault="001E701E" w:rsidP="005269AA">
      <w:pPr>
        <w:numPr>
          <w:ilvl w:val="0"/>
          <w:numId w:val="1"/>
        </w:numPr>
        <w:jc w:val="both"/>
        <w:rPr>
          <w:lang w:val="hu-HU"/>
        </w:rPr>
      </w:pPr>
      <w:r w:rsidRPr="001E701E">
        <w:rPr>
          <w:lang w:val="hu-HU"/>
        </w:rPr>
        <w:t>szív- és érrendszeri rosszulléteket felismerni, az orvos megérkezéséig az életveszély elhárítását megkezdeni</w:t>
      </w:r>
    </w:p>
    <w:p w:rsidR="001E701E" w:rsidRPr="001E701E" w:rsidRDefault="001E701E" w:rsidP="005269AA">
      <w:pPr>
        <w:numPr>
          <w:ilvl w:val="0"/>
          <w:numId w:val="1"/>
        </w:numPr>
        <w:jc w:val="both"/>
        <w:rPr>
          <w:lang w:val="hu-HU"/>
        </w:rPr>
      </w:pPr>
      <w:r w:rsidRPr="001E701E">
        <w:rPr>
          <w:lang w:val="hu-HU"/>
        </w:rPr>
        <w:t>az eszközöket tisztán tartani, előkészteni, vagy előkészíttetni sterilizáláshoz</w:t>
      </w:r>
    </w:p>
    <w:p w:rsidR="001E701E" w:rsidRPr="001E701E" w:rsidRDefault="001E701E" w:rsidP="005269AA">
      <w:pPr>
        <w:numPr>
          <w:ilvl w:val="0"/>
          <w:numId w:val="1"/>
        </w:numPr>
        <w:jc w:val="both"/>
        <w:rPr>
          <w:lang w:val="hu-HU"/>
        </w:rPr>
      </w:pPr>
      <w:r w:rsidRPr="001E701E">
        <w:rPr>
          <w:lang w:val="hu-HU"/>
        </w:rPr>
        <w:t>egészségnevelő, egészségfejlesztő tevékenységet folytatni</w:t>
      </w:r>
    </w:p>
    <w:p w:rsidR="001E701E" w:rsidRPr="001E701E" w:rsidRDefault="001E701E" w:rsidP="005269AA">
      <w:pPr>
        <w:numPr>
          <w:ilvl w:val="0"/>
          <w:numId w:val="1"/>
        </w:numPr>
        <w:jc w:val="both"/>
        <w:rPr>
          <w:lang w:val="hu-HU"/>
        </w:rPr>
      </w:pPr>
      <w:r w:rsidRPr="001E701E">
        <w:rPr>
          <w:lang w:val="hu-HU"/>
        </w:rPr>
        <w:t>vizsgálati, kezelési, ellátási időpontokat előjegyezni, koordinálni</w:t>
      </w:r>
    </w:p>
    <w:p w:rsidR="001E701E" w:rsidRPr="001E701E" w:rsidRDefault="001E701E" w:rsidP="005269AA">
      <w:pPr>
        <w:numPr>
          <w:ilvl w:val="0"/>
          <w:numId w:val="1"/>
        </w:numPr>
        <w:jc w:val="both"/>
        <w:rPr>
          <w:lang w:val="hu-HU"/>
        </w:rPr>
      </w:pPr>
      <w:r w:rsidRPr="001E701E">
        <w:rPr>
          <w:lang w:val="hu-HU"/>
        </w:rPr>
        <w:t>a betegek adatait, vizsgálati eredményeit és a kezeléseket szakszerűen és pontosan dokumentálni</w:t>
      </w:r>
    </w:p>
    <w:p w:rsidR="001E701E" w:rsidRPr="001E701E" w:rsidRDefault="001E701E" w:rsidP="005269AA">
      <w:pPr>
        <w:numPr>
          <w:ilvl w:val="0"/>
          <w:numId w:val="1"/>
        </w:numPr>
        <w:jc w:val="both"/>
        <w:rPr>
          <w:lang w:val="hu-HU"/>
        </w:rPr>
      </w:pPr>
      <w:r w:rsidRPr="001E701E">
        <w:rPr>
          <w:lang w:val="hu-HU"/>
        </w:rPr>
        <w:t xml:space="preserve">szakmai, nyilvántartási és ügyviteli adminisztrációt végezni </w:t>
      </w:r>
    </w:p>
    <w:p w:rsidR="001E701E" w:rsidRPr="001E701E" w:rsidRDefault="001E701E" w:rsidP="005269AA">
      <w:pPr>
        <w:numPr>
          <w:ilvl w:val="0"/>
          <w:numId w:val="1"/>
        </w:numPr>
        <w:jc w:val="both"/>
        <w:rPr>
          <w:lang w:val="hu-HU"/>
        </w:rPr>
      </w:pPr>
      <w:r w:rsidRPr="001E701E">
        <w:rPr>
          <w:lang w:val="hu-HU"/>
        </w:rPr>
        <w:t>szakmai tudását folyamatosan fejlesztve közreműködni a gyakorlati oktatásban, a kutatómunkában</w:t>
      </w:r>
    </w:p>
    <w:p w:rsidR="001E701E" w:rsidRPr="001E701E" w:rsidRDefault="001E701E" w:rsidP="005269AA">
      <w:pPr>
        <w:jc w:val="both"/>
        <w:rPr>
          <w:lang w:val="hu-HU"/>
        </w:rPr>
      </w:pPr>
    </w:p>
    <w:p w:rsidR="001E701E" w:rsidRPr="001E701E" w:rsidRDefault="001E701E" w:rsidP="001E701E">
      <w:pPr>
        <w:rPr>
          <w:lang w:val="hu-HU"/>
        </w:rPr>
      </w:pPr>
      <w:r w:rsidRPr="001E701E">
        <w:rPr>
          <w:lang w:val="hu-HU"/>
        </w:rPr>
        <w:t>3.3. Kapcsolódó szakképesítések</w:t>
      </w:r>
    </w:p>
    <w:p w:rsidR="001E701E" w:rsidRPr="001E701E" w:rsidRDefault="001E701E" w:rsidP="001E701E">
      <w:pPr>
        <w:rPr>
          <w:iCs/>
          <w:lang w:val="hu-H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
        <w:gridCol w:w="2836"/>
        <w:gridCol w:w="2835"/>
        <w:gridCol w:w="2622"/>
      </w:tblGrid>
      <w:tr w:rsidR="001E701E" w:rsidRPr="001E701E" w:rsidTr="000852A0">
        <w:tc>
          <w:tcPr>
            <w:tcW w:w="70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p>
        </w:tc>
        <w:tc>
          <w:tcPr>
            <w:tcW w:w="2836"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lang w:val="hu-HU"/>
              </w:rPr>
            </w:pPr>
            <w:r w:rsidRPr="001E701E">
              <w:rPr>
                <w:lang w:val="hu-HU"/>
              </w:rPr>
              <w:t>A</w:t>
            </w:r>
          </w:p>
        </w:tc>
        <w:tc>
          <w:tcPr>
            <w:tcW w:w="2835"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lang w:val="hu-HU"/>
              </w:rPr>
            </w:pPr>
            <w:r w:rsidRPr="001E701E">
              <w:rPr>
                <w:lang w:val="hu-HU"/>
              </w:rPr>
              <w:t>B</w:t>
            </w:r>
          </w:p>
        </w:tc>
        <w:tc>
          <w:tcPr>
            <w:tcW w:w="2622"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lang w:val="hu-HU"/>
              </w:rPr>
            </w:pPr>
            <w:r w:rsidRPr="001E701E">
              <w:rPr>
                <w:lang w:val="hu-HU"/>
              </w:rPr>
              <w:t>C</w:t>
            </w:r>
          </w:p>
        </w:tc>
      </w:tr>
      <w:tr w:rsidR="001E701E" w:rsidRPr="001E701E" w:rsidTr="000852A0">
        <w:tc>
          <w:tcPr>
            <w:tcW w:w="70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3.3.1.</w:t>
            </w:r>
          </w:p>
        </w:tc>
        <w:tc>
          <w:tcPr>
            <w:tcW w:w="8293" w:type="dxa"/>
            <w:gridSpan w:val="3"/>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b/>
                <w:bCs/>
                <w:lang w:val="hu-HU"/>
              </w:rPr>
            </w:pPr>
            <w:r w:rsidRPr="001E701E">
              <w:rPr>
                <w:b/>
                <w:bCs/>
                <w:lang w:val="hu-HU"/>
              </w:rPr>
              <w:t>A kapcsolódó szakképesítés, részszakképesítés, szakképesítés-ráépülés</w:t>
            </w:r>
          </w:p>
        </w:tc>
      </w:tr>
      <w:tr w:rsidR="001E701E" w:rsidRPr="001E701E" w:rsidTr="000852A0">
        <w:tc>
          <w:tcPr>
            <w:tcW w:w="70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3.3.2.</w:t>
            </w:r>
          </w:p>
        </w:tc>
        <w:tc>
          <w:tcPr>
            <w:tcW w:w="2836"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b/>
                <w:bCs/>
                <w:lang w:val="hu-HU"/>
              </w:rPr>
            </w:pPr>
            <w:r w:rsidRPr="001E701E">
              <w:rPr>
                <w:b/>
                <w:bCs/>
                <w:lang w:val="hu-HU"/>
              </w:rPr>
              <w:t>azonosító száma</w:t>
            </w:r>
          </w:p>
        </w:tc>
        <w:tc>
          <w:tcPr>
            <w:tcW w:w="2835"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b/>
                <w:bCs/>
                <w:lang w:val="hu-HU"/>
              </w:rPr>
            </w:pPr>
            <w:r w:rsidRPr="001E701E">
              <w:rPr>
                <w:b/>
                <w:bCs/>
                <w:lang w:val="hu-HU"/>
              </w:rPr>
              <w:t>megnevezése</w:t>
            </w:r>
          </w:p>
        </w:tc>
        <w:tc>
          <w:tcPr>
            <w:tcW w:w="2622"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b/>
                <w:bCs/>
                <w:lang w:val="hu-HU"/>
              </w:rPr>
            </w:pPr>
            <w:r w:rsidRPr="001E701E">
              <w:rPr>
                <w:b/>
                <w:bCs/>
                <w:lang w:val="hu-HU"/>
              </w:rPr>
              <w:t>a kapcsolódás módja</w:t>
            </w:r>
          </w:p>
        </w:tc>
      </w:tr>
      <w:tr w:rsidR="001E701E" w:rsidRPr="001E701E" w:rsidTr="000852A0">
        <w:tc>
          <w:tcPr>
            <w:tcW w:w="70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3.3.3.</w:t>
            </w:r>
          </w:p>
        </w:tc>
        <w:tc>
          <w:tcPr>
            <w:tcW w:w="2836"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54 720 01</w:t>
            </w:r>
          </w:p>
        </w:tc>
        <w:tc>
          <w:tcPr>
            <w:tcW w:w="2835"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Egészségügyi asszisztens</w:t>
            </w:r>
          </w:p>
        </w:tc>
        <w:tc>
          <w:tcPr>
            <w:tcW w:w="2622"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szakképesítés</w:t>
            </w:r>
          </w:p>
        </w:tc>
      </w:tr>
    </w:tbl>
    <w:p w:rsidR="001E701E" w:rsidRPr="001E701E" w:rsidRDefault="001E701E" w:rsidP="001E701E">
      <w:pPr>
        <w:rPr>
          <w:iCs/>
          <w:lang w:val="hu-HU"/>
        </w:rPr>
      </w:pPr>
    </w:p>
    <w:p w:rsidR="001E701E" w:rsidRPr="001E701E" w:rsidRDefault="001E701E" w:rsidP="001E701E">
      <w:pPr>
        <w:rPr>
          <w:iCs/>
          <w:lang w:val="hu-HU"/>
        </w:rPr>
      </w:pPr>
    </w:p>
    <w:p w:rsidR="001E701E" w:rsidRPr="001E701E" w:rsidRDefault="001E701E" w:rsidP="005269AA">
      <w:pPr>
        <w:jc w:val="center"/>
        <w:rPr>
          <w:b/>
          <w:bCs/>
          <w:lang w:val="hu-HU"/>
        </w:rPr>
      </w:pPr>
      <w:r w:rsidRPr="001E701E">
        <w:rPr>
          <w:b/>
          <w:bCs/>
          <w:lang w:val="hu-HU"/>
        </w:rPr>
        <w:t>4. SZAKMAI KÖVETELMÉNYEK</w:t>
      </w:r>
    </w:p>
    <w:p w:rsidR="001E701E" w:rsidRPr="001E701E" w:rsidRDefault="001E701E" w:rsidP="001E701E">
      <w:pPr>
        <w:rPr>
          <w:b/>
          <w:bCs/>
          <w:lang w:val="hu-HU"/>
        </w:rPr>
      </w:pPr>
    </w:p>
    <w:tbl>
      <w:tblPr>
        <w:tblW w:w="0" w:type="auto"/>
        <w:jc w:val="center"/>
        <w:tblLayout w:type="fixed"/>
        <w:tblLook w:val="0000" w:firstRow="0" w:lastRow="0" w:firstColumn="0" w:lastColumn="0" w:noHBand="0" w:noVBand="0"/>
      </w:tblPr>
      <w:tblGrid>
        <w:gridCol w:w="1010"/>
        <w:gridCol w:w="1024"/>
        <w:gridCol w:w="6435"/>
      </w:tblGrid>
      <w:tr w:rsidR="001E701E" w:rsidRPr="001E701E" w:rsidTr="000852A0">
        <w:trPr>
          <w:trHeight w:val="255"/>
          <w:jc w:val="center"/>
        </w:trPr>
        <w:tc>
          <w:tcPr>
            <w:tcW w:w="1010"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p>
        </w:tc>
        <w:tc>
          <w:tcPr>
            <w:tcW w:w="1024"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lang w:val="hu-HU"/>
              </w:rPr>
            </w:pPr>
            <w:r w:rsidRPr="001E701E">
              <w:rPr>
                <w:lang w:val="hu-HU"/>
              </w:rPr>
              <w:t>A</w:t>
            </w:r>
          </w:p>
        </w:tc>
        <w:tc>
          <w:tcPr>
            <w:tcW w:w="6435" w:type="dxa"/>
            <w:tcBorders>
              <w:top w:val="single" w:sz="4" w:space="0" w:color="auto"/>
              <w:left w:val="nil"/>
              <w:bottom w:val="single" w:sz="4" w:space="0" w:color="auto"/>
              <w:right w:val="single" w:sz="4" w:space="0" w:color="auto"/>
            </w:tcBorders>
          </w:tcPr>
          <w:p w:rsidR="001E701E" w:rsidRPr="001E701E" w:rsidRDefault="001E701E" w:rsidP="005269AA">
            <w:pPr>
              <w:jc w:val="center"/>
              <w:rPr>
                <w:lang w:val="hu-HU"/>
              </w:rPr>
            </w:pPr>
            <w:r w:rsidRPr="001E701E">
              <w:rPr>
                <w:lang w:val="hu-HU"/>
              </w:rPr>
              <w:t>B</w:t>
            </w:r>
          </w:p>
        </w:tc>
      </w:tr>
      <w:tr w:rsidR="001E701E" w:rsidRPr="001E701E" w:rsidTr="000852A0">
        <w:trPr>
          <w:trHeight w:val="255"/>
          <w:jc w:val="center"/>
        </w:trPr>
        <w:tc>
          <w:tcPr>
            <w:tcW w:w="1010"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4.1.</w:t>
            </w:r>
          </w:p>
        </w:tc>
        <w:tc>
          <w:tcPr>
            <w:tcW w:w="7459" w:type="dxa"/>
            <w:gridSpan w:val="2"/>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b/>
                <w:bCs/>
                <w:lang w:val="hu-HU"/>
              </w:rPr>
            </w:pPr>
            <w:r w:rsidRPr="001E701E">
              <w:rPr>
                <w:b/>
                <w:bCs/>
                <w:lang w:val="hu-HU"/>
              </w:rPr>
              <w:t>A szakképesítés</w:t>
            </w:r>
            <w:r w:rsidR="005269AA">
              <w:rPr>
                <w:b/>
                <w:bCs/>
                <w:lang w:val="hu-HU"/>
              </w:rPr>
              <w:t>-ráépülés</w:t>
            </w:r>
            <w:r w:rsidRPr="001E701E">
              <w:rPr>
                <w:b/>
                <w:bCs/>
                <w:lang w:val="hu-HU"/>
              </w:rPr>
              <w:t xml:space="preserve"> szakmai követelménymoduljainak az állam által elismert szakképesítések szakmai követelménymoduljairól szóló kormányrendelet szerinti</w:t>
            </w:r>
          </w:p>
        </w:tc>
      </w:tr>
      <w:tr w:rsidR="001E701E" w:rsidRPr="001E701E" w:rsidTr="000852A0">
        <w:trPr>
          <w:trHeight w:val="255"/>
          <w:jc w:val="center"/>
        </w:trPr>
        <w:tc>
          <w:tcPr>
            <w:tcW w:w="1010"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4.2.</w:t>
            </w:r>
          </w:p>
        </w:tc>
        <w:tc>
          <w:tcPr>
            <w:tcW w:w="1024"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b/>
                <w:bCs/>
                <w:lang w:val="hu-HU"/>
              </w:rPr>
            </w:pPr>
            <w:r w:rsidRPr="001E701E">
              <w:rPr>
                <w:b/>
                <w:bCs/>
                <w:lang w:val="hu-HU"/>
              </w:rPr>
              <w:t>azonosító száma</w:t>
            </w:r>
          </w:p>
        </w:tc>
        <w:tc>
          <w:tcPr>
            <w:tcW w:w="6435" w:type="dxa"/>
            <w:tcBorders>
              <w:top w:val="single" w:sz="4" w:space="0" w:color="auto"/>
              <w:left w:val="nil"/>
              <w:bottom w:val="single" w:sz="4" w:space="0" w:color="auto"/>
              <w:right w:val="single" w:sz="4" w:space="0" w:color="auto"/>
            </w:tcBorders>
          </w:tcPr>
          <w:p w:rsidR="001E701E" w:rsidRPr="001E701E" w:rsidRDefault="001E701E" w:rsidP="005269AA">
            <w:pPr>
              <w:jc w:val="center"/>
              <w:rPr>
                <w:b/>
                <w:bCs/>
                <w:lang w:val="hu-HU"/>
              </w:rPr>
            </w:pPr>
            <w:r w:rsidRPr="001E701E">
              <w:rPr>
                <w:b/>
                <w:bCs/>
                <w:lang w:val="hu-HU"/>
              </w:rPr>
              <w:t>megnevezése</w:t>
            </w:r>
          </w:p>
        </w:tc>
      </w:tr>
      <w:tr w:rsidR="001E701E" w:rsidRPr="001E701E" w:rsidTr="000852A0">
        <w:trPr>
          <w:trHeight w:val="255"/>
          <w:jc w:val="center"/>
        </w:trPr>
        <w:tc>
          <w:tcPr>
            <w:tcW w:w="1010" w:type="dxa"/>
            <w:tcBorders>
              <w:top w:val="nil"/>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4.3.</w:t>
            </w:r>
          </w:p>
        </w:tc>
        <w:tc>
          <w:tcPr>
            <w:tcW w:w="1024" w:type="dxa"/>
            <w:tcBorders>
              <w:top w:val="nil"/>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11186-12</w:t>
            </w:r>
          </w:p>
        </w:tc>
        <w:tc>
          <w:tcPr>
            <w:tcW w:w="6435" w:type="dxa"/>
            <w:tcBorders>
              <w:top w:val="nil"/>
              <w:left w:val="nil"/>
              <w:bottom w:val="single" w:sz="4" w:space="0" w:color="auto"/>
              <w:right w:val="single" w:sz="4" w:space="0" w:color="auto"/>
            </w:tcBorders>
          </w:tcPr>
          <w:p w:rsidR="001E701E" w:rsidRPr="001E701E" w:rsidRDefault="001E701E" w:rsidP="001E701E">
            <w:pPr>
              <w:rPr>
                <w:lang w:val="hu-HU"/>
              </w:rPr>
            </w:pPr>
            <w:r w:rsidRPr="001E701E">
              <w:rPr>
                <w:lang w:val="hu-HU"/>
              </w:rPr>
              <w:t>Kardiológia</w:t>
            </w:r>
          </w:p>
        </w:tc>
      </w:tr>
      <w:tr w:rsidR="001E701E" w:rsidRPr="001E701E" w:rsidTr="000852A0">
        <w:trPr>
          <w:trHeight w:val="255"/>
          <w:jc w:val="center"/>
        </w:trPr>
        <w:tc>
          <w:tcPr>
            <w:tcW w:w="1010"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4.4.</w:t>
            </w:r>
          </w:p>
        </w:tc>
        <w:tc>
          <w:tcPr>
            <w:tcW w:w="1024"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11187-12</w:t>
            </w:r>
          </w:p>
        </w:tc>
        <w:tc>
          <w:tcPr>
            <w:tcW w:w="6435" w:type="dxa"/>
            <w:tcBorders>
              <w:top w:val="single" w:sz="4" w:space="0" w:color="auto"/>
              <w:left w:val="nil"/>
              <w:bottom w:val="single" w:sz="4" w:space="0" w:color="auto"/>
              <w:right w:val="single" w:sz="4" w:space="0" w:color="auto"/>
            </w:tcBorders>
          </w:tcPr>
          <w:p w:rsidR="001E701E" w:rsidRPr="001E701E" w:rsidRDefault="001E701E" w:rsidP="001E701E">
            <w:pPr>
              <w:rPr>
                <w:lang w:val="hu-HU"/>
              </w:rPr>
            </w:pPr>
            <w:r w:rsidRPr="001E701E">
              <w:rPr>
                <w:lang w:val="hu-HU"/>
              </w:rPr>
              <w:t>Angiológia</w:t>
            </w:r>
          </w:p>
        </w:tc>
      </w:tr>
    </w:tbl>
    <w:p w:rsidR="001E701E" w:rsidRPr="001E701E" w:rsidRDefault="001E701E" w:rsidP="001E701E">
      <w:pPr>
        <w:rPr>
          <w:lang w:val="hu-HU"/>
        </w:rPr>
      </w:pPr>
    </w:p>
    <w:p w:rsidR="001E701E" w:rsidRPr="001E701E" w:rsidRDefault="001E701E" w:rsidP="001E701E">
      <w:pPr>
        <w:rPr>
          <w:lang w:val="hu-HU"/>
        </w:rPr>
      </w:pPr>
    </w:p>
    <w:p w:rsidR="001E701E" w:rsidRPr="001E701E" w:rsidRDefault="001E701E" w:rsidP="005269AA">
      <w:pPr>
        <w:jc w:val="center"/>
        <w:rPr>
          <w:b/>
          <w:bCs/>
          <w:lang w:val="hu-HU"/>
        </w:rPr>
      </w:pPr>
      <w:r w:rsidRPr="001E701E">
        <w:rPr>
          <w:b/>
          <w:bCs/>
          <w:lang w:val="hu-HU"/>
        </w:rPr>
        <w:t>5. VIZSGÁZTATÁSI KÖVETELMÉNYEK</w:t>
      </w:r>
    </w:p>
    <w:p w:rsidR="001E701E" w:rsidRPr="001E701E" w:rsidRDefault="001E701E" w:rsidP="001E701E">
      <w:pPr>
        <w:rPr>
          <w:lang w:val="hu-HU"/>
        </w:rPr>
      </w:pPr>
    </w:p>
    <w:p w:rsidR="001E701E" w:rsidRPr="001E701E" w:rsidRDefault="001E701E" w:rsidP="001E701E">
      <w:pPr>
        <w:rPr>
          <w:lang w:val="hu-HU"/>
        </w:rPr>
      </w:pPr>
      <w:r w:rsidRPr="001E701E">
        <w:rPr>
          <w:lang w:val="hu-HU"/>
        </w:rPr>
        <w:t>5.1. A komplex szakmai vizsgára bocsátás feltételei:</w:t>
      </w:r>
    </w:p>
    <w:p w:rsidR="001E701E" w:rsidRPr="001E701E" w:rsidRDefault="001E701E" w:rsidP="001E701E">
      <w:pPr>
        <w:rPr>
          <w:lang w:val="hu-HU"/>
        </w:rPr>
      </w:pPr>
    </w:p>
    <w:p w:rsidR="001E701E" w:rsidRPr="001E701E" w:rsidRDefault="001E701E" w:rsidP="001E701E">
      <w:pPr>
        <w:rPr>
          <w:lang w:val="hu-HU"/>
        </w:rPr>
      </w:pPr>
      <w:r w:rsidRPr="001E701E">
        <w:rPr>
          <w:lang w:val="hu-HU"/>
        </w:rPr>
        <w:t>Az iskolarendszeren kívüli szakképzésben az 5.2. pontban előírt valamennyi modulzáró vizsga eredményes letétele, az előírt szakmai gyakorlatok igazolt teljesítése.</w:t>
      </w:r>
    </w:p>
    <w:p w:rsidR="001E701E" w:rsidRPr="001E701E" w:rsidRDefault="001E701E" w:rsidP="001E701E">
      <w:pPr>
        <w:rPr>
          <w:lang w:val="hu-HU"/>
        </w:rPr>
      </w:pPr>
      <w:r w:rsidRPr="001E701E">
        <w:rPr>
          <w:lang w:val="hu-HU"/>
        </w:rPr>
        <w:t xml:space="preserve"> </w:t>
      </w:r>
    </w:p>
    <w:p w:rsidR="001E701E" w:rsidRPr="001E701E" w:rsidRDefault="001E701E" w:rsidP="001E701E">
      <w:pPr>
        <w:rPr>
          <w:lang w:val="hu-HU"/>
        </w:rPr>
      </w:pPr>
      <w:r w:rsidRPr="001E701E">
        <w:rPr>
          <w:lang w:val="hu-HU"/>
        </w:rPr>
        <w:t>5.2. A modulzáró vizsga vizsgatevékenysége és az eredményesség feltétele:</w:t>
      </w:r>
    </w:p>
    <w:p w:rsidR="001E701E" w:rsidRPr="001E701E" w:rsidRDefault="001E701E" w:rsidP="001E701E">
      <w:pPr>
        <w:rPr>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016"/>
        <w:gridCol w:w="3186"/>
        <w:gridCol w:w="3190"/>
      </w:tblGrid>
      <w:tr w:rsidR="001E701E" w:rsidRPr="001E701E" w:rsidTr="000852A0">
        <w:trPr>
          <w:jc w:val="center"/>
        </w:trPr>
        <w:tc>
          <w:tcPr>
            <w:tcW w:w="840"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b/>
                <w:bCs/>
                <w:lang w:val="hu-HU"/>
              </w:rPr>
            </w:pPr>
          </w:p>
        </w:tc>
        <w:tc>
          <w:tcPr>
            <w:tcW w:w="1016" w:type="dxa"/>
            <w:tcBorders>
              <w:top w:val="single" w:sz="4" w:space="0" w:color="auto"/>
              <w:left w:val="single" w:sz="4" w:space="0" w:color="auto"/>
              <w:bottom w:val="single" w:sz="4" w:space="0" w:color="auto"/>
              <w:right w:val="single" w:sz="4" w:space="0" w:color="auto"/>
            </w:tcBorders>
            <w:vAlign w:val="center"/>
          </w:tcPr>
          <w:p w:rsidR="001E701E" w:rsidRPr="001E701E" w:rsidRDefault="001E701E" w:rsidP="005269AA">
            <w:pPr>
              <w:jc w:val="center"/>
              <w:rPr>
                <w:lang w:val="hu-HU"/>
              </w:rPr>
            </w:pPr>
            <w:r w:rsidRPr="001E701E">
              <w:rPr>
                <w:lang w:val="hu-HU"/>
              </w:rPr>
              <w:t>A</w:t>
            </w:r>
          </w:p>
        </w:tc>
        <w:tc>
          <w:tcPr>
            <w:tcW w:w="3186" w:type="dxa"/>
            <w:tcBorders>
              <w:top w:val="single" w:sz="4" w:space="0" w:color="auto"/>
              <w:left w:val="single" w:sz="4" w:space="0" w:color="auto"/>
              <w:bottom w:val="single" w:sz="4" w:space="0" w:color="auto"/>
              <w:right w:val="single" w:sz="4" w:space="0" w:color="auto"/>
            </w:tcBorders>
            <w:vAlign w:val="center"/>
          </w:tcPr>
          <w:p w:rsidR="001E701E" w:rsidRPr="001E701E" w:rsidRDefault="001E701E" w:rsidP="005269AA">
            <w:pPr>
              <w:jc w:val="center"/>
              <w:rPr>
                <w:lang w:val="hu-HU"/>
              </w:rPr>
            </w:pPr>
            <w:r w:rsidRPr="001E701E">
              <w:rPr>
                <w:lang w:val="hu-HU"/>
              </w:rPr>
              <w:t>B</w:t>
            </w:r>
          </w:p>
        </w:tc>
        <w:tc>
          <w:tcPr>
            <w:tcW w:w="3190" w:type="dxa"/>
            <w:tcBorders>
              <w:top w:val="single" w:sz="4" w:space="0" w:color="auto"/>
              <w:left w:val="single" w:sz="4" w:space="0" w:color="auto"/>
              <w:bottom w:val="single" w:sz="4" w:space="0" w:color="auto"/>
              <w:right w:val="single" w:sz="4" w:space="0" w:color="auto"/>
            </w:tcBorders>
            <w:vAlign w:val="center"/>
          </w:tcPr>
          <w:p w:rsidR="001E701E" w:rsidRPr="001E701E" w:rsidRDefault="001E701E" w:rsidP="005269AA">
            <w:pPr>
              <w:jc w:val="center"/>
              <w:rPr>
                <w:lang w:val="hu-HU"/>
              </w:rPr>
            </w:pPr>
            <w:r w:rsidRPr="001E701E">
              <w:rPr>
                <w:lang w:val="hu-HU"/>
              </w:rPr>
              <w:t>C</w:t>
            </w:r>
          </w:p>
        </w:tc>
      </w:tr>
      <w:tr w:rsidR="001E701E" w:rsidRPr="001E701E" w:rsidTr="000852A0">
        <w:trPr>
          <w:jc w:val="center"/>
        </w:trPr>
        <w:tc>
          <w:tcPr>
            <w:tcW w:w="840"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lang w:val="hu-HU"/>
              </w:rPr>
            </w:pPr>
            <w:r w:rsidRPr="001E701E">
              <w:rPr>
                <w:lang w:val="hu-HU"/>
              </w:rPr>
              <w:t>5.2.1.</w:t>
            </w:r>
          </w:p>
        </w:tc>
        <w:tc>
          <w:tcPr>
            <w:tcW w:w="7392" w:type="dxa"/>
            <w:gridSpan w:val="3"/>
            <w:tcBorders>
              <w:top w:val="single" w:sz="4" w:space="0" w:color="auto"/>
              <w:left w:val="single" w:sz="4" w:space="0" w:color="auto"/>
              <w:bottom w:val="single" w:sz="4" w:space="0" w:color="auto"/>
              <w:right w:val="single" w:sz="4" w:space="0" w:color="auto"/>
            </w:tcBorders>
            <w:vAlign w:val="center"/>
          </w:tcPr>
          <w:p w:rsidR="001E701E" w:rsidRPr="001E701E" w:rsidRDefault="001E701E" w:rsidP="005269AA">
            <w:pPr>
              <w:jc w:val="center"/>
              <w:rPr>
                <w:b/>
                <w:bCs/>
                <w:lang w:val="hu-HU"/>
              </w:rPr>
            </w:pPr>
            <w:r w:rsidRPr="001E701E">
              <w:rPr>
                <w:b/>
                <w:bCs/>
                <w:lang w:val="hu-HU"/>
              </w:rPr>
              <w:t>A szakképesítés</w:t>
            </w:r>
            <w:r w:rsidR="005269AA">
              <w:rPr>
                <w:b/>
                <w:bCs/>
                <w:lang w:val="hu-HU"/>
              </w:rPr>
              <w:t>-ráépülés</w:t>
            </w:r>
            <w:r w:rsidRPr="001E701E">
              <w:rPr>
                <w:b/>
                <w:bCs/>
                <w:lang w:val="hu-HU"/>
              </w:rPr>
              <w:t xml:space="preserve"> szakmai követelménymoduljainak</w:t>
            </w:r>
          </w:p>
        </w:tc>
      </w:tr>
      <w:tr w:rsidR="001E701E" w:rsidRPr="001E701E" w:rsidTr="000852A0">
        <w:trPr>
          <w:jc w:val="center"/>
        </w:trPr>
        <w:tc>
          <w:tcPr>
            <w:tcW w:w="840"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lang w:val="hu-HU"/>
              </w:rPr>
            </w:pPr>
            <w:r w:rsidRPr="001E701E">
              <w:rPr>
                <w:lang w:val="hu-HU"/>
              </w:rPr>
              <w:t>5.2.2.</w:t>
            </w:r>
          </w:p>
        </w:tc>
        <w:tc>
          <w:tcPr>
            <w:tcW w:w="1016" w:type="dxa"/>
            <w:tcBorders>
              <w:top w:val="single" w:sz="4" w:space="0" w:color="auto"/>
              <w:left w:val="single" w:sz="4" w:space="0" w:color="auto"/>
              <w:bottom w:val="single" w:sz="4" w:space="0" w:color="auto"/>
              <w:right w:val="single" w:sz="4" w:space="0" w:color="auto"/>
            </w:tcBorders>
            <w:vAlign w:val="center"/>
          </w:tcPr>
          <w:p w:rsidR="001E701E" w:rsidRPr="001E701E" w:rsidRDefault="001E701E" w:rsidP="005269AA">
            <w:pPr>
              <w:jc w:val="center"/>
              <w:rPr>
                <w:b/>
                <w:bCs/>
                <w:lang w:val="hu-HU"/>
              </w:rPr>
            </w:pPr>
            <w:r w:rsidRPr="001E701E">
              <w:rPr>
                <w:b/>
                <w:bCs/>
                <w:lang w:val="hu-HU"/>
              </w:rPr>
              <w:t>azonosító száma</w:t>
            </w:r>
          </w:p>
        </w:tc>
        <w:tc>
          <w:tcPr>
            <w:tcW w:w="3186" w:type="dxa"/>
            <w:tcBorders>
              <w:top w:val="single" w:sz="4" w:space="0" w:color="auto"/>
              <w:left w:val="single" w:sz="4" w:space="0" w:color="auto"/>
              <w:bottom w:val="single" w:sz="4" w:space="0" w:color="auto"/>
              <w:right w:val="single" w:sz="4" w:space="0" w:color="auto"/>
            </w:tcBorders>
            <w:vAlign w:val="center"/>
          </w:tcPr>
          <w:p w:rsidR="001E701E" w:rsidRPr="001E701E" w:rsidRDefault="001E701E" w:rsidP="005269AA">
            <w:pPr>
              <w:jc w:val="center"/>
              <w:rPr>
                <w:b/>
                <w:bCs/>
                <w:lang w:val="hu-HU"/>
              </w:rPr>
            </w:pPr>
            <w:r w:rsidRPr="001E701E">
              <w:rPr>
                <w:b/>
                <w:bCs/>
                <w:lang w:val="hu-HU"/>
              </w:rPr>
              <w:t>megnevezése</w:t>
            </w:r>
          </w:p>
        </w:tc>
        <w:tc>
          <w:tcPr>
            <w:tcW w:w="3190" w:type="dxa"/>
            <w:tcBorders>
              <w:top w:val="single" w:sz="4" w:space="0" w:color="auto"/>
              <w:left w:val="single" w:sz="4" w:space="0" w:color="auto"/>
              <w:bottom w:val="single" w:sz="4" w:space="0" w:color="auto"/>
              <w:right w:val="single" w:sz="4" w:space="0" w:color="auto"/>
            </w:tcBorders>
            <w:vAlign w:val="center"/>
          </w:tcPr>
          <w:p w:rsidR="001E701E" w:rsidRPr="001E701E" w:rsidRDefault="001E701E" w:rsidP="005269AA">
            <w:pPr>
              <w:jc w:val="center"/>
              <w:rPr>
                <w:b/>
                <w:bCs/>
                <w:lang w:val="hu-HU"/>
              </w:rPr>
            </w:pPr>
            <w:r w:rsidRPr="001E701E">
              <w:rPr>
                <w:b/>
                <w:bCs/>
                <w:lang w:val="hu-HU"/>
              </w:rPr>
              <w:t>a modulzáró vizsga vizsgatevékenysége</w:t>
            </w:r>
          </w:p>
        </w:tc>
      </w:tr>
      <w:tr w:rsidR="001E701E" w:rsidRPr="001E701E" w:rsidTr="000852A0">
        <w:trPr>
          <w:jc w:val="center"/>
        </w:trPr>
        <w:tc>
          <w:tcPr>
            <w:tcW w:w="840"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5.2.3.</w:t>
            </w:r>
          </w:p>
        </w:tc>
        <w:tc>
          <w:tcPr>
            <w:tcW w:w="1016"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11186-12</w:t>
            </w:r>
          </w:p>
        </w:tc>
        <w:tc>
          <w:tcPr>
            <w:tcW w:w="3186"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Kardiológia</w:t>
            </w:r>
          </w:p>
        </w:tc>
        <w:tc>
          <w:tcPr>
            <w:tcW w:w="3190"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szóbeli és gyakorlati</w:t>
            </w:r>
          </w:p>
        </w:tc>
      </w:tr>
      <w:tr w:rsidR="001E701E" w:rsidRPr="001E701E" w:rsidTr="000852A0">
        <w:trPr>
          <w:jc w:val="center"/>
        </w:trPr>
        <w:tc>
          <w:tcPr>
            <w:tcW w:w="840"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5.2.4.</w:t>
            </w:r>
          </w:p>
        </w:tc>
        <w:tc>
          <w:tcPr>
            <w:tcW w:w="1016"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11187-12</w:t>
            </w:r>
          </w:p>
        </w:tc>
        <w:tc>
          <w:tcPr>
            <w:tcW w:w="3186"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Angiológia</w:t>
            </w:r>
          </w:p>
        </w:tc>
        <w:tc>
          <w:tcPr>
            <w:tcW w:w="3190"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szóbeli és gyakorlati</w:t>
            </w:r>
          </w:p>
        </w:tc>
      </w:tr>
    </w:tbl>
    <w:p w:rsidR="001E701E" w:rsidRPr="001E701E" w:rsidRDefault="001E701E" w:rsidP="001E701E">
      <w:pPr>
        <w:rPr>
          <w:lang w:val="hu-HU"/>
        </w:rPr>
      </w:pPr>
    </w:p>
    <w:p w:rsidR="001E701E" w:rsidRPr="001E701E" w:rsidRDefault="001E701E" w:rsidP="001E701E">
      <w:pPr>
        <w:rPr>
          <w:lang w:val="hu-HU"/>
        </w:rPr>
      </w:pPr>
      <w:r w:rsidRPr="001E701E">
        <w:rPr>
          <w:lang w:val="hu-HU"/>
        </w:rPr>
        <w:t>Egy szakmai követelménymodulhoz kapcsolódó modulzáró vizsga akkor eredményes, ha a modulhoz előírt feladat végrehajtása legalább 51%-osra értékelhető.</w:t>
      </w:r>
    </w:p>
    <w:p w:rsidR="001E701E" w:rsidRPr="001E701E" w:rsidRDefault="001E701E" w:rsidP="001E701E">
      <w:pPr>
        <w:rPr>
          <w:lang w:val="hu-HU"/>
        </w:rPr>
      </w:pPr>
    </w:p>
    <w:p w:rsidR="001E701E" w:rsidRPr="001E701E" w:rsidRDefault="001E701E" w:rsidP="001E701E">
      <w:pPr>
        <w:rPr>
          <w:lang w:val="hu-HU"/>
        </w:rPr>
      </w:pPr>
    </w:p>
    <w:p w:rsidR="001E701E" w:rsidRPr="001E701E" w:rsidRDefault="001E701E" w:rsidP="001E701E">
      <w:pPr>
        <w:rPr>
          <w:lang w:val="hu-HU"/>
        </w:rPr>
      </w:pPr>
      <w:r w:rsidRPr="001E701E">
        <w:rPr>
          <w:lang w:val="hu-HU"/>
        </w:rPr>
        <w:t>5.3. A komplex szakmai vizsga vizsgatevékenységei és vizsgafeladatai:</w:t>
      </w:r>
    </w:p>
    <w:p w:rsidR="001E701E" w:rsidRPr="001E701E" w:rsidRDefault="001E701E" w:rsidP="001E701E">
      <w:pPr>
        <w:rPr>
          <w:lang w:val="hu-HU"/>
        </w:rPr>
      </w:pPr>
    </w:p>
    <w:p w:rsidR="001E701E" w:rsidRPr="001E701E" w:rsidRDefault="001E701E" w:rsidP="001E701E">
      <w:pPr>
        <w:rPr>
          <w:lang w:val="hu-HU"/>
        </w:rPr>
      </w:pPr>
      <w:r w:rsidRPr="001E701E">
        <w:rPr>
          <w:lang w:val="hu-HU"/>
        </w:rPr>
        <w:t>5.3.1. Gyakorlati vizsgatevékenység</w:t>
      </w:r>
    </w:p>
    <w:p w:rsidR="001E701E" w:rsidRPr="001E701E" w:rsidRDefault="001E701E" w:rsidP="001E701E">
      <w:pPr>
        <w:rPr>
          <w:lang w:val="hu-HU"/>
        </w:rPr>
      </w:pPr>
    </w:p>
    <w:p w:rsidR="001E701E" w:rsidRPr="001E701E" w:rsidRDefault="001E701E" w:rsidP="001E701E">
      <w:pPr>
        <w:rPr>
          <w:lang w:val="hu-HU"/>
        </w:rPr>
      </w:pPr>
      <w:r w:rsidRPr="001E701E">
        <w:rPr>
          <w:lang w:val="hu-HU"/>
        </w:rPr>
        <w:t>A vizsgafeladat megnevezése: Kardiológia és angiológia</w:t>
      </w:r>
    </w:p>
    <w:p w:rsidR="001E701E" w:rsidRPr="001E701E" w:rsidRDefault="001E701E" w:rsidP="001E701E">
      <w:pPr>
        <w:rPr>
          <w:lang w:val="hu-HU"/>
        </w:rPr>
      </w:pPr>
    </w:p>
    <w:p w:rsidR="001E701E" w:rsidRDefault="001E701E" w:rsidP="001E701E">
      <w:pPr>
        <w:rPr>
          <w:lang w:val="hu-HU"/>
        </w:rPr>
      </w:pPr>
      <w:r w:rsidRPr="001E701E">
        <w:rPr>
          <w:lang w:val="hu-HU"/>
        </w:rPr>
        <w:t>A vizsgafeladat ismertetése: Kardiológiai és angiológiai szakasszisztensi feladatokhoz kapcsolódó szituációs feladatok megoldása: előkészítés vizsgálatokhoz, feladatok kivitelezése, asszisztálás beavatkozásoknál, dokumentálás.</w:t>
      </w:r>
    </w:p>
    <w:p w:rsidR="005269AA" w:rsidRPr="001E701E" w:rsidRDefault="005269AA" w:rsidP="001E701E">
      <w:pPr>
        <w:rPr>
          <w:iCs/>
          <w:lang w:val="hu-HU"/>
        </w:rPr>
      </w:pPr>
    </w:p>
    <w:p w:rsidR="001E701E" w:rsidRPr="001E701E" w:rsidRDefault="001E701E" w:rsidP="001E701E">
      <w:pPr>
        <w:rPr>
          <w:lang w:val="hu-HU"/>
        </w:rPr>
      </w:pPr>
      <w:r w:rsidRPr="001E701E">
        <w:rPr>
          <w:lang w:val="hu-HU"/>
        </w:rPr>
        <w:t>A vizsgafeladat időtartama: 60 perc</w:t>
      </w:r>
    </w:p>
    <w:p w:rsidR="001E701E" w:rsidRPr="001E701E" w:rsidRDefault="001E701E" w:rsidP="001E701E">
      <w:pPr>
        <w:rPr>
          <w:lang w:val="hu-HU"/>
        </w:rPr>
      </w:pPr>
      <w:r w:rsidRPr="001E701E">
        <w:rPr>
          <w:lang w:val="hu-HU"/>
        </w:rPr>
        <w:t>A vizsgafeladat értékelési súlyaránya: 50%</w:t>
      </w:r>
    </w:p>
    <w:p w:rsidR="001E701E" w:rsidRPr="001E701E" w:rsidRDefault="001E701E" w:rsidP="001E701E">
      <w:pPr>
        <w:rPr>
          <w:lang w:val="hu-HU"/>
        </w:rPr>
      </w:pPr>
    </w:p>
    <w:p w:rsidR="001E701E" w:rsidRPr="001E701E" w:rsidRDefault="001E701E" w:rsidP="001E701E">
      <w:pPr>
        <w:rPr>
          <w:lang w:val="hu-HU"/>
        </w:rPr>
      </w:pPr>
      <w:r w:rsidRPr="001E701E">
        <w:rPr>
          <w:lang w:val="hu-HU"/>
        </w:rPr>
        <w:t>5.3.2. Központi írásbeli vizsgatevékenység</w:t>
      </w:r>
    </w:p>
    <w:p w:rsidR="001E701E" w:rsidRPr="001E701E" w:rsidRDefault="001E701E" w:rsidP="001E701E">
      <w:pPr>
        <w:rPr>
          <w:b/>
          <w:bCs/>
          <w:lang w:val="hu-HU"/>
        </w:rPr>
      </w:pPr>
    </w:p>
    <w:p w:rsidR="001E701E" w:rsidRPr="001E701E" w:rsidRDefault="001E701E" w:rsidP="001E701E">
      <w:pPr>
        <w:rPr>
          <w:lang w:val="hu-HU"/>
        </w:rPr>
      </w:pPr>
      <w:r w:rsidRPr="001E701E">
        <w:rPr>
          <w:lang w:val="hu-HU"/>
        </w:rPr>
        <w:t>A vizsgafeladat megnevezése: Elméleti ismeretek reprodukálása</w:t>
      </w:r>
    </w:p>
    <w:p w:rsidR="001E701E" w:rsidRPr="001E701E" w:rsidRDefault="001E701E" w:rsidP="001E701E">
      <w:pPr>
        <w:rPr>
          <w:lang w:val="hu-HU"/>
        </w:rPr>
      </w:pPr>
    </w:p>
    <w:p w:rsidR="001E701E" w:rsidRPr="001E701E" w:rsidRDefault="001E701E" w:rsidP="001E701E">
      <w:pPr>
        <w:rPr>
          <w:lang w:val="hu-HU"/>
        </w:rPr>
      </w:pPr>
      <w:r w:rsidRPr="001E701E">
        <w:rPr>
          <w:lang w:val="hu-HU"/>
        </w:rPr>
        <w:t>A vizsgafeladat ismertetése: Az írásbeli vizsgatevékenység központilag összeállított vizsgafeladatai a 4. Szakmai követelmények fejezetben szereplő szakmai követelménymodulok témaköreinek mindegyikét tartalmazza</w:t>
      </w:r>
    </w:p>
    <w:p w:rsidR="000852A0" w:rsidRDefault="000852A0" w:rsidP="001E701E">
      <w:pPr>
        <w:rPr>
          <w:lang w:val="hu-HU"/>
        </w:rPr>
      </w:pPr>
    </w:p>
    <w:p w:rsidR="001E701E" w:rsidRPr="001E701E" w:rsidRDefault="001E701E" w:rsidP="001E701E">
      <w:pPr>
        <w:rPr>
          <w:lang w:val="hu-HU"/>
        </w:rPr>
      </w:pPr>
      <w:r w:rsidRPr="001E701E">
        <w:rPr>
          <w:lang w:val="hu-HU"/>
        </w:rPr>
        <w:t>A vizsgafeladat időtartama: 60 perc</w:t>
      </w:r>
    </w:p>
    <w:p w:rsidR="001E701E" w:rsidRPr="001E701E" w:rsidRDefault="001E701E" w:rsidP="001E701E">
      <w:pPr>
        <w:rPr>
          <w:lang w:val="hu-HU"/>
        </w:rPr>
      </w:pPr>
      <w:r w:rsidRPr="001E701E">
        <w:rPr>
          <w:lang w:val="hu-HU"/>
        </w:rPr>
        <w:t>A vizsgafeladat értékelési súlyaránya: 25%</w:t>
      </w:r>
    </w:p>
    <w:p w:rsidR="001E701E" w:rsidRPr="001E701E" w:rsidRDefault="001E701E" w:rsidP="001E701E">
      <w:pPr>
        <w:rPr>
          <w:lang w:val="hu-HU"/>
        </w:rPr>
      </w:pPr>
    </w:p>
    <w:p w:rsidR="001E701E" w:rsidRPr="001E701E" w:rsidRDefault="001E701E" w:rsidP="001E701E">
      <w:pPr>
        <w:rPr>
          <w:lang w:val="hu-HU"/>
        </w:rPr>
      </w:pPr>
      <w:r w:rsidRPr="001E701E">
        <w:rPr>
          <w:lang w:val="hu-HU"/>
        </w:rPr>
        <w:t>5.3.3. Szóbeli vizsgatevékenység</w:t>
      </w:r>
    </w:p>
    <w:p w:rsidR="001E701E" w:rsidRPr="001E701E" w:rsidRDefault="001E701E" w:rsidP="001E701E">
      <w:pPr>
        <w:rPr>
          <w:lang w:val="hu-HU"/>
        </w:rPr>
      </w:pPr>
    </w:p>
    <w:p w:rsidR="001E701E" w:rsidRPr="001E701E" w:rsidRDefault="001E701E" w:rsidP="001E701E">
      <w:pPr>
        <w:rPr>
          <w:lang w:val="hu-HU"/>
        </w:rPr>
      </w:pPr>
      <w:r w:rsidRPr="001E701E">
        <w:rPr>
          <w:lang w:val="hu-HU"/>
        </w:rPr>
        <w:t>A vizsgafeladat megnevezése: Kardiológia és angiológia</w:t>
      </w:r>
    </w:p>
    <w:p w:rsidR="001E701E" w:rsidRPr="001E701E" w:rsidRDefault="001E701E" w:rsidP="001E701E">
      <w:pPr>
        <w:rPr>
          <w:lang w:val="hu-HU"/>
        </w:rPr>
      </w:pPr>
    </w:p>
    <w:p w:rsidR="001E701E" w:rsidRPr="001E701E" w:rsidRDefault="001E701E" w:rsidP="001E701E">
      <w:pPr>
        <w:rPr>
          <w:lang w:val="hu-HU"/>
        </w:rPr>
      </w:pPr>
      <w:r w:rsidRPr="001E701E">
        <w:rPr>
          <w:lang w:val="hu-HU"/>
        </w:rPr>
        <w:t>A vizsgafeladat ismertetése: A szóbeli vizsgatevékenység központilag összeállított vizsgakérdései a 4. Szakmai követelmények fejezetben szereplő szakmai követelménymodulok témaköreinek mindegyikét tartalmazza</w:t>
      </w:r>
    </w:p>
    <w:p w:rsidR="001E701E" w:rsidRPr="001E701E" w:rsidRDefault="001E701E" w:rsidP="001E701E">
      <w:pPr>
        <w:rPr>
          <w:lang w:val="hu-HU"/>
        </w:rPr>
      </w:pPr>
    </w:p>
    <w:p w:rsidR="001E701E" w:rsidRPr="001E701E" w:rsidRDefault="001E701E" w:rsidP="001E701E">
      <w:pPr>
        <w:rPr>
          <w:lang w:val="hu-HU"/>
        </w:rPr>
      </w:pPr>
      <w:r w:rsidRPr="001E701E">
        <w:rPr>
          <w:lang w:val="hu-HU"/>
        </w:rPr>
        <w:t>A vizsgafeladat időtartama: 30 perc (felkészülési idő 15 perc, válaszadási idő 15 perc)</w:t>
      </w:r>
    </w:p>
    <w:p w:rsidR="001E701E" w:rsidRPr="001E701E" w:rsidRDefault="001E701E" w:rsidP="001E701E">
      <w:pPr>
        <w:rPr>
          <w:lang w:val="hu-HU"/>
        </w:rPr>
      </w:pPr>
      <w:r w:rsidRPr="001E701E">
        <w:rPr>
          <w:lang w:val="hu-HU"/>
        </w:rPr>
        <w:t>A vizsgafeladat értékelési súlyaránya: 25%</w:t>
      </w:r>
    </w:p>
    <w:p w:rsidR="001E701E" w:rsidRPr="001E701E" w:rsidRDefault="001E701E" w:rsidP="001E701E">
      <w:pPr>
        <w:rPr>
          <w:lang w:val="hu-HU"/>
        </w:rPr>
      </w:pPr>
    </w:p>
    <w:p w:rsidR="001E701E" w:rsidRPr="001E701E" w:rsidRDefault="001E701E" w:rsidP="001E701E">
      <w:pPr>
        <w:rPr>
          <w:lang w:val="hu-HU"/>
        </w:rPr>
      </w:pPr>
      <w:r w:rsidRPr="001E701E">
        <w:rPr>
          <w:lang w:val="hu-HU"/>
        </w:rPr>
        <w:t xml:space="preserve">5.4. A vizsgatevékenységek szervezésére, azok vizsgaidőpontjaira, a vizsgaidőszakokra, a vizsgatevékenységek vizsgatételeire, értékelési útmutatóira és egyéb dokumentumaira, a vizsgán használható segédeszközökre vonatkozó részletes szabályok: </w:t>
      </w:r>
    </w:p>
    <w:p w:rsidR="001E701E" w:rsidRPr="001E701E" w:rsidRDefault="001E701E" w:rsidP="001E701E">
      <w:pPr>
        <w:rPr>
          <w:lang w:val="hu-HU"/>
        </w:rPr>
      </w:pPr>
      <w:r w:rsidRPr="001E701E">
        <w:rPr>
          <w:lang w:val="hu-HU"/>
        </w:rPr>
        <w:t>A szakképesítés</w:t>
      </w:r>
      <w:r w:rsidR="000852A0">
        <w:rPr>
          <w:lang w:val="hu-HU"/>
        </w:rPr>
        <w:t>-ráépülés</w:t>
      </w:r>
      <w:r w:rsidRPr="001E701E">
        <w:rPr>
          <w:lang w:val="hu-HU"/>
        </w:rPr>
        <w:t>sel kapcsolatos előírások az állami szakképzési és felnőttképzési szerv http://www.munka.hu/ című weblapján érhetők el a Szak- és felnőttképzés Vizsgák menüpontjában</w:t>
      </w:r>
    </w:p>
    <w:p w:rsidR="001E701E" w:rsidRPr="001E701E" w:rsidRDefault="001E701E" w:rsidP="001E701E">
      <w:pPr>
        <w:rPr>
          <w:lang w:val="hu-HU"/>
        </w:rPr>
      </w:pPr>
    </w:p>
    <w:p w:rsidR="001E701E" w:rsidRPr="001E701E" w:rsidRDefault="001E701E" w:rsidP="001E701E">
      <w:pPr>
        <w:rPr>
          <w:lang w:val="hu-HU"/>
        </w:rPr>
      </w:pPr>
      <w:r w:rsidRPr="001E701E">
        <w:rPr>
          <w:lang w:val="hu-HU"/>
        </w:rPr>
        <w:t>5.5. A szakmai vizsga értékelésének a szakmai vizsgaszabályzattól eltérő szempontjai: -</w:t>
      </w:r>
    </w:p>
    <w:p w:rsidR="001E701E" w:rsidRPr="001E701E" w:rsidRDefault="001E701E" w:rsidP="001E701E">
      <w:pPr>
        <w:rPr>
          <w:lang w:val="hu-HU"/>
        </w:rPr>
      </w:pPr>
    </w:p>
    <w:p w:rsidR="001E701E" w:rsidRPr="001E701E" w:rsidRDefault="001E701E" w:rsidP="001E701E">
      <w:pPr>
        <w:rPr>
          <w:lang w:val="hu-HU"/>
        </w:rPr>
      </w:pPr>
    </w:p>
    <w:p w:rsidR="001E701E" w:rsidRPr="001E701E" w:rsidRDefault="001E701E" w:rsidP="005269AA">
      <w:pPr>
        <w:jc w:val="center"/>
        <w:rPr>
          <w:b/>
          <w:bCs/>
          <w:lang w:val="hu-HU"/>
        </w:rPr>
      </w:pPr>
      <w:r w:rsidRPr="001E701E">
        <w:rPr>
          <w:b/>
          <w:bCs/>
          <w:lang w:val="hu-HU"/>
        </w:rPr>
        <w:t>6. ESZKÖZ- ÉS FELSZERELÉSI JEGYZÉK</w:t>
      </w:r>
    </w:p>
    <w:p w:rsidR="001E701E" w:rsidRPr="001E701E" w:rsidRDefault="001E701E" w:rsidP="001E701E">
      <w:pPr>
        <w:rPr>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8"/>
        <w:gridCol w:w="5387"/>
      </w:tblGrid>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b/>
                <w:bCs/>
                <w:lang w:val="hu-HU"/>
              </w:rPr>
            </w:pP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lang w:val="hu-HU"/>
              </w:rPr>
            </w:pPr>
            <w:r w:rsidRPr="001E701E">
              <w:rPr>
                <w:lang w:val="hu-HU"/>
              </w:rPr>
              <w:t>A</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6.1.</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5269AA">
            <w:pPr>
              <w:jc w:val="center"/>
              <w:rPr>
                <w:b/>
                <w:bCs/>
                <w:lang w:val="hu-HU"/>
              </w:rPr>
            </w:pPr>
            <w:r w:rsidRPr="001E701E">
              <w:rPr>
                <w:b/>
                <w:bCs/>
                <w:lang w:val="hu-HU"/>
              </w:rPr>
              <w:t>A képzési és vizsgáztatási feladatok teljesítéséhez szükséges eszközök minimumát meghatározó eszköz- és felszerelési jegyzék</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6.2.</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Készenléti táska</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6.3.</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Reanimáció eszközei</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6.4.</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Légútbiztosítás eszközei</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6.5.</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Beavatkozások, vizsgálatok eszközei, műszerei</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6.6.</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Monitorozás eszközei</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6.7.</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Diagnosztikai eszközök</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6.8.</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Gyógyszerelés eszközei</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6.9.</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Infúziós készülék, infúziós terápia eszközei</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6.10.</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Kötszerek, rögzítő eszközök, védőruházat</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6.11.</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EKG és ultrahang-vezérelt vizsgáló műszerek</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6.12.</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Kardiológiai és angiológiai vizsgálatok eszközei és műszerei</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6.13.</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Dokumentumok</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6.14.</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Archiválás eszközei</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6.15.</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Egyszer használatos eszközök és fogyóanyagok</w:t>
            </w:r>
          </w:p>
        </w:tc>
      </w:tr>
      <w:tr w:rsidR="001E701E" w:rsidRPr="001E701E" w:rsidTr="000852A0">
        <w:trPr>
          <w:jc w:val="center"/>
        </w:trPr>
        <w:tc>
          <w:tcPr>
            <w:tcW w:w="778"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6.16.</w:t>
            </w:r>
          </w:p>
        </w:tc>
        <w:tc>
          <w:tcPr>
            <w:tcW w:w="5387" w:type="dxa"/>
            <w:tcBorders>
              <w:top w:val="single" w:sz="4" w:space="0" w:color="auto"/>
              <w:left w:val="single" w:sz="4" w:space="0" w:color="auto"/>
              <w:bottom w:val="single" w:sz="4" w:space="0" w:color="auto"/>
              <w:right w:val="single" w:sz="4" w:space="0" w:color="auto"/>
            </w:tcBorders>
          </w:tcPr>
          <w:p w:rsidR="001E701E" w:rsidRPr="001E701E" w:rsidRDefault="001E701E" w:rsidP="001E701E">
            <w:pPr>
              <w:rPr>
                <w:lang w:val="hu-HU"/>
              </w:rPr>
            </w:pPr>
            <w:r w:rsidRPr="001E701E">
              <w:rPr>
                <w:lang w:val="hu-HU"/>
              </w:rPr>
              <w:t>Fertőtlenítéshez szükséges anyagok, eszközök, fertőtlenítőszerek</w:t>
            </w:r>
          </w:p>
        </w:tc>
      </w:tr>
    </w:tbl>
    <w:p w:rsidR="001E701E" w:rsidRPr="001E701E" w:rsidRDefault="001E701E" w:rsidP="001E701E">
      <w:pPr>
        <w:rPr>
          <w:lang w:val="hu-HU"/>
        </w:rPr>
      </w:pPr>
    </w:p>
    <w:p w:rsidR="001E701E" w:rsidRPr="001E701E" w:rsidRDefault="001E701E" w:rsidP="001E701E">
      <w:pPr>
        <w:rPr>
          <w:b/>
          <w:bCs/>
          <w:lang w:val="hu-HU"/>
        </w:rPr>
      </w:pPr>
    </w:p>
    <w:p w:rsidR="001E701E" w:rsidRPr="001E701E" w:rsidRDefault="001E701E" w:rsidP="003A42B2">
      <w:pPr>
        <w:jc w:val="center"/>
        <w:rPr>
          <w:b/>
          <w:bCs/>
          <w:lang w:val="hu-HU"/>
        </w:rPr>
      </w:pPr>
      <w:r w:rsidRPr="001E701E">
        <w:rPr>
          <w:b/>
          <w:bCs/>
          <w:lang w:val="hu-HU"/>
        </w:rPr>
        <w:t>7. EGYEBEK</w:t>
      </w:r>
    </w:p>
    <w:p w:rsidR="001E701E" w:rsidRPr="001E701E" w:rsidRDefault="001E701E" w:rsidP="001E701E">
      <w:pPr>
        <w:rPr>
          <w:lang w:val="hu-HU"/>
        </w:rPr>
      </w:pPr>
      <w:r w:rsidRPr="001E701E">
        <w:rPr>
          <w:lang w:val="hu-HU"/>
        </w:rPr>
        <w:t>Szakmai előképzettség:</w:t>
      </w:r>
    </w:p>
    <w:p w:rsidR="001E701E" w:rsidRPr="001E701E" w:rsidRDefault="001E701E" w:rsidP="005269AA">
      <w:pPr>
        <w:jc w:val="both"/>
        <w:rPr>
          <w:lang w:val="hu-HU"/>
        </w:rPr>
      </w:pPr>
      <w:r w:rsidRPr="001E701E">
        <w:rPr>
          <w:lang w:val="hu-HU"/>
        </w:rPr>
        <w:t xml:space="preserve">54 720 01 azonosító számú Egészségügyi asszisztens szakképesítés, 52 720 01 0010 52 01 azonosító számú Általános asszisztens szakképesítés, 55 723 01 azonosító számú Ápoló szakképesítés, 54 723 01 0010 54 01 </w:t>
      </w:r>
      <w:r w:rsidRPr="001E701E">
        <w:rPr>
          <w:lang w:val="hu-HU"/>
        </w:rPr>
        <w:lastRenderedPageBreak/>
        <w:t>azonosító számú Ápoló szakképesítés, 54 723 01 1000 00 00 azonosító számú Ápoló szakképesítés és az 54 5012 01 azonosító számú  Ápoló szakképesítés, valamint Okleveles ápoló (egyetemi végzettség), Okleveles ápoló (MSc), Egyetemi okleveles ápoló, Ápoló (BSc), Ápoló (főiskolai végzettség), Diplomás ápoló végzettség.</w:t>
      </w:r>
    </w:p>
    <w:p w:rsidR="001E701E" w:rsidRPr="001E701E" w:rsidRDefault="001E701E" w:rsidP="005269AA">
      <w:pPr>
        <w:jc w:val="both"/>
        <w:rPr>
          <w:lang w:val="hu-HU"/>
        </w:rPr>
      </w:pPr>
    </w:p>
    <w:p w:rsidR="001E701E" w:rsidRPr="001E701E" w:rsidRDefault="001E701E" w:rsidP="005269AA">
      <w:pPr>
        <w:jc w:val="both"/>
        <w:rPr>
          <w:lang w:val="hu-HU"/>
        </w:rPr>
      </w:pPr>
      <w:r w:rsidRPr="001E701E">
        <w:rPr>
          <w:lang w:val="hu-HU"/>
        </w:rPr>
        <w:t>Kompetenciaméréssel:</w:t>
      </w:r>
    </w:p>
    <w:p w:rsidR="001E701E" w:rsidRPr="001E701E" w:rsidRDefault="001E701E" w:rsidP="005269AA">
      <w:pPr>
        <w:jc w:val="both"/>
        <w:rPr>
          <w:lang w:val="hu-HU"/>
        </w:rPr>
      </w:pPr>
      <w:r w:rsidRPr="001E701E">
        <w:rPr>
          <w:lang w:val="hu-HU"/>
        </w:rPr>
        <w:t>legalább az 54 720 01 azonosító számú Egészségügyi asszisztens szakképesítéssel azonos tanulmányi területű, vagy annak megfeleltetett szakképesítések, illetve ezeknek megfelelő, egészségügyi szakmacsoporton belüli, szakirányú ismereteket tartalmazó szakképesítés, vagy ennek megfelelő, OKJ előtti, államilag elismert szakképesítések, vagy egészségügyi főiskolai végzettség, vagy felsőoktatási intézményben egészségtudományi képzési területen szerzett szakképzettség.  A kompetenciamérés az 54 720 01 azonosító számú Egészségügyi asszisztens szakképesítés szakmai és vizsgakövetelményében meghatározott követelménymodulokból, modulzáró vizsgatevékenységgel azonosan, központilag a GYEMSZI ETI által szervezett módon történik.</w:t>
      </w:r>
    </w:p>
    <w:p w:rsidR="001E701E" w:rsidRPr="001E701E" w:rsidRDefault="001E701E" w:rsidP="001E701E">
      <w:pPr>
        <w:rPr>
          <w:lang w:val="hu-HU"/>
        </w:rPr>
      </w:pPr>
    </w:p>
    <w:p w:rsidR="001E701E" w:rsidRPr="005269AA" w:rsidRDefault="001E701E" w:rsidP="001E701E">
      <w:pPr>
        <w:rPr>
          <w:lang w:val="hu-HU"/>
        </w:rPr>
      </w:pPr>
      <w:r w:rsidRPr="005269AA">
        <w:rPr>
          <w:lang w:val="hu-HU"/>
        </w:rPr>
        <w:t>A szakmai vizsgabizottságban való részvételre kijelölt szakmai szervezet:</w:t>
      </w:r>
    </w:p>
    <w:p w:rsidR="001E701E" w:rsidRPr="005269AA" w:rsidRDefault="001E701E" w:rsidP="001E701E">
      <w:pPr>
        <w:rPr>
          <w:lang w:val="hu-HU"/>
        </w:rPr>
      </w:pPr>
      <w:r w:rsidRPr="005269AA">
        <w:rPr>
          <w:lang w:val="hu-HU"/>
        </w:rPr>
        <w:t>Magyar Egészségügyi Szakdolgozói Kamara</w:t>
      </w:r>
    </w:p>
    <w:p w:rsidR="001E701E" w:rsidRPr="005269AA" w:rsidRDefault="001E701E" w:rsidP="001E701E">
      <w:pPr>
        <w:rPr>
          <w:lang w:val="hu-HU"/>
        </w:rPr>
      </w:pPr>
      <w:r w:rsidRPr="005269AA">
        <w:rPr>
          <w:lang w:val="hu-HU"/>
        </w:rPr>
        <w:t>1087 Budapest, Könyves Kálmán krt. 76.</w:t>
      </w:r>
      <w:r w:rsidRPr="005269AA">
        <w:rPr>
          <w:lang w:val="hu-HU"/>
        </w:rPr>
        <w:br/>
      </w:r>
      <w:r w:rsidRPr="005269AA">
        <w:rPr>
          <w:bCs/>
          <w:lang w:val="hu-HU"/>
        </w:rPr>
        <w:t>Levelezési cím:</w:t>
      </w:r>
      <w:r w:rsidRPr="005269AA">
        <w:rPr>
          <w:lang w:val="hu-HU"/>
        </w:rPr>
        <w:t xml:space="preserve"> 1450 Budapest, Pf.: 214.</w:t>
      </w:r>
      <w:r w:rsidRPr="005269AA">
        <w:rPr>
          <w:lang w:val="hu-HU"/>
        </w:rPr>
        <w:br/>
      </w:r>
      <w:r w:rsidRPr="005269AA">
        <w:rPr>
          <w:bCs/>
          <w:lang w:val="hu-HU"/>
        </w:rPr>
        <w:t>Telefonszám:</w:t>
      </w:r>
      <w:r w:rsidRPr="005269AA">
        <w:rPr>
          <w:lang w:val="hu-HU"/>
        </w:rPr>
        <w:t xml:space="preserve"> +36 1 323 2070</w:t>
      </w:r>
      <w:r w:rsidRPr="005269AA">
        <w:rPr>
          <w:lang w:val="hu-HU"/>
        </w:rPr>
        <w:br/>
      </w:r>
      <w:r w:rsidRPr="005269AA">
        <w:rPr>
          <w:bCs/>
          <w:lang w:val="hu-HU"/>
        </w:rPr>
        <w:t>Fax:</w:t>
      </w:r>
      <w:r w:rsidRPr="005269AA">
        <w:rPr>
          <w:lang w:val="hu-HU"/>
        </w:rPr>
        <w:t xml:space="preserve"> +36 1 323 2079</w:t>
      </w:r>
      <w:r w:rsidRPr="005269AA">
        <w:rPr>
          <w:lang w:val="hu-HU"/>
        </w:rPr>
        <w:br/>
      </w:r>
      <w:r w:rsidRPr="005269AA">
        <w:rPr>
          <w:bCs/>
          <w:lang w:val="hu-HU"/>
        </w:rPr>
        <w:t>E-mail:</w:t>
      </w:r>
      <w:r w:rsidRPr="005269AA">
        <w:rPr>
          <w:lang w:val="hu-HU"/>
        </w:rPr>
        <w:t xml:space="preserve"> </w:t>
      </w:r>
      <w:hyperlink r:id="rId6" w:history="1">
        <w:r w:rsidRPr="005269AA">
          <w:rPr>
            <w:rStyle w:val="Hiperhivatkozs"/>
            <w:bCs/>
            <w:color w:val="auto"/>
            <w:u w:val="none"/>
            <w:lang w:val="hu-HU"/>
          </w:rPr>
          <w:t>meszk@meszk.hu</w:t>
        </w:r>
      </w:hyperlink>
    </w:p>
    <w:p w:rsidR="001E701E" w:rsidRPr="005269AA" w:rsidRDefault="001E701E" w:rsidP="001E701E">
      <w:pPr>
        <w:rPr>
          <w:lang w:val="hu-HU"/>
        </w:rPr>
      </w:pPr>
    </w:p>
    <w:p w:rsidR="00D17080" w:rsidRPr="005269AA" w:rsidRDefault="00D17080"/>
    <w:sectPr w:rsidR="00D17080" w:rsidRPr="005269AA" w:rsidSect="00D17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4BA7"/>
    <w:multiLevelType w:val="hybridMultilevel"/>
    <w:tmpl w:val="70C4928E"/>
    <w:lvl w:ilvl="0" w:tplc="4000ACE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1E"/>
    <w:rsid w:val="000852A0"/>
    <w:rsid w:val="001E701E"/>
    <w:rsid w:val="00292714"/>
    <w:rsid w:val="00326086"/>
    <w:rsid w:val="003A42B2"/>
    <w:rsid w:val="003D232B"/>
    <w:rsid w:val="00404EB2"/>
    <w:rsid w:val="005269AA"/>
    <w:rsid w:val="006D14BB"/>
    <w:rsid w:val="00862435"/>
    <w:rsid w:val="00992763"/>
    <w:rsid w:val="00A45FBE"/>
    <w:rsid w:val="00AC727D"/>
    <w:rsid w:val="00B4731F"/>
    <w:rsid w:val="00B81220"/>
    <w:rsid w:val="00BD6FAC"/>
    <w:rsid w:val="00CF7880"/>
    <w:rsid w:val="00D17080"/>
    <w:rsid w:val="00EA7BCA"/>
    <w:rsid w:val="00F460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6FAC"/>
    <w:rPr>
      <w:lang w:val="en-US" w:eastAsia="en-US" w:bidi="en-US"/>
    </w:rPr>
  </w:style>
  <w:style w:type="paragraph" w:styleId="Cmsor1">
    <w:name w:val="heading 1"/>
    <w:basedOn w:val="Norml"/>
    <w:next w:val="Norml"/>
    <w:link w:val="Cmsor1Char"/>
    <w:uiPriority w:val="9"/>
    <w:qFormat/>
    <w:rsid w:val="00BD6FAC"/>
    <w:pPr>
      <w:keepNext/>
      <w:keepLines/>
      <w:spacing w:before="480"/>
      <w:outlineLvl w:val="0"/>
    </w:pPr>
    <w:rPr>
      <w:rFonts w:ascii="Arial" w:eastAsia="Times New Roman" w:hAnsi="Arial"/>
      <w:b/>
      <w:bCs/>
      <w:color w:val="365F91"/>
      <w:sz w:val="28"/>
      <w:szCs w:val="28"/>
    </w:rPr>
  </w:style>
  <w:style w:type="paragraph" w:styleId="Cmsor2">
    <w:name w:val="heading 2"/>
    <w:basedOn w:val="Norml"/>
    <w:next w:val="Norml"/>
    <w:link w:val="Cmsor2Char"/>
    <w:uiPriority w:val="9"/>
    <w:semiHidden/>
    <w:unhideWhenUsed/>
    <w:qFormat/>
    <w:rsid w:val="00BD6FAC"/>
    <w:pPr>
      <w:keepNext/>
      <w:keepLines/>
      <w:spacing w:before="200"/>
      <w:outlineLvl w:val="1"/>
    </w:pPr>
    <w:rPr>
      <w:rFonts w:ascii="Arial" w:eastAsia="Times New Roman" w:hAnsi="Arial"/>
      <w:b/>
      <w:bCs/>
      <w:color w:val="4F81BD"/>
      <w:sz w:val="26"/>
      <w:szCs w:val="26"/>
    </w:rPr>
  </w:style>
  <w:style w:type="paragraph" w:styleId="Cmsor3">
    <w:name w:val="heading 3"/>
    <w:basedOn w:val="Norml"/>
    <w:next w:val="Norml"/>
    <w:link w:val="Cmsor3Char"/>
    <w:uiPriority w:val="9"/>
    <w:semiHidden/>
    <w:unhideWhenUsed/>
    <w:qFormat/>
    <w:rsid w:val="00BD6FAC"/>
    <w:pPr>
      <w:keepNext/>
      <w:keepLines/>
      <w:spacing w:before="200"/>
      <w:outlineLvl w:val="2"/>
    </w:pPr>
    <w:rPr>
      <w:rFonts w:ascii="Arial" w:eastAsia="Times New Roman" w:hAnsi="Arial"/>
      <w:b/>
      <w:bCs/>
      <w:color w:val="4F81BD"/>
    </w:rPr>
  </w:style>
  <w:style w:type="paragraph" w:styleId="Cmsor4">
    <w:name w:val="heading 4"/>
    <w:basedOn w:val="Norml"/>
    <w:next w:val="Norml"/>
    <w:link w:val="Cmsor4Char"/>
    <w:uiPriority w:val="9"/>
    <w:semiHidden/>
    <w:unhideWhenUsed/>
    <w:qFormat/>
    <w:rsid w:val="00BD6FAC"/>
    <w:pPr>
      <w:keepNext/>
      <w:keepLines/>
      <w:spacing w:before="200"/>
      <w:outlineLvl w:val="3"/>
    </w:pPr>
    <w:rPr>
      <w:rFonts w:ascii="Arial" w:eastAsia="Times New Roman" w:hAnsi="Arial"/>
      <w:b/>
      <w:bCs/>
      <w:i/>
      <w:iCs/>
      <w:color w:val="4F81BD"/>
    </w:rPr>
  </w:style>
  <w:style w:type="paragraph" w:styleId="Cmsor5">
    <w:name w:val="heading 5"/>
    <w:basedOn w:val="Norml"/>
    <w:next w:val="Norml"/>
    <w:link w:val="Cmsor5Char"/>
    <w:uiPriority w:val="9"/>
    <w:semiHidden/>
    <w:unhideWhenUsed/>
    <w:qFormat/>
    <w:rsid w:val="00BD6FAC"/>
    <w:pPr>
      <w:keepNext/>
      <w:keepLines/>
      <w:spacing w:before="200"/>
      <w:outlineLvl w:val="4"/>
    </w:pPr>
    <w:rPr>
      <w:rFonts w:ascii="Arial" w:eastAsia="Times New Roman" w:hAnsi="Arial"/>
      <w:color w:val="243F60"/>
    </w:rPr>
  </w:style>
  <w:style w:type="paragraph" w:styleId="Cmsor6">
    <w:name w:val="heading 6"/>
    <w:basedOn w:val="Norml"/>
    <w:next w:val="Norml"/>
    <w:link w:val="Cmsor6Char"/>
    <w:uiPriority w:val="9"/>
    <w:semiHidden/>
    <w:unhideWhenUsed/>
    <w:qFormat/>
    <w:rsid w:val="00BD6FAC"/>
    <w:pPr>
      <w:keepNext/>
      <w:keepLines/>
      <w:spacing w:before="200"/>
      <w:outlineLvl w:val="5"/>
    </w:pPr>
    <w:rPr>
      <w:rFonts w:ascii="Arial" w:eastAsia="Times New Roman" w:hAnsi="Arial"/>
      <w:i/>
      <w:iCs/>
      <w:color w:val="243F60"/>
    </w:rPr>
  </w:style>
  <w:style w:type="paragraph" w:styleId="Cmsor7">
    <w:name w:val="heading 7"/>
    <w:basedOn w:val="Norml"/>
    <w:next w:val="Norml"/>
    <w:link w:val="Cmsor7Char"/>
    <w:uiPriority w:val="9"/>
    <w:semiHidden/>
    <w:unhideWhenUsed/>
    <w:qFormat/>
    <w:rsid w:val="00BD6FAC"/>
    <w:pPr>
      <w:keepNext/>
      <w:keepLines/>
      <w:spacing w:before="200"/>
      <w:outlineLvl w:val="6"/>
    </w:pPr>
    <w:rPr>
      <w:rFonts w:ascii="Arial" w:eastAsia="Times New Roman" w:hAnsi="Arial"/>
      <w:i/>
      <w:iCs/>
      <w:color w:val="404040"/>
    </w:rPr>
  </w:style>
  <w:style w:type="paragraph" w:styleId="Cmsor8">
    <w:name w:val="heading 8"/>
    <w:basedOn w:val="Norml"/>
    <w:next w:val="Norml"/>
    <w:link w:val="Cmsor8Char"/>
    <w:uiPriority w:val="9"/>
    <w:semiHidden/>
    <w:unhideWhenUsed/>
    <w:qFormat/>
    <w:rsid w:val="00BD6FAC"/>
    <w:pPr>
      <w:keepNext/>
      <w:keepLines/>
      <w:spacing w:before="200"/>
      <w:outlineLvl w:val="7"/>
    </w:pPr>
    <w:rPr>
      <w:rFonts w:ascii="Arial" w:eastAsia="Times New Roman" w:hAnsi="Arial"/>
      <w:color w:val="4F81BD"/>
    </w:rPr>
  </w:style>
  <w:style w:type="paragraph" w:styleId="Cmsor9">
    <w:name w:val="heading 9"/>
    <w:basedOn w:val="Norml"/>
    <w:next w:val="Norml"/>
    <w:link w:val="Cmsor9Char"/>
    <w:uiPriority w:val="9"/>
    <w:semiHidden/>
    <w:unhideWhenUsed/>
    <w:qFormat/>
    <w:rsid w:val="00BD6FAC"/>
    <w:pPr>
      <w:keepNext/>
      <w:keepLines/>
      <w:spacing w:before="200"/>
      <w:outlineLvl w:val="8"/>
    </w:pPr>
    <w:rPr>
      <w:rFonts w:ascii="Arial" w:eastAsia="Times New Roman" w:hAnsi="Arial"/>
      <w:i/>
      <w:iCs/>
      <w:color w:val="404040"/>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BD6FAC"/>
    <w:rPr>
      <w:rFonts w:ascii="Arial" w:eastAsia="Times New Roman" w:hAnsi="Arial" w:cs="Times New Roman"/>
      <w:b/>
      <w:bCs/>
      <w:color w:val="365F91"/>
      <w:sz w:val="28"/>
      <w:szCs w:val="28"/>
    </w:rPr>
  </w:style>
  <w:style w:type="character" w:customStyle="1" w:styleId="Cmsor2Char">
    <w:name w:val="Címsor 2 Char"/>
    <w:link w:val="Cmsor2"/>
    <w:uiPriority w:val="9"/>
    <w:semiHidden/>
    <w:rsid w:val="00BD6FAC"/>
    <w:rPr>
      <w:rFonts w:ascii="Arial" w:eastAsia="Times New Roman" w:hAnsi="Arial" w:cs="Times New Roman"/>
      <w:b/>
      <w:bCs/>
      <w:color w:val="4F81BD"/>
      <w:sz w:val="26"/>
      <w:szCs w:val="26"/>
    </w:rPr>
  </w:style>
  <w:style w:type="character" w:customStyle="1" w:styleId="Cmsor3Char">
    <w:name w:val="Címsor 3 Char"/>
    <w:link w:val="Cmsor3"/>
    <w:uiPriority w:val="9"/>
    <w:rsid w:val="00BD6FAC"/>
    <w:rPr>
      <w:rFonts w:ascii="Arial" w:eastAsia="Times New Roman" w:hAnsi="Arial" w:cs="Times New Roman"/>
      <w:b/>
      <w:bCs/>
      <w:color w:val="4F81BD"/>
    </w:rPr>
  </w:style>
  <w:style w:type="character" w:customStyle="1" w:styleId="Cmsor4Char">
    <w:name w:val="Címsor 4 Char"/>
    <w:link w:val="Cmsor4"/>
    <w:uiPriority w:val="9"/>
    <w:rsid w:val="00BD6FAC"/>
    <w:rPr>
      <w:rFonts w:ascii="Arial" w:eastAsia="Times New Roman" w:hAnsi="Arial" w:cs="Times New Roman"/>
      <w:b/>
      <w:bCs/>
      <w:i/>
      <w:iCs/>
      <w:color w:val="4F81BD"/>
    </w:rPr>
  </w:style>
  <w:style w:type="character" w:customStyle="1" w:styleId="Cmsor5Char">
    <w:name w:val="Címsor 5 Char"/>
    <w:link w:val="Cmsor5"/>
    <w:uiPriority w:val="9"/>
    <w:rsid w:val="00BD6FAC"/>
    <w:rPr>
      <w:rFonts w:ascii="Arial" w:eastAsia="Times New Roman" w:hAnsi="Arial" w:cs="Times New Roman"/>
      <w:color w:val="243F60"/>
    </w:rPr>
  </w:style>
  <w:style w:type="character" w:customStyle="1" w:styleId="Cmsor6Char">
    <w:name w:val="Címsor 6 Char"/>
    <w:link w:val="Cmsor6"/>
    <w:uiPriority w:val="9"/>
    <w:rsid w:val="00BD6FAC"/>
    <w:rPr>
      <w:rFonts w:ascii="Arial" w:eastAsia="Times New Roman" w:hAnsi="Arial" w:cs="Times New Roman"/>
      <w:i/>
      <w:iCs/>
      <w:color w:val="243F60"/>
    </w:rPr>
  </w:style>
  <w:style w:type="character" w:customStyle="1" w:styleId="Cmsor7Char">
    <w:name w:val="Címsor 7 Char"/>
    <w:link w:val="Cmsor7"/>
    <w:uiPriority w:val="9"/>
    <w:rsid w:val="00BD6FAC"/>
    <w:rPr>
      <w:rFonts w:ascii="Arial" w:eastAsia="Times New Roman" w:hAnsi="Arial" w:cs="Times New Roman"/>
      <w:i/>
      <w:iCs/>
      <w:color w:val="404040"/>
    </w:rPr>
  </w:style>
  <w:style w:type="character" w:customStyle="1" w:styleId="Cmsor8Char">
    <w:name w:val="Címsor 8 Char"/>
    <w:link w:val="Cmsor8"/>
    <w:uiPriority w:val="9"/>
    <w:rsid w:val="00BD6FAC"/>
    <w:rPr>
      <w:rFonts w:ascii="Arial" w:eastAsia="Times New Roman" w:hAnsi="Arial" w:cs="Times New Roman"/>
      <w:color w:val="4F81BD"/>
      <w:sz w:val="20"/>
      <w:szCs w:val="20"/>
    </w:rPr>
  </w:style>
  <w:style w:type="character" w:customStyle="1" w:styleId="Cmsor9Char">
    <w:name w:val="Címsor 9 Char"/>
    <w:link w:val="Cmsor9"/>
    <w:uiPriority w:val="9"/>
    <w:rsid w:val="00BD6FAC"/>
    <w:rPr>
      <w:rFonts w:ascii="Arial" w:eastAsia="Times New Roman" w:hAnsi="Arial" w:cs="Times New Roman"/>
      <w:i/>
      <w:iCs/>
      <w:color w:val="404040"/>
      <w:sz w:val="20"/>
      <w:szCs w:val="20"/>
    </w:rPr>
  </w:style>
  <w:style w:type="paragraph" w:styleId="Kpalrs">
    <w:name w:val="caption"/>
    <w:basedOn w:val="Norml"/>
    <w:next w:val="Norml"/>
    <w:uiPriority w:val="35"/>
    <w:semiHidden/>
    <w:unhideWhenUsed/>
    <w:qFormat/>
    <w:rsid w:val="00BD6FAC"/>
    <w:rPr>
      <w:b/>
      <w:bCs/>
      <w:color w:val="4F81BD"/>
      <w:sz w:val="18"/>
      <w:szCs w:val="18"/>
    </w:rPr>
  </w:style>
  <w:style w:type="paragraph" w:styleId="Cm">
    <w:name w:val="Title"/>
    <w:basedOn w:val="Norml"/>
    <w:next w:val="Norml"/>
    <w:link w:val="CmChar"/>
    <w:uiPriority w:val="10"/>
    <w:qFormat/>
    <w:rsid w:val="00BD6FAC"/>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CmChar">
    <w:name w:val="Cím Char"/>
    <w:link w:val="Cm"/>
    <w:uiPriority w:val="10"/>
    <w:rsid w:val="00BD6FAC"/>
    <w:rPr>
      <w:rFonts w:ascii="Arial" w:eastAsia="Times New Roman" w:hAnsi="Arial" w:cs="Times New Roman"/>
      <w:color w:val="17365D"/>
      <w:spacing w:val="5"/>
      <w:kern w:val="28"/>
      <w:sz w:val="52"/>
      <w:szCs w:val="52"/>
    </w:rPr>
  </w:style>
  <w:style w:type="paragraph" w:styleId="Alcm">
    <w:name w:val="Subtitle"/>
    <w:basedOn w:val="Norml"/>
    <w:next w:val="Norml"/>
    <w:link w:val="AlcmChar"/>
    <w:uiPriority w:val="11"/>
    <w:qFormat/>
    <w:rsid w:val="00BD6FAC"/>
    <w:pPr>
      <w:numPr>
        <w:ilvl w:val="1"/>
      </w:numPr>
    </w:pPr>
    <w:rPr>
      <w:rFonts w:ascii="Arial" w:eastAsia="Times New Roman" w:hAnsi="Arial"/>
      <w:i/>
      <w:iCs/>
      <w:color w:val="4F81BD"/>
      <w:spacing w:val="15"/>
      <w:sz w:val="24"/>
      <w:szCs w:val="24"/>
    </w:rPr>
  </w:style>
  <w:style w:type="character" w:customStyle="1" w:styleId="AlcmChar">
    <w:name w:val="Alcím Char"/>
    <w:link w:val="Alcm"/>
    <w:uiPriority w:val="11"/>
    <w:rsid w:val="00BD6FAC"/>
    <w:rPr>
      <w:rFonts w:ascii="Arial" w:eastAsia="Times New Roman" w:hAnsi="Arial" w:cs="Times New Roman"/>
      <w:i/>
      <w:iCs/>
      <w:color w:val="4F81BD"/>
      <w:spacing w:val="15"/>
      <w:sz w:val="24"/>
      <w:szCs w:val="24"/>
    </w:rPr>
  </w:style>
  <w:style w:type="character" w:styleId="Kiemels2">
    <w:name w:val="Strong"/>
    <w:uiPriority w:val="22"/>
    <w:qFormat/>
    <w:rsid w:val="00BD6FAC"/>
    <w:rPr>
      <w:b/>
      <w:bCs/>
    </w:rPr>
  </w:style>
  <w:style w:type="character" w:styleId="Kiemels">
    <w:name w:val="Emphasis"/>
    <w:uiPriority w:val="20"/>
    <w:qFormat/>
    <w:rsid w:val="00BD6FAC"/>
    <w:rPr>
      <w:i/>
      <w:iCs/>
    </w:rPr>
  </w:style>
  <w:style w:type="paragraph" w:styleId="Nincstrkz">
    <w:name w:val="No Spacing"/>
    <w:uiPriority w:val="1"/>
    <w:qFormat/>
    <w:rsid w:val="00BD6FAC"/>
    <w:rPr>
      <w:lang w:val="en-US" w:eastAsia="en-US" w:bidi="en-US"/>
    </w:rPr>
  </w:style>
  <w:style w:type="paragraph" w:styleId="Listaszerbekezds">
    <w:name w:val="List Paragraph"/>
    <w:basedOn w:val="Norml"/>
    <w:uiPriority w:val="34"/>
    <w:qFormat/>
    <w:rsid w:val="00BD6FAC"/>
    <w:pPr>
      <w:ind w:left="720"/>
      <w:contextualSpacing/>
    </w:pPr>
  </w:style>
  <w:style w:type="paragraph" w:styleId="Idzet">
    <w:name w:val="Quote"/>
    <w:basedOn w:val="Norml"/>
    <w:next w:val="Norml"/>
    <w:link w:val="IdzetChar"/>
    <w:uiPriority w:val="29"/>
    <w:qFormat/>
    <w:rsid w:val="00BD6FAC"/>
    <w:rPr>
      <w:i/>
      <w:iCs/>
      <w:color w:val="000000"/>
    </w:rPr>
  </w:style>
  <w:style w:type="character" w:customStyle="1" w:styleId="IdzetChar">
    <w:name w:val="Idézet Char"/>
    <w:link w:val="Idzet"/>
    <w:uiPriority w:val="29"/>
    <w:rsid w:val="00BD6FAC"/>
    <w:rPr>
      <w:i/>
      <w:iCs/>
      <w:color w:val="000000"/>
    </w:rPr>
  </w:style>
  <w:style w:type="paragraph" w:styleId="Kiemeltidzet">
    <w:name w:val="Intense Quote"/>
    <w:basedOn w:val="Norml"/>
    <w:next w:val="Norml"/>
    <w:link w:val="KiemeltidzetChar"/>
    <w:uiPriority w:val="30"/>
    <w:qFormat/>
    <w:rsid w:val="00BD6FAC"/>
    <w:pPr>
      <w:pBdr>
        <w:bottom w:val="single" w:sz="4" w:space="4" w:color="4F81BD"/>
      </w:pBdr>
      <w:spacing w:before="200" w:after="280"/>
      <w:ind w:left="936" w:right="936"/>
    </w:pPr>
    <w:rPr>
      <w:b/>
      <w:bCs/>
      <w:i/>
      <w:iCs/>
      <w:color w:val="4F81BD"/>
    </w:rPr>
  </w:style>
  <w:style w:type="character" w:customStyle="1" w:styleId="KiemeltidzetChar">
    <w:name w:val="Kiemelt idézet Char"/>
    <w:link w:val="Kiemeltidzet"/>
    <w:uiPriority w:val="30"/>
    <w:rsid w:val="00BD6FAC"/>
    <w:rPr>
      <w:b/>
      <w:bCs/>
      <w:i/>
      <w:iCs/>
      <w:color w:val="4F81BD"/>
    </w:rPr>
  </w:style>
  <w:style w:type="character" w:styleId="Finomkiemels">
    <w:name w:val="Subtle Emphasis"/>
    <w:uiPriority w:val="19"/>
    <w:qFormat/>
    <w:rsid w:val="00BD6FAC"/>
    <w:rPr>
      <w:i/>
      <w:iCs/>
      <w:color w:val="808080"/>
    </w:rPr>
  </w:style>
  <w:style w:type="character" w:styleId="Ershangslyozs">
    <w:name w:val="Intense Emphasis"/>
    <w:uiPriority w:val="21"/>
    <w:qFormat/>
    <w:rsid w:val="00BD6FAC"/>
    <w:rPr>
      <w:b/>
      <w:bCs/>
      <w:i/>
      <w:iCs/>
      <w:color w:val="4F81BD"/>
    </w:rPr>
  </w:style>
  <w:style w:type="character" w:styleId="Finomhivatkozs">
    <w:name w:val="Subtle Reference"/>
    <w:uiPriority w:val="31"/>
    <w:qFormat/>
    <w:rsid w:val="00BD6FAC"/>
    <w:rPr>
      <w:smallCaps/>
      <w:color w:val="C0504D"/>
      <w:u w:val="single"/>
    </w:rPr>
  </w:style>
  <w:style w:type="character" w:styleId="Ershivatkozs">
    <w:name w:val="Intense Reference"/>
    <w:uiPriority w:val="32"/>
    <w:qFormat/>
    <w:rsid w:val="00BD6FAC"/>
    <w:rPr>
      <w:b/>
      <w:bCs/>
      <w:smallCaps/>
      <w:color w:val="C0504D"/>
      <w:spacing w:val="5"/>
      <w:u w:val="single"/>
    </w:rPr>
  </w:style>
  <w:style w:type="character" w:styleId="Knyvcme">
    <w:name w:val="Book Title"/>
    <w:uiPriority w:val="33"/>
    <w:qFormat/>
    <w:rsid w:val="00BD6FAC"/>
    <w:rPr>
      <w:b/>
      <w:bCs/>
      <w:smallCaps/>
      <w:spacing w:val="5"/>
    </w:rPr>
  </w:style>
  <w:style w:type="paragraph" w:styleId="Tartalomjegyzkcmsora">
    <w:name w:val="TOC Heading"/>
    <w:basedOn w:val="Cmsor1"/>
    <w:next w:val="Norml"/>
    <w:uiPriority w:val="39"/>
    <w:semiHidden/>
    <w:unhideWhenUsed/>
    <w:qFormat/>
    <w:rsid w:val="00BD6FAC"/>
    <w:pPr>
      <w:outlineLvl w:val="9"/>
    </w:pPr>
  </w:style>
  <w:style w:type="character" w:styleId="Hiperhivatkozs">
    <w:name w:val="Hyperlink"/>
    <w:uiPriority w:val="99"/>
    <w:unhideWhenUsed/>
    <w:rsid w:val="001E70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6FAC"/>
    <w:rPr>
      <w:lang w:val="en-US" w:eastAsia="en-US" w:bidi="en-US"/>
    </w:rPr>
  </w:style>
  <w:style w:type="paragraph" w:styleId="Cmsor1">
    <w:name w:val="heading 1"/>
    <w:basedOn w:val="Norml"/>
    <w:next w:val="Norml"/>
    <w:link w:val="Cmsor1Char"/>
    <w:uiPriority w:val="9"/>
    <w:qFormat/>
    <w:rsid w:val="00BD6FAC"/>
    <w:pPr>
      <w:keepNext/>
      <w:keepLines/>
      <w:spacing w:before="480"/>
      <w:outlineLvl w:val="0"/>
    </w:pPr>
    <w:rPr>
      <w:rFonts w:ascii="Arial" w:eastAsia="Times New Roman" w:hAnsi="Arial"/>
      <w:b/>
      <w:bCs/>
      <w:color w:val="365F91"/>
      <w:sz w:val="28"/>
      <w:szCs w:val="28"/>
    </w:rPr>
  </w:style>
  <w:style w:type="paragraph" w:styleId="Cmsor2">
    <w:name w:val="heading 2"/>
    <w:basedOn w:val="Norml"/>
    <w:next w:val="Norml"/>
    <w:link w:val="Cmsor2Char"/>
    <w:uiPriority w:val="9"/>
    <w:semiHidden/>
    <w:unhideWhenUsed/>
    <w:qFormat/>
    <w:rsid w:val="00BD6FAC"/>
    <w:pPr>
      <w:keepNext/>
      <w:keepLines/>
      <w:spacing w:before="200"/>
      <w:outlineLvl w:val="1"/>
    </w:pPr>
    <w:rPr>
      <w:rFonts w:ascii="Arial" w:eastAsia="Times New Roman" w:hAnsi="Arial"/>
      <w:b/>
      <w:bCs/>
      <w:color w:val="4F81BD"/>
      <w:sz w:val="26"/>
      <w:szCs w:val="26"/>
    </w:rPr>
  </w:style>
  <w:style w:type="paragraph" w:styleId="Cmsor3">
    <w:name w:val="heading 3"/>
    <w:basedOn w:val="Norml"/>
    <w:next w:val="Norml"/>
    <w:link w:val="Cmsor3Char"/>
    <w:uiPriority w:val="9"/>
    <w:semiHidden/>
    <w:unhideWhenUsed/>
    <w:qFormat/>
    <w:rsid w:val="00BD6FAC"/>
    <w:pPr>
      <w:keepNext/>
      <w:keepLines/>
      <w:spacing w:before="200"/>
      <w:outlineLvl w:val="2"/>
    </w:pPr>
    <w:rPr>
      <w:rFonts w:ascii="Arial" w:eastAsia="Times New Roman" w:hAnsi="Arial"/>
      <w:b/>
      <w:bCs/>
      <w:color w:val="4F81BD"/>
    </w:rPr>
  </w:style>
  <w:style w:type="paragraph" w:styleId="Cmsor4">
    <w:name w:val="heading 4"/>
    <w:basedOn w:val="Norml"/>
    <w:next w:val="Norml"/>
    <w:link w:val="Cmsor4Char"/>
    <w:uiPriority w:val="9"/>
    <w:semiHidden/>
    <w:unhideWhenUsed/>
    <w:qFormat/>
    <w:rsid w:val="00BD6FAC"/>
    <w:pPr>
      <w:keepNext/>
      <w:keepLines/>
      <w:spacing w:before="200"/>
      <w:outlineLvl w:val="3"/>
    </w:pPr>
    <w:rPr>
      <w:rFonts w:ascii="Arial" w:eastAsia="Times New Roman" w:hAnsi="Arial"/>
      <w:b/>
      <w:bCs/>
      <w:i/>
      <w:iCs/>
      <w:color w:val="4F81BD"/>
    </w:rPr>
  </w:style>
  <w:style w:type="paragraph" w:styleId="Cmsor5">
    <w:name w:val="heading 5"/>
    <w:basedOn w:val="Norml"/>
    <w:next w:val="Norml"/>
    <w:link w:val="Cmsor5Char"/>
    <w:uiPriority w:val="9"/>
    <w:semiHidden/>
    <w:unhideWhenUsed/>
    <w:qFormat/>
    <w:rsid w:val="00BD6FAC"/>
    <w:pPr>
      <w:keepNext/>
      <w:keepLines/>
      <w:spacing w:before="200"/>
      <w:outlineLvl w:val="4"/>
    </w:pPr>
    <w:rPr>
      <w:rFonts w:ascii="Arial" w:eastAsia="Times New Roman" w:hAnsi="Arial"/>
      <w:color w:val="243F60"/>
    </w:rPr>
  </w:style>
  <w:style w:type="paragraph" w:styleId="Cmsor6">
    <w:name w:val="heading 6"/>
    <w:basedOn w:val="Norml"/>
    <w:next w:val="Norml"/>
    <w:link w:val="Cmsor6Char"/>
    <w:uiPriority w:val="9"/>
    <w:semiHidden/>
    <w:unhideWhenUsed/>
    <w:qFormat/>
    <w:rsid w:val="00BD6FAC"/>
    <w:pPr>
      <w:keepNext/>
      <w:keepLines/>
      <w:spacing w:before="200"/>
      <w:outlineLvl w:val="5"/>
    </w:pPr>
    <w:rPr>
      <w:rFonts w:ascii="Arial" w:eastAsia="Times New Roman" w:hAnsi="Arial"/>
      <w:i/>
      <w:iCs/>
      <w:color w:val="243F60"/>
    </w:rPr>
  </w:style>
  <w:style w:type="paragraph" w:styleId="Cmsor7">
    <w:name w:val="heading 7"/>
    <w:basedOn w:val="Norml"/>
    <w:next w:val="Norml"/>
    <w:link w:val="Cmsor7Char"/>
    <w:uiPriority w:val="9"/>
    <w:semiHidden/>
    <w:unhideWhenUsed/>
    <w:qFormat/>
    <w:rsid w:val="00BD6FAC"/>
    <w:pPr>
      <w:keepNext/>
      <w:keepLines/>
      <w:spacing w:before="200"/>
      <w:outlineLvl w:val="6"/>
    </w:pPr>
    <w:rPr>
      <w:rFonts w:ascii="Arial" w:eastAsia="Times New Roman" w:hAnsi="Arial"/>
      <w:i/>
      <w:iCs/>
      <w:color w:val="404040"/>
    </w:rPr>
  </w:style>
  <w:style w:type="paragraph" w:styleId="Cmsor8">
    <w:name w:val="heading 8"/>
    <w:basedOn w:val="Norml"/>
    <w:next w:val="Norml"/>
    <w:link w:val="Cmsor8Char"/>
    <w:uiPriority w:val="9"/>
    <w:semiHidden/>
    <w:unhideWhenUsed/>
    <w:qFormat/>
    <w:rsid w:val="00BD6FAC"/>
    <w:pPr>
      <w:keepNext/>
      <w:keepLines/>
      <w:spacing w:before="200"/>
      <w:outlineLvl w:val="7"/>
    </w:pPr>
    <w:rPr>
      <w:rFonts w:ascii="Arial" w:eastAsia="Times New Roman" w:hAnsi="Arial"/>
      <w:color w:val="4F81BD"/>
    </w:rPr>
  </w:style>
  <w:style w:type="paragraph" w:styleId="Cmsor9">
    <w:name w:val="heading 9"/>
    <w:basedOn w:val="Norml"/>
    <w:next w:val="Norml"/>
    <w:link w:val="Cmsor9Char"/>
    <w:uiPriority w:val="9"/>
    <w:semiHidden/>
    <w:unhideWhenUsed/>
    <w:qFormat/>
    <w:rsid w:val="00BD6FAC"/>
    <w:pPr>
      <w:keepNext/>
      <w:keepLines/>
      <w:spacing w:before="200"/>
      <w:outlineLvl w:val="8"/>
    </w:pPr>
    <w:rPr>
      <w:rFonts w:ascii="Arial" w:eastAsia="Times New Roman" w:hAnsi="Arial"/>
      <w:i/>
      <w:iCs/>
      <w:color w:val="404040"/>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BD6FAC"/>
    <w:rPr>
      <w:rFonts w:ascii="Arial" w:eastAsia="Times New Roman" w:hAnsi="Arial" w:cs="Times New Roman"/>
      <w:b/>
      <w:bCs/>
      <w:color w:val="365F91"/>
      <w:sz w:val="28"/>
      <w:szCs w:val="28"/>
    </w:rPr>
  </w:style>
  <w:style w:type="character" w:customStyle="1" w:styleId="Cmsor2Char">
    <w:name w:val="Címsor 2 Char"/>
    <w:link w:val="Cmsor2"/>
    <w:uiPriority w:val="9"/>
    <w:semiHidden/>
    <w:rsid w:val="00BD6FAC"/>
    <w:rPr>
      <w:rFonts w:ascii="Arial" w:eastAsia="Times New Roman" w:hAnsi="Arial" w:cs="Times New Roman"/>
      <w:b/>
      <w:bCs/>
      <w:color w:val="4F81BD"/>
      <w:sz w:val="26"/>
      <w:szCs w:val="26"/>
    </w:rPr>
  </w:style>
  <w:style w:type="character" w:customStyle="1" w:styleId="Cmsor3Char">
    <w:name w:val="Címsor 3 Char"/>
    <w:link w:val="Cmsor3"/>
    <w:uiPriority w:val="9"/>
    <w:rsid w:val="00BD6FAC"/>
    <w:rPr>
      <w:rFonts w:ascii="Arial" w:eastAsia="Times New Roman" w:hAnsi="Arial" w:cs="Times New Roman"/>
      <w:b/>
      <w:bCs/>
      <w:color w:val="4F81BD"/>
    </w:rPr>
  </w:style>
  <w:style w:type="character" w:customStyle="1" w:styleId="Cmsor4Char">
    <w:name w:val="Címsor 4 Char"/>
    <w:link w:val="Cmsor4"/>
    <w:uiPriority w:val="9"/>
    <w:rsid w:val="00BD6FAC"/>
    <w:rPr>
      <w:rFonts w:ascii="Arial" w:eastAsia="Times New Roman" w:hAnsi="Arial" w:cs="Times New Roman"/>
      <w:b/>
      <w:bCs/>
      <w:i/>
      <w:iCs/>
      <w:color w:val="4F81BD"/>
    </w:rPr>
  </w:style>
  <w:style w:type="character" w:customStyle="1" w:styleId="Cmsor5Char">
    <w:name w:val="Címsor 5 Char"/>
    <w:link w:val="Cmsor5"/>
    <w:uiPriority w:val="9"/>
    <w:rsid w:val="00BD6FAC"/>
    <w:rPr>
      <w:rFonts w:ascii="Arial" w:eastAsia="Times New Roman" w:hAnsi="Arial" w:cs="Times New Roman"/>
      <w:color w:val="243F60"/>
    </w:rPr>
  </w:style>
  <w:style w:type="character" w:customStyle="1" w:styleId="Cmsor6Char">
    <w:name w:val="Címsor 6 Char"/>
    <w:link w:val="Cmsor6"/>
    <w:uiPriority w:val="9"/>
    <w:rsid w:val="00BD6FAC"/>
    <w:rPr>
      <w:rFonts w:ascii="Arial" w:eastAsia="Times New Roman" w:hAnsi="Arial" w:cs="Times New Roman"/>
      <w:i/>
      <w:iCs/>
      <w:color w:val="243F60"/>
    </w:rPr>
  </w:style>
  <w:style w:type="character" w:customStyle="1" w:styleId="Cmsor7Char">
    <w:name w:val="Címsor 7 Char"/>
    <w:link w:val="Cmsor7"/>
    <w:uiPriority w:val="9"/>
    <w:rsid w:val="00BD6FAC"/>
    <w:rPr>
      <w:rFonts w:ascii="Arial" w:eastAsia="Times New Roman" w:hAnsi="Arial" w:cs="Times New Roman"/>
      <w:i/>
      <w:iCs/>
      <w:color w:val="404040"/>
    </w:rPr>
  </w:style>
  <w:style w:type="character" w:customStyle="1" w:styleId="Cmsor8Char">
    <w:name w:val="Címsor 8 Char"/>
    <w:link w:val="Cmsor8"/>
    <w:uiPriority w:val="9"/>
    <w:rsid w:val="00BD6FAC"/>
    <w:rPr>
      <w:rFonts w:ascii="Arial" w:eastAsia="Times New Roman" w:hAnsi="Arial" w:cs="Times New Roman"/>
      <w:color w:val="4F81BD"/>
      <w:sz w:val="20"/>
      <w:szCs w:val="20"/>
    </w:rPr>
  </w:style>
  <w:style w:type="character" w:customStyle="1" w:styleId="Cmsor9Char">
    <w:name w:val="Címsor 9 Char"/>
    <w:link w:val="Cmsor9"/>
    <w:uiPriority w:val="9"/>
    <w:rsid w:val="00BD6FAC"/>
    <w:rPr>
      <w:rFonts w:ascii="Arial" w:eastAsia="Times New Roman" w:hAnsi="Arial" w:cs="Times New Roman"/>
      <w:i/>
      <w:iCs/>
      <w:color w:val="404040"/>
      <w:sz w:val="20"/>
      <w:szCs w:val="20"/>
    </w:rPr>
  </w:style>
  <w:style w:type="paragraph" w:styleId="Kpalrs">
    <w:name w:val="caption"/>
    <w:basedOn w:val="Norml"/>
    <w:next w:val="Norml"/>
    <w:uiPriority w:val="35"/>
    <w:semiHidden/>
    <w:unhideWhenUsed/>
    <w:qFormat/>
    <w:rsid w:val="00BD6FAC"/>
    <w:rPr>
      <w:b/>
      <w:bCs/>
      <w:color w:val="4F81BD"/>
      <w:sz w:val="18"/>
      <w:szCs w:val="18"/>
    </w:rPr>
  </w:style>
  <w:style w:type="paragraph" w:styleId="Cm">
    <w:name w:val="Title"/>
    <w:basedOn w:val="Norml"/>
    <w:next w:val="Norml"/>
    <w:link w:val="CmChar"/>
    <w:uiPriority w:val="10"/>
    <w:qFormat/>
    <w:rsid w:val="00BD6FAC"/>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CmChar">
    <w:name w:val="Cím Char"/>
    <w:link w:val="Cm"/>
    <w:uiPriority w:val="10"/>
    <w:rsid w:val="00BD6FAC"/>
    <w:rPr>
      <w:rFonts w:ascii="Arial" w:eastAsia="Times New Roman" w:hAnsi="Arial" w:cs="Times New Roman"/>
      <w:color w:val="17365D"/>
      <w:spacing w:val="5"/>
      <w:kern w:val="28"/>
      <w:sz w:val="52"/>
      <w:szCs w:val="52"/>
    </w:rPr>
  </w:style>
  <w:style w:type="paragraph" w:styleId="Alcm">
    <w:name w:val="Subtitle"/>
    <w:basedOn w:val="Norml"/>
    <w:next w:val="Norml"/>
    <w:link w:val="AlcmChar"/>
    <w:uiPriority w:val="11"/>
    <w:qFormat/>
    <w:rsid w:val="00BD6FAC"/>
    <w:pPr>
      <w:numPr>
        <w:ilvl w:val="1"/>
      </w:numPr>
    </w:pPr>
    <w:rPr>
      <w:rFonts w:ascii="Arial" w:eastAsia="Times New Roman" w:hAnsi="Arial"/>
      <w:i/>
      <w:iCs/>
      <w:color w:val="4F81BD"/>
      <w:spacing w:val="15"/>
      <w:sz w:val="24"/>
      <w:szCs w:val="24"/>
    </w:rPr>
  </w:style>
  <w:style w:type="character" w:customStyle="1" w:styleId="AlcmChar">
    <w:name w:val="Alcím Char"/>
    <w:link w:val="Alcm"/>
    <w:uiPriority w:val="11"/>
    <w:rsid w:val="00BD6FAC"/>
    <w:rPr>
      <w:rFonts w:ascii="Arial" w:eastAsia="Times New Roman" w:hAnsi="Arial" w:cs="Times New Roman"/>
      <w:i/>
      <w:iCs/>
      <w:color w:val="4F81BD"/>
      <w:spacing w:val="15"/>
      <w:sz w:val="24"/>
      <w:szCs w:val="24"/>
    </w:rPr>
  </w:style>
  <w:style w:type="character" w:styleId="Kiemels2">
    <w:name w:val="Strong"/>
    <w:uiPriority w:val="22"/>
    <w:qFormat/>
    <w:rsid w:val="00BD6FAC"/>
    <w:rPr>
      <w:b/>
      <w:bCs/>
    </w:rPr>
  </w:style>
  <w:style w:type="character" w:styleId="Kiemels">
    <w:name w:val="Emphasis"/>
    <w:uiPriority w:val="20"/>
    <w:qFormat/>
    <w:rsid w:val="00BD6FAC"/>
    <w:rPr>
      <w:i/>
      <w:iCs/>
    </w:rPr>
  </w:style>
  <w:style w:type="paragraph" w:styleId="Nincstrkz">
    <w:name w:val="No Spacing"/>
    <w:uiPriority w:val="1"/>
    <w:qFormat/>
    <w:rsid w:val="00BD6FAC"/>
    <w:rPr>
      <w:lang w:val="en-US" w:eastAsia="en-US" w:bidi="en-US"/>
    </w:rPr>
  </w:style>
  <w:style w:type="paragraph" w:styleId="Listaszerbekezds">
    <w:name w:val="List Paragraph"/>
    <w:basedOn w:val="Norml"/>
    <w:uiPriority w:val="34"/>
    <w:qFormat/>
    <w:rsid w:val="00BD6FAC"/>
    <w:pPr>
      <w:ind w:left="720"/>
      <w:contextualSpacing/>
    </w:pPr>
  </w:style>
  <w:style w:type="paragraph" w:styleId="Idzet">
    <w:name w:val="Quote"/>
    <w:basedOn w:val="Norml"/>
    <w:next w:val="Norml"/>
    <w:link w:val="IdzetChar"/>
    <w:uiPriority w:val="29"/>
    <w:qFormat/>
    <w:rsid w:val="00BD6FAC"/>
    <w:rPr>
      <w:i/>
      <w:iCs/>
      <w:color w:val="000000"/>
    </w:rPr>
  </w:style>
  <w:style w:type="character" w:customStyle="1" w:styleId="IdzetChar">
    <w:name w:val="Idézet Char"/>
    <w:link w:val="Idzet"/>
    <w:uiPriority w:val="29"/>
    <w:rsid w:val="00BD6FAC"/>
    <w:rPr>
      <w:i/>
      <w:iCs/>
      <w:color w:val="000000"/>
    </w:rPr>
  </w:style>
  <w:style w:type="paragraph" w:styleId="Kiemeltidzet">
    <w:name w:val="Intense Quote"/>
    <w:basedOn w:val="Norml"/>
    <w:next w:val="Norml"/>
    <w:link w:val="KiemeltidzetChar"/>
    <w:uiPriority w:val="30"/>
    <w:qFormat/>
    <w:rsid w:val="00BD6FAC"/>
    <w:pPr>
      <w:pBdr>
        <w:bottom w:val="single" w:sz="4" w:space="4" w:color="4F81BD"/>
      </w:pBdr>
      <w:spacing w:before="200" w:after="280"/>
      <w:ind w:left="936" w:right="936"/>
    </w:pPr>
    <w:rPr>
      <w:b/>
      <w:bCs/>
      <w:i/>
      <w:iCs/>
      <w:color w:val="4F81BD"/>
    </w:rPr>
  </w:style>
  <w:style w:type="character" w:customStyle="1" w:styleId="KiemeltidzetChar">
    <w:name w:val="Kiemelt idézet Char"/>
    <w:link w:val="Kiemeltidzet"/>
    <w:uiPriority w:val="30"/>
    <w:rsid w:val="00BD6FAC"/>
    <w:rPr>
      <w:b/>
      <w:bCs/>
      <w:i/>
      <w:iCs/>
      <w:color w:val="4F81BD"/>
    </w:rPr>
  </w:style>
  <w:style w:type="character" w:styleId="Finomkiemels">
    <w:name w:val="Subtle Emphasis"/>
    <w:uiPriority w:val="19"/>
    <w:qFormat/>
    <w:rsid w:val="00BD6FAC"/>
    <w:rPr>
      <w:i/>
      <w:iCs/>
      <w:color w:val="808080"/>
    </w:rPr>
  </w:style>
  <w:style w:type="character" w:styleId="Ershangslyozs">
    <w:name w:val="Intense Emphasis"/>
    <w:uiPriority w:val="21"/>
    <w:qFormat/>
    <w:rsid w:val="00BD6FAC"/>
    <w:rPr>
      <w:b/>
      <w:bCs/>
      <w:i/>
      <w:iCs/>
      <w:color w:val="4F81BD"/>
    </w:rPr>
  </w:style>
  <w:style w:type="character" w:styleId="Finomhivatkozs">
    <w:name w:val="Subtle Reference"/>
    <w:uiPriority w:val="31"/>
    <w:qFormat/>
    <w:rsid w:val="00BD6FAC"/>
    <w:rPr>
      <w:smallCaps/>
      <w:color w:val="C0504D"/>
      <w:u w:val="single"/>
    </w:rPr>
  </w:style>
  <w:style w:type="character" w:styleId="Ershivatkozs">
    <w:name w:val="Intense Reference"/>
    <w:uiPriority w:val="32"/>
    <w:qFormat/>
    <w:rsid w:val="00BD6FAC"/>
    <w:rPr>
      <w:b/>
      <w:bCs/>
      <w:smallCaps/>
      <w:color w:val="C0504D"/>
      <w:spacing w:val="5"/>
      <w:u w:val="single"/>
    </w:rPr>
  </w:style>
  <w:style w:type="character" w:styleId="Knyvcme">
    <w:name w:val="Book Title"/>
    <w:uiPriority w:val="33"/>
    <w:qFormat/>
    <w:rsid w:val="00BD6FAC"/>
    <w:rPr>
      <w:b/>
      <w:bCs/>
      <w:smallCaps/>
      <w:spacing w:val="5"/>
    </w:rPr>
  </w:style>
  <w:style w:type="paragraph" w:styleId="Tartalomjegyzkcmsora">
    <w:name w:val="TOC Heading"/>
    <w:basedOn w:val="Cmsor1"/>
    <w:next w:val="Norml"/>
    <w:uiPriority w:val="39"/>
    <w:semiHidden/>
    <w:unhideWhenUsed/>
    <w:qFormat/>
    <w:rsid w:val="00BD6FAC"/>
    <w:pPr>
      <w:outlineLvl w:val="9"/>
    </w:pPr>
  </w:style>
  <w:style w:type="character" w:styleId="Hiperhivatkozs">
    <w:name w:val="Hyperlink"/>
    <w:uiPriority w:val="99"/>
    <w:unhideWhenUsed/>
    <w:rsid w:val="001E7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szk@meszk.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7400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8456</CharactersWithSpaces>
  <SharedDoc>false</SharedDoc>
  <HLinks>
    <vt:vector size="6" baseType="variant">
      <vt:variant>
        <vt:i4>655396</vt:i4>
      </vt:variant>
      <vt:variant>
        <vt:i4>0</vt:i4>
      </vt:variant>
      <vt:variant>
        <vt:i4>0</vt:i4>
      </vt:variant>
      <vt:variant>
        <vt:i4>5</vt:i4>
      </vt:variant>
      <vt:variant>
        <vt:lpwstr>mailto:meszk@meszk.hu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Kellős Éva</dc:creator>
  <cp:keywords/>
  <cp:lastModifiedBy>NMH-SZFI</cp:lastModifiedBy>
  <cp:revision>2</cp:revision>
  <dcterms:created xsi:type="dcterms:W3CDTF">2013-02-21T12:20:00Z</dcterms:created>
  <dcterms:modified xsi:type="dcterms:W3CDTF">2013-02-21T12:20:00Z</dcterms:modified>
</cp:coreProperties>
</file>