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69" w:rsidRPr="00CE0D69" w:rsidRDefault="00CE0D69" w:rsidP="00DF3180">
      <w:pPr>
        <w:jc w:val="center"/>
        <w:rPr>
          <w:b/>
          <w:bCs/>
          <w:lang w:val="hu-HU"/>
        </w:rPr>
      </w:pPr>
      <w:r w:rsidRPr="00CE0D69">
        <w:rPr>
          <w:b/>
          <w:bCs/>
          <w:lang w:val="hu-HU"/>
        </w:rPr>
        <w:t>A  130. sorszámú</w:t>
      </w:r>
      <w:r w:rsidRPr="00CE0D69">
        <w:rPr>
          <w:iCs/>
          <w:lang w:val="hu-HU"/>
        </w:rPr>
        <w:t xml:space="preserve"> </w:t>
      </w:r>
      <w:bookmarkStart w:id="0" w:name="_GoBack"/>
      <w:r w:rsidRPr="00CE0D69">
        <w:rPr>
          <w:b/>
          <w:bCs/>
          <w:lang w:val="hu-HU"/>
        </w:rPr>
        <w:t xml:space="preserve">Fülilleszték készítő </w:t>
      </w:r>
      <w:bookmarkEnd w:id="0"/>
      <w:r w:rsidRPr="00CE0D69">
        <w:rPr>
          <w:b/>
          <w:bCs/>
          <w:lang w:val="hu-HU"/>
        </w:rPr>
        <w:t>megnevezésű szakképesítés-ráépülés szakmai és vizsgakövetelménye</w:t>
      </w:r>
    </w:p>
    <w:p w:rsidR="00CE0D69" w:rsidRPr="00CE0D69" w:rsidRDefault="00CE0D69" w:rsidP="00CE0D69">
      <w:pPr>
        <w:rPr>
          <w:b/>
          <w:bCs/>
          <w:lang w:val="hu-HU"/>
        </w:rPr>
      </w:pPr>
    </w:p>
    <w:p w:rsidR="00CE0D69" w:rsidRPr="00CE0D69" w:rsidRDefault="00CE0D69" w:rsidP="00DF3180">
      <w:pPr>
        <w:jc w:val="center"/>
        <w:rPr>
          <w:b/>
          <w:bCs/>
          <w:lang w:val="hu-HU"/>
        </w:rPr>
      </w:pPr>
      <w:r w:rsidRPr="00CE0D69">
        <w:rPr>
          <w:b/>
          <w:bCs/>
          <w:lang w:val="hu-HU"/>
        </w:rPr>
        <w:t>1. AZ ORSZÁGOS KÉPZÉSI JEGYZÉKBEN SZEREPLŐ ADATOK</w:t>
      </w:r>
    </w:p>
    <w:p w:rsidR="00CE0D69" w:rsidRPr="00CE0D69" w:rsidRDefault="00CE0D69" w:rsidP="00CE0D69">
      <w:pPr>
        <w:rPr>
          <w:lang w:val="hu-HU"/>
        </w:rPr>
      </w:pPr>
    </w:p>
    <w:p w:rsidR="00CE0D69" w:rsidRPr="00CE0D69" w:rsidRDefault="00CE0D69" w:rsidP="00CE0D69">
      <w:pPr>
        <w:numPr>
          <w:ilvl w:val="1"/>
          <w:numId w:val="1"/>
        </w:numPr>
        <w:rPr>
          <w:iCs/>
          <w:lang w:val="hu-HU"/>
        </w:rPr>
      </w:pPr>
      <w:r w:rsidRPr="00CE0D69">
        <w:rPr>
          <w:lang w:val="hu-HU"/>
        </w:rPr>
        <w:t xml:space="preserve">A </w:t>
      </w:r>
      <w:r w:rsidRPr="00CE0D69">
        <w:rPr>
          <w:bCs/>
          <w:lang w:val="hu-HU"/>
        </w:rPr>
        <w:t>szakképesítés-ráépülés</w:t>
      </w:r>
      <w:r w:rsidRPr="00CE0D69">
        <w:rPr>
          <w:b/>
          <w:bCs/>
          <w:lang w:val="hu-HU"/>
        </w:rPr>
        <w:t xml:space="preserve"> </w:t>
      </w:r>
      <w:r w:rsidRPr="00CE0D69">
        <w:rPr>
          <w:lang w:val="hu-HU"/>
        </w:rPr>
        <w:t xml:space="preserve">azonosító száma: </w:t>
      </w:r>
      <w:r w:rsidRPr="00CE0D69">
        <w:rPr>
          <w:iCs/>
          <w:lang w:val="hu-HU"/>
        </w:rPr>
        <w:t>55 724 02</w:t>
      </w:r>
    </w:p>
    <w:p w:rsidR="00CE0D69" w:rsidRPr="00CE0D69" w:rsidRDefault="00CE0D69" w:rsidP="00CE0D69">
      <w:pPr>
        <w:rPr>
          <w:lang w:val="hu-HU"/>
        </w:rPr>
      </w:pPr>
    </w:p>
    <w:p w:rsidR="00CE0D69" w:rsidRPr="00CE0D69" w:rsidRDefault="00CE0D69" w:rsidP="00CE0D69">
      <w:pPr>
        <w:rPr>
          <w:lang w:val="hu-HU"/>
        </w:rPr>
      </w:pPr>
      <w:r w:rsidRPr="00CE0D69">
        <w:rPr>
          <w:lang w:val="hu-HU"/>
        </w:rPr>
        <w:t xml:space="preserve">1.2. </w:t>
      </w:r>
      <w:r w:rsidRPr="00CE0D69">
        <w:rPr>
          <w:bCs/>
          <w:lang w:val="hu-HU"/>
        </w:rPr>
        <w:t>Szakképesítés-ráépülés</w:t>
      </w:r>
      <w:r w:rsidRPr="00CE0D69">
        <w:rPr>
          <w:b/>
          <w:bCs/>
          <w:lang w:val="hu-HU"/>
        </w:rPr>
        <w:t xml:space="preserve"> </w:t>
      </w:r>
      <w:r w:rsidRPr="00CE0D69">
        <w:rPr>
          <w:lang w:val="hu-HU"/>
        </w:rPr>
        <w:t xml:space="preserve">megnevezése: </w:t>
      </w:r>
      <w:r w:rsidRPr="00CE0D69">
        <w:rPr>
          <w:iCs/>
          <w:lang w:val="hu-HU"/>
        </w:rPr>
        <w:t>Fülilleszték készítő</w:t>
      </w:r>
    </w:p>
    <w:p w:rsidR="00CE0D69" w:rsidRPr="00CE0D69" w:rsidRDefault="00CE0D69" w:rsidP="00CE0D69">
      <w:pPr>
        <w:rPr>
          <w:lang w:val="hu-HU"/>
        </w:rPr>
      </w:pPr>
    </w:p>
    <w:p w:rsidR="00CE0D69" w:rsidRPr="00CE0D69" w:rsidRDefault="00CE0D69" w:rsidP="00CE0D69">
      <w:pPr>
        <w:rPr>
          <w:lang w:val="hu-HU"/>
        </w:rPr>
      </w:pPr>
      <w:r w:rsidRPr="00CE0D69">
        <w:rPr>
          <w:lang w:val="hu-HU"/>
        </w:rPr>
        <w:t>1.3. Iskolai rendszerű szakképzésben a szakképzési évfolyamok száma: -</w:t>
      </w:r>
    </w:p>
    <w:p w:rsidR="00CE0D69" w:rsidRPr="00CE0D69" w:rsidRDefault="00CE0D69" w:rsidP="00CE0D69">
      <w:pPr>
        <w:rPr>
          <w:lang w:val="hu-HU"/>
        </w:rPr>
      </w:pPr>
    </w:p>
    <w:p w:rsidR="00CE0D69" w:rsidRPr="00CE0D69" w:rsidRDefault="00CE0D69" w:rsidP="00CE0D69">
      <w:pPr>
        <w:rPr>
          <w:lang w:val="hu-HU"/>
        </w:rPr>
      </w:pPr>
      <w:r w:rsidRPr="00CE0D69">
        <w:rPr>
          <w:lang w:val="hu-HU"/>
        </w:rPr>
        <w:t xml:space="preserve">1.4. Iskolarendszeren kívüli szakképzésben az óraszám: </w:t>
      </w:r>
      <w:r w:rsidRPr="00CE0D69">
        <w:rPr>
          <w:iCs/>
          <w:lang w:val="hu-HU"/>
        </w:rPr>
        <w:t>240-360</w:t>
      </w:r>
    </w:p>
    <w:p w:rsidR="00CE0D69" w:rsidRPr="00CE0D69" w:rsidRDefault="00CE0D69" w:rsidP="00CE0D69">
      <w:pPr>
        <w:rPr>
          <w:lang w:val="hu-HU"/>
        </w:rPr>
      </w:pPr>
    </w:p>
    <w:p w:rsidR="00CE0D69" w:rsidRPr="00CE0D69" w:rsidRDefault="00CE0D69" w:rsidP="00CE0D69">
      <w:pPr>
        <w:rPr>
          <w:lang w:val="hu-HU"/>
        </w:rPr>
      </w:pPr>
    </w:p>
    <w:p w:rsidR="00CE0D69" w:rsidRPr="00CE0D69" w:rsidRDefault="00CE0D69" w:rsidP="000F33E9">
      <w:pPr>
        <w:jc w:val="center"/>
        <w:rPr>
          <w:b/>
          <w:bCs/>
          <w:lang w:val="hu-HU"/>
        </w:rPr>
      </w:pPr>
      <w:r w:rsidRPr="00CE0D69">
        <w:rPr>
          <w:b/>
          <w:bCs/>
          <w:lang w:val="hu-HU"/>
        </w:rPr>
        <w:t>2. EGYÉB ADATOK</w:t>
      </w:r>
    </w:p>
    <w:p w:rsidR="00CE0D69" w:rsidRPr="00CE0D69" w:rsidRDefault="00CE0D69" w:rsidP="00CE0D69">
      <w:pPr>
        <w:rPr>
          <w:lang w:val="hu-HU"/>
        </w:rPr>
      </w:pPr>
    </w:p>
    <w:p w:rsidR="00CE0D69" w:rsidRPr="00CE0D69" w:rsidRDefault="00CE0D69" w:rsidP="00CE0D69">
      <w:pPr>
        <w:rPr>
          <w:lang w:val="hu-HU"/>
        </w:rPr>
      </w:pPr>
      <w:r w:rsidRPr="00CE0D69">
        <w:rPr>
          <w:lang w:val="hu-HU"/>
        </w:rPr>
        <w:t>2.1. A képzés megkezdésének feltételei:</w:t>
      </w:r>
    </w:p>
    <w:p w:rsidR="00CE0D69" w:rsidRPr="00CE0D69" w:rsidRDefault="00CE0D69" w:rsidP="00CE0D69">
      <w:pPr>
        <w:rPr>
          <w:lang w:val="hu-HU"/>
        </w:rPr>
      </w:pPr>
    </w:p>
    <w:p w:rsidR="00CE0D69" w:rsidRDefault="00CE0D69" w:rsidP="00CE0D69">
      <w:pPr>
        <w:rPr>
          <w:lang w:val="hu-HU"/>
        </w:rPr>
      </w:pPr>
      <w:r w:rsidRPr="00CE0D69">
        <w:rPr>
          <w:lang w:val="hu-HU"/>
        </w:rPr>
        <w:t>2.1.1. Iskolai előképzettség: érettségi végzettség</w:t>
      </w:r>
    </w:p>
    <w:p w:rsidR="00DF3180" w:rsidRPr="00CE0D69" w:rsidRDefault="00DF3180" w:rsidP="00CE0D69">
      <w:pPr>
        <w:rPr>
          <w:lang w:val="hu-HU"/>
        </w:rPr>
      </w:pPr>
    </w:p>
    <w:p w:rsidR="00CE0D69" w:rsidRPr="00CE0D69" w:rsidRDefault="00CE0D69" w:rsidP="00CE0D69">
      <w:pPr>
        <w:rPr>
          <w:lang w:val="hu-HU"/>
        </w:rPr>
      </w:pPr>
      <w:r w:rsidRPr="00CE0D69">
        <w:rPr>
          <w:lang w:val="hu-HU"/>
        </w:rPr>
        <w:t>2.1.2. Bemeneti kompetenciák: -</w:t>
      </w:r>
    </w:p>
    <w:p w:rsidR="00CE0D69" w:rsidRPr="00CE0D69" w:rsidRDefault="00CE0D69" w:rsidP="00CE0D69">
      <w:pPr>
        <w:rPr>
          <w:lang w:val="hu-HU"/>
        </w:rPr>
      </w:pPr>
    </w:p>
    <w:p w:rsidR="00CE0D69" w:rsidRPr="00CE0D69" w:rsidRDefault="00CE0D69" w:rsidP="00CE0D69">
      <w:pPr>
        <w:rPr>
          <w:iCs/>
          <w:lang w:val="hu-HU"/>
        </w:rPr>
      </w:pPr>
      <w:r w:rsidRPr="00CE0D69">
        <w:rPr>
          <w:lang w:val="hu-HU"/>
        </w:rPr>
        <w:t>2.2. Szakmai előképzettség: 55 724 01 Fogtechnikus szakképesítés (bővebben a 7. Egyebek fejezetben)</w:t>
      </w:r>
    </w:p>
    <w:p w:rsidR="00CE0D69" w:rsidRPr="00CE0D69" w:rsidRDefault="00CE0D69" w:rsidP="00CE0D69">
      <w:pPr>
        <w:rPr>
          <w:lang w:val="hu-HU"/>
        </w:rPr>
      </w:pPr>
    </w:p>
    <w:p w:rsidR="00CE0D69" w:rsidRPr="00CE0D69" w:rsidRDefault="00CE0D69" w:rsidP="00CE0D69">
      <w:pPr>
        <w:rPr>
          <w:lang w:val="hu-HU"/>
        </w:rPr>
      </w:pPr>
      <w:r w:rsidRPr="00CE0D69">
        <w:rPr>
          <w:lang w:val="hu-HU"/>
        </w:rPr>
        <w:t>2.3. Előírt gyakorlat: -</w:t>
      </w:r>
    </w:p>
    <w:p w:rsidR="00CE0D69" w:rsidRPr="00CE0D69" w:rsidRDefault="00CE0D69" w:rsidP="00CE0D69">
      <w:pPr>
        <w:rPr>
          <w:lang w:val="hu-HU"/>
        </w:rPr>
      </w:pPr>
    </w:p>
    <w:p w:rsidR="00CE0D69" w:rsidRPr="00CE0D69" w:rsidRDefault="00CE0D69" w:rsidP="00CE0D69">
      <w:pPr>
        <w:rPr>
          <w:lang w:val="hu-HU"/>
        </w:rPr>
      </w:pPr>
      <w:r w:rsidRPr="00CE0D69">
        <w:rPr>
          <w:lang w:val="hu-HU"/>
        </w:rPr>
        <w:t>2.4. Egészségügyi alkalmassági követelmények: szükségesek</w:t>
      </w:r>
    </w:p>
    <w:p w:rsidR="00CE0D69" w:rsidRPr="00CE0D69" w:rsidRDefault="00CE0D69" w:rsidP="00CE0D69">
      <w:pPr>
        <w:rPr>
          <w:lang w:val="hu-HU"/>
        </w:rPr>
      </w:pPr>
    </w:p>
    <w:p w:rsidR="00CE0D69" w:rsidRPr="00CE0D69" w:rsidRDefault="00CE0D69" w:rsidP="00CE0D69">
      <w:pPr>
        <w:rPr>
          <w:lang w:val="hu-HU"/>
        </w:rPr>
      </w:pPr>
      <w:r w:rsidRPr="00CE0D69">
        <w:rPr>
          <w:lang w:val="hu-HU"/>
        </w:rPr>
        <w:t>2.5. Pályaalkalmassági követelmények: -</w:t>
      </w:r>
    </w:p>
    <w:p w:rsidR="00CE0D69" w:rsidRPr="00CE0D69" w:rsidRDefault="00CE0D69" w:rsidP="00CE0D69">
      <w:pPr>
        <w:rPr>
          <w:lang w:val="hu-HU"/>
        </w:rPr>
      </w:pPr>
    </w:p>
    <w:p w:rsidR="00CE0D69" w:rsidRPr="00CE0D69" w:rsidRDefault="00CE0D69" w:rsidP="00CE0D69">
      <w:pPr>
        <w:rPr>
          <w:lang w:val="hu-HU"/>
        </w:rPr>
      </w:pPr>
      <w:r w:rsidRPr="00CE0D69">
        <w:rPr>
          <w:lang w:val="hu-HU"/>
        </w:rPr>
        <w:t>2.6. Elméleti képzési idő aránya: 25%</w:t>
      </w:r>
    </w:p>
    <w:p w:rsidR="00CE0D69" w:rsidRPr="00CE0D69" w:rsidRDefault="00CE0D69" w:rsidP="00CE0D69">
      <w:pPr>
        <w:rPr>
          <w:lang w:val="hu-HU"/>
        </w:rPr>
      </w:pPr>
    </w:p>
    <w:p w:rsidR="00CE0D69" w:rsidRPr="00CE0D69" w:rsidRDefault="00CE0D69" w:rsidP="00CE0D69">
      <w:pPr>
        <w:rPr>
          <w:lang w:val="hu-HU"/>
        </w:rPr>
      </w:pPr>
      <w:r w:rsidRPr="00CE0D69">
        <w:rPr>
          <w:lang w:val="hu-HU"/>
        </w:rPr>
        <w:t>2.7. Gyakorlati képzési idő aránya: 75%</w:t>
      </w:r>
    </w:p>
    <w:p w:rsidR="00CE0D69" w:rsidRPr="00CE0D69" w:rsidRDefault="00CE0D69" w:rsidP="00CE0D69">
      <w:pPr>
        <w:rPr>
          <w:lang w:val="hu-HU"/>
        </w:rPr>
      </w:pPr>
    </w:p>
    <w:p w:rsidR="00CE0D69" w:rsidRPr="00CE0D69" w:rsidRDefault="00CE0D69" w:rsidP="00CE0D69">
      <w:pPr>
        <w:rPr>
          <w:lang w:val="hu-HU"/>
        </w:rPr>
      </w:pPr>
      <w:r w:rsidRPr="00CE0D69">
        <w:rPr>
          <w:lang w:val="hu-HU"/>
        </w:rPr>
        <w:t>2.8. Szintvizsga: -</w:t>
      </w:r>
    </w:p>
    <w:p w:rsidR="00CE0D69" w:rsidRPr="00CE0D69" w:rsidRDefault="00CE0D69" w:rsidP="00CE0D69">
      <w:pPr>
        <w:rPr>
          <w:lang w:val="hu-HU"/>
        </w:rPr>
      </w:pPr>
    </w:p>
    <w:p w:rsidR="00CE0D69" w:rsidRPr="00CE0D69" w:rsidRDefault="00CE0D69" w:rsidP="00CE0D69">
      <w:pPr>
        <w:rPr>
          <w:lang w:val="hu-HU"/>
        </w:rPr>
      </w:pPr>
      <w:r w:rsidRPr="00CE0D69">
        <w:rPr>
          <w:lang w:val="hu-HU"/>
        </w:rPr>
        <w:t>2.9. Az iskolai rendszerű képzésben az összefüggő szakmai gyakorlat időtartama: -</w:t>
      </w:r>
    </w:p>
    <w:p w:rsidR="00CE0D69" w:rsidRPr="00CE0D69" w:rsidRDefault="00CE0D69" w:rsidP="00CE0D69">
      <w:pPr>
        <w:rPr>
          <w:lang w:val="hu-HU"/>
        </w:rPr>
      </w:pPr>
    </w:p>
    <w:p w:rsidR="00CE0D69" w:rsidRPr="00CE0D69" w:rsidRDefault="00CE0D69" w:rsidP="000F33E9">
      <w:pPr>
        <w:jc w:val="center"/>
        <w:rPr>
          <w:lang w:val="hu-HU"/>
        </w:rPr>
      </w:pPr>
      <w:r w:rsidRPr="00CE0D69">
        <w:rPr>
          <w:b/>
          <w:bCs/>
          <w:lang w:val="hu-HU"/>
        </w:rPr>
        <w:t>3. PÁLYATÜKÖR</w:t>
      </w:r>
    </w:p>
    <w:p w:rsidR="00CE0D69" w:rsidRPr="00CE0D69" w:rsidRDefault="00CE0D69" w:rsidP="00CE0D69">
      <w:pPr>
        <w:rPr>
          <w:lang w:val="hu-HU"/>
        </w:rPr>
      </w:pPr>
    </w:p>
    <w:p w:rsidR="00CE0D69" w:rsidRPr="00CE0D69" w:rsidRDefault="00CE0D69" w:rsidP="00CE0D69">
      <w:pPr>
        <w:rPr>
          <w:lang w:val="hu-HU"/>
        </w:rPr>
      </w:pPr>
      <w:r w:rsidRPr="00CE0D69">
        <w:rPr>
          <w:lang w:val="hu-HU"/>
        </w:rPr>
        <w:t xml:space="preserve">3.1. A </w:t>
      </w:r>
      <w:r w:rsidRPr="00CE0D69">
        <w:rPr>
          <w:bCs/>
          <w:lang w:val="hu-HU"/>
        </w:rPr>
        <w:t>szakképesítés-ráépüléssel</w:t>
      </w:r>
      <w:r w:rsidRPr="00CE0D69">
        <w:rPr>
          <w:b/>
          <w:bCs/>
          <w:lang w:val="hu-HU"/>
        </w:rPr>
        <w:t xml:space="preserve"> </w:t>
      </w:r>
      <w:r w:rsidRPr="00CE0D69">
        <w:rPr>
          <w:lang w:val="hu-HU"/>
        </w:rPr>
        <w:t>legjellemzőbben betölthető munkakör(ök), foglalkozás(ok)</w:t>
      </w:r>
    </w:p>
    <w:p w:rsidR="00CE0D69" w:rsidRPr="00CE0D69" w:rsidRDefault="00CE0D69" w:rsidP="00CE0D69">
      <w:pPr>
        <w:rPr>
          <w:lang w:val="hu-HU"/>
        </w:rPr>
      </w:pPr>
    </w:p>
    <w:tbl>
      <w:tblPr>
        <w:tblW w:w="9121" w:type="dxa"/>
        <w:jc w:val="center"/>
        <w:tblLayout w:type="fixed"/>
        <w:tblCellMar>
          <w:left w:w="0" w:type="dxa"/>
          <w:right w:w="0" w:type="dxa"/>
        </w:tblCellMar>
        <w:tblLook w:val="0000" w:firstRow="0" w:lastRow="0" w:firstColumn="0" w:lastColumn="0" w:noHBand="0" w:noVBand="0"/>
      </w:tblPr>
      <w:tblGrid>
        <w:gridCol w:w="1365"/>
        <w:gridCol w:w="1365"/>
        <w:gridCol w:w="2257"/>
        <w:gridCol w:w="4134"/>
      </w:tblGrid>
      <w:tr w:rsidR="00CE0D69" w:rsidRPr="00CE0D69" w:rsidTr="00DF3180">
        <w:trPr>
          <w:jc w:val="center"/>
        </w:trPr>
        <w:tc>
          <w:tcPr>
            <w:tcW w:w="1365"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jc w:val="center"/>
              <w:rPr>
                <w:b/>
                <w:bCs/>
                <w:lang w:val="hu-HU"/>
              </w:rPr>
            </w:pPr>
          </w:p>
        </w:tc>
        <w:tc>
          <w:tcPr>
            <w:tcW w:w="1365"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jc w:val="center"/>
              <w:rPr>
                <w:lang w:val="hu-HU"/>
              </w:rPr>
            </w:pPr>
            <w:r w:rsidRPr="00CE0D69">
              <w:rPr>
                <w:lang w:val="hu-HU"/>
              </w:rPr>
              <w:t>A</w:t>
            </w:r>
          </w:p>
        </w:tc>
        <w:tc>
          <w:tcPr>
            <w:tcW w:w="2257"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jc w:val="center"/>
              <w:rPr>
                <w:lang w:val="hu-HU"/>
              </w:rPr>
            </w:pPr>
            <w:r w:rsidRPr="00CE0D69">
              <w:rPr>
                <w:lang w:val="hu-HU"/>
              </w:rPr>
              <w:t>B</w:t>
            </w:r>
          </w:p>
        </w:tc>
        <w:tc>
          <w:tcPr>
            <w:tcW w:w="4134"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jc w:val="center"/>
              <w:rPr>
                <w:lang w:val="hu-HU"/>
              </w:rPr>
            </w:pPr>
            <w:r w:rsidRPr="00CE0D69">
              <w:rPr>
                <w:lang w:val="hu-HU"/>
              </w:rPr>
              <w:t>C</w:t>
            </w:r>
          </w:p>
        </w:tc>
      </w:tr>
      <w:tr w:rsidR="00CE0D69" w:rsidRPr="00CE0D69" w:rsidTr="00DF3180">
        <w:trPr>
          <w:jc w:val="center"/>
        </w:trPr>
        <w:tc>
          <w:tcPr>
            <w:tcW w:w="1365"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3.1.1.</w:t>
            </w:r>
          </w:p>
        </w:tc>
        <w:tc>
          <w:tcPr>
            <w:tcW w:w="1365"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jc w:val="center"/>
              <w:rPr>
                <w:b/>
                <w:bCs/>
                <w:lang w:val="hu-HU"/>
              </w:rPr>
            </w:pPr>
            <w:r w:rsidRPr="00CE0D69">
              <w:rPr>
                <w:b/>
                <w:bCs/>
                <w:lang w:val="hu-HU"/>
              </w:rPr>
              <w:t>FEOR száma</w:t>
            </w:r>
          </w:p>
        </w:tc>
        <w:tc>
          <w:tcPr>
            <w:tcW w:w="2257"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jc w:val="center"/>
              <w:rPr>
                <w:b/>
                <w:bCs/>
                <w:lang w:val="hu-HU"/>
              </w:rPr>
            </w:pPr>
            <w:r w:rsidRPr="00CE0D69">
              <w:rPr>
                <w:b/>
                <w:bCs/>
                <w:lang w:val="hu-HU"/>
              </w:rPr>
              <w:t>FEOR megnevezése</w:t>
            </w:r>
          </w:p>
        </w:tc>
        <w:tc>
          <w:tcPr>
            <w:tcW w:w="4134"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jc w:val="center"/>
              <w:rPr>
                <w:b/>
                <w:bCs/>
                <w:lang w:val="hu-HU"/>
              </w:rPr>
            </w:pPr>
            <w:r w:rsidRPr="00CE0D69">
              <w:rPr>
                <w:b/>
                <w:bCs/>
                <w:lang w:val="hu-HU"/>
              </w:rPr>
              <w:t>A szakképesítés-ráépüléssel betölthető munkakör(ök)</w:t>
            </w:r>
          </w:p>
        </w:tc>
      </w:tr>
      <w:tr w:rsidR="00CE0D69" w:rsidRPr="00CE0D69" w:rsidTr="00DF3180">
        <w:trPr>
          <w:cantSplit/>
          <w:jc w:val="center"/>
        </w:trPr>
        <w:tc>
          <w:tcPr>
            <w:tcW w:w="1365"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3.1.2.</w:t>
            </w:r>
          </w:p>
        </w:tc>
        <w:tc>
          <w:tcPr>
            <w:tcW w:w="1365"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3333</w:t>
            </w:r>
          </w:p>
        </w:tc>
        <w:tc>
          <w:tcPr>
            <w:tcW w:w="2257"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Fogtechnikus</w:t>
            </w:r>
          </w:p>
        </w:tc>
        <w:tc>
          <w:tcPr>
            <w:tcW w:w="4134"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Fülilleszték készítő</w:t>
            </w:r>
          </w:p>
        </w:tc>
      </w:tr>
    </w:tbl>
    <w:p w:rsidR="00CE0D69" w:rsidRPr="00CE0D69" w:rsidRDefault="00CE0D69" w:rsidP="00CE0D69">
      <w:pPr>
        <w:rPr>
          <w:lang w:val="hu-HU"/>
        </w:rPr>
      </w:pPr>
    </w:p>
    <w:p w:rsidR="00CE0D69" w:rsidRPr="00CE0D69" w:rsidRDefault="00CE0D69" w:rsidP="00CE0D69">
      <w:pPr>
        <w:rPr>
          <w:lang w:val="hu-HU"/>
        </w:rPr>
      </w:pPr>
      <w:r w:rsidRPr="00CE0D69">
        <w:rPr>
          <w:lang w:val="hu-HU"/>
        </w:rPr>
        <w:t xml:space="preserve">3.2. A </w:t>
      </w:r>
      <w:r w:rsidRPr="00CE0D69">
        <w:rPr>
          <w:bCs/>
          <w:lang w:val="hu-HU"/>
        </w:rPr>
        <w:t>szakképesítés-ráépülés</w:t>
      </w:r>
      <w:r w:rsidRPr="00CE0D69">
        <w:rPr>
          <w:b/>
          <w:bCs/>
          <w:lang w:val="hu-HU"/>
        </w:rPr>
        <w:t xml:space="preserve"> </w:t>
      </w:r>
      <w:r w:rsidRPr="00CE0D69">
        <w:rPr>
          <w:lang w:val="hu-HU"/>
        </w:rPr>
        <w:t>munkaterületének rövid leírása:</w:t>
      </w:r>
    </w:p>
    <w:p w:rsidR="00CE0D69" w:rsidRPr="00CE0D69" w:rsidRDefault="00CE0D69" w:rsidP="00CE0D69">
      <w:pPr>
        <w:rPr>
          <w:lang w:val="hu-HU"/>
        </w:rPr>
      </w:pPr>
    </w:p>
    <w:p w:rsidR="00CE0D69" w:rsidRPr="00CE0D69" w:rsidRDefault="00CE0D69" w:rsidP="00DF3180">
      <w:pPr>
        <w:jc w:val="both"/>
        <w:rPr>
          <w:lang w:val="hu-HU"/>
        </w:rPr>
      </w:pPr>
      <w:r w:rsidRPr="00CE0D69">
        <w:rPr>
          <w:iCs/>
          <w:lang w:val="hu-HU"/>
        </w:rPr>
        <w:t>A fülilleszték készítő a fülillesztéket készítő laboratóriumban (fogtechnikai laboratóriumban), a lenyomat vételi helyen</w:t>
      </w:r>
      <w:r w:rsidRPr="00CE0D69">
        <w:rPr>
          <w:lang w:val="hu-HU"/>
        </w:rPr>
        <w:t xml:space="preserve"> az egyéni fülillesztéket füllenyomat alapján készíti a hallásveszteségnek megfelelő anyagból, színből, formából, az életkor figyelembe vétele mellett, illetve tisztítást, javításokat végez.</w:t>
      </w:r>
      <w:r w:rsidR="00DF3180">
        <w:rPr>
          <w:lang w:val="hu-HU"/>
        </w:rPr>
        <w:t xml:space="preserve"> </w:t>
      </w:r>
      <w:r w:rsidRPr="00CE0D69">
        <w:rPr>
          <w:lang w:val="hu-HU"/>
        </w:rPr>
        <w:t>A fülillesztékek készítésénél, betartja a technológiai előírásokat.</w:t>
      </w:r>
      <w:r w:rsidR="00DF3180">
        <w:rPr>
          <w:lang w:val="hu-HU"/>
        </w:rPr>
        <w:t xml:space="preserve"> </w:t>
      </w:r>
      <w:r w:rsidRPr="00CE0D69">
        <w:rPr>
          <w:lang w:val="hu-HU"/>
        </w:rPr>
        <w:t>Munkája során együttműködik az audiológia dolgozóival, az asszisztenciával és a pácienssel.</w:t>
      </w:r>
      <w:r w:rsidR="00DF3180">
        <w:rPr>
          <w:lang w:val="hu-HU"/>
        </w:rPr>
        <w:t xml:space="preserve"> </w:t>
      </w:r>
      <w:r w:rsidRPr="00CE0D69">
        <w:rPr>
          <w:lang w:val="hu-HU"/>
        </w:rPr>
        <w:t xml:space="preserve">Szakterülete elhivatottságot igényel, ennek érdekében folyamatosan továbbképzéseken, konferenciákon vesz részt, tájékozódik a szaksajtóból, ismeri az új fülilleszték-készítési eljárásokat, anyagfelhasználási technológiákat. </w:t>
      </w:r>
      <w:r w:rsidR="00DF3180">
        <w:rPr>
          <w:lang w:val="hu-HU"/>
        </w:rPr>
        <w:t xml:space="preserve"> </w:t>
      </w:r>
      <w:r w:rsidRPr="00CE0D69">
        <w:rPr>
          <w:lang w:val="hu-HU"/>
        </w:rPr>
        <w:t>Feladatai elvégzése közben betartja a munkavédelmi, tűzvédelmi és ergonómiai szabályokat.</w:t>
      </w:r>
      <w:r w:rsidR="00DF3180">
        <w:rPr>
          <w:lang w:val="hu-HU"/>
        </w:rPr>
        <w:t xml:space="preserve"> </w:t>
      </w:r>
      <w:r w:rsidRPr="00CE0D69">
        <w:rPr>
          <w:lang w:val="hu-HU"/>
        </w:rPr>
        <w:t xml:space="preserve">Szakszerűen kommunikál és alkalmazza informatikai ismereteit. </w:t>
      </w:r>
      <w:r w:rsidR="00DF3180">
        <w:rPr>
          <w:lang w:val="hu-HU"/>
        </w:rPr>
        <w:t xml:space="preserve"> </w:t>
      </w:r>
      <w:r w:rsidRPr="00CE0D69">
        <w:rPr>
          <w:lang w:val="hu-HU"/>
        </w:rPr>
        <w:t>Tevékenysége során a szakmai etikai normákat figyelembe veszi.</w:t>
      </w:r>
    </w:p>
    <w:p w:rsidR="00CE0D69" w:rsidRPr="00CE0D69" w:rsidRDefault="00CE0D69" w:rsidP="00CE0D69">
      <w:pPr>
        <w:rPr>
          <w:lang w:val="hu-HU"/>
        </w:rPr>
      </w:pPr>
    </w:p>
    <w:p w:rsidR="00CE0D69" w:rsidRPr="00CE0D69" w:rsidRDefault="00CE0D69" w:rsidP="00CE0D69">
      <w:pPr>
        <w:rPr>
          <w:lang w:val="hu-HU"/>
        </w:rPr>
      </w:pPr>
      <w:r w:rsidRPr="00CE0D69">
        <w:rPr>
          <w:lang w:val="hu-HU"/>
        </w:rPr>
        <w:t>A</w:t>
      </w:r>
      <w:r>
        <w:rPr>
          <w:lang w:val="hu-HU"/>
        </w:rPr>
        <w:t xml:space="preserve"> </w:t>
      </w:r>
      <w:r w:rsidRPr="00CE0D69">
        <w:rPr>
          <w:bCs/>
          <w:lang w:val="hu-HU"/>
        </w:rPr>
        <w:t>szakképesítés-ráépüléssel</w:t>
      </w:r>
      <w:r>
        <w:rPr>
          <w:b/>
          <w:bCs/>
          <w:lang w:val="hu-HU"/>
        </w:rPr>
        <w:t xml:space="preserve"> </w:t>
      </w:r>
      <w:r w:rsidRPr="00CE0D69">
        <w:rPr>
          <w:lang w:val="hu-HU"/>
        </w:rPr>
        <w:t>rendelkező képes:</w:t>
      </w:r>
    </w:p>
    <w:p w:rsidR="00CE0D69" w:rsidRPr="00CE0D69" w:rsidRDefault="00CE0D69" w:rsidP="00CE0D69">
      <w:pPr>
        <w:numPr>
          <w:ilvl w:val="0"/>
          <w:numId w:val="3"/>
        </w:numPr>
        <w:rPr>
          <w:iCs/>
          <w:lang w:val="hu-HU"/>
        </w:rPr>
      </w:pPr>
      <w:r w:rsidRPr="00CE0D69">
        <w:rPr>
          <w:iCs/>
          <w:lang w:val="hu-HU"/>
        </w:rPr>
        <w:t>a fülkagylóról és a hallójáratról anatómiai lenyomatot készíteni</w:t>
      </w:r>
    </w:p>
    <w:p w:rsidR="00CE0D69" w:rsidRPr="00CE0D69" w:rsidRDefault="00CE0D69" w:rsidP="00CE0D69">
      <w:pPr>
        <w:numPr>
          <w:ilvl w:val="0"/>
          <w:numId w:val="3"/>
        </w:numPr>
        <w:rPr>
          <w:iCs/>
          <w:lang w:val="hu-HU"/>
        </w:rPr>
      </w:pPr>
      <w:r w:rsidRPr="00CE0D69">
        <w:rPr>
          <w:iCs/>
          <w:lang w:val="hu-HU"/>
        </w:rPr>
        <w:lastRenderedPageBreak/>
        <w:t>egyéni fülillesztéket, illesztékházat készíteni</w:t>
      </w:r>
    </w:p>
    <w:p w:rsidR="00CE0D69" w:rsidRPr="00CE0D69" w:rsidRDefault="00CE0D69" w:rsidP="00CE0D69">
      <w:pPr>
        <w:numPr>
          <w:ilvl w:val="0"/>
          <w:numId w:val="3"/>
        </w:numPr>
        <w:rPr>
          <w:iCs/>
          <w:lang w:val="hu-HU"/>
        </w:rPr>
      </w:pPr>
      <w:r w:rsidRPr="00CE0D69">
        <w:rPr>
          <w:iCs/>
          <w:lang w:val="hu-HU"/>
        </w:rPr>
        <w:t>hallójáratba helyezhető fülillesztéket készíteni</w:t>
      </w:r>
    </w:p>
    <w:p w:rsidR="00CE0D69" w:rsidRPr="00CE0D69" w:rsidRDefault="00CE0D69" w:rsidP="00CE0D69">
      <w:pPr>
        <w:numPr>
          <w:ilvl w:val="0"/>
          <w:numId w:val="3"/>
        </w:numPr>
        <w:rPr>
          <w:iCs/>
          <w:lang w:val="hu-HU"/>
        </w:rPr>
      </w:pPr>
      <w:r w:rsidRPr="00CE0D69">
        <w:rPr>
          <w:iCs/>
          <w:lang w:val="hu-HU"/>
        </w:rPr>
        <w:t>zajvédő, védő fülillesztéket készíteni</w:t>
      </w:r>
    </w:p>
    <w:p w:rsidR="00CE0D69" w:rsidRPr="00CE0D69" w:rsidRDefault="00CE0D69" w:rsidP="00CE0D69">
      <w:pPr>
        <w:numPr>
          <w:ilvl w:val="0"/>
          <w:numId w:val="3"/>
        </w:numPr>
        <w:rPr>
          <w:iCs/>
          <w:lang w:val="hu-HU"/>
        </w:rPr>
      </w:pPr>
      <w:r w:rsidRPr="00CE0D69">
        <w:rPr>
          <w:iCs/>
          <w:lang w:val="hu-HU"/>
        </w:rPr>
        <w:t>szellőző dugót készíteni</w:t>
      </w:r>
    </w:p>
    <w:p w:rsidR="00CE0D69" w:rsidRPr="00CE0D69" w:rsidRDefault="00CE0D69" w:rsidP="00CE0D69">
      <w:pPr>
        <w:numPr>
          <w:ilvl w:val="0"/>
          <w:numId w:val="3"/>
        </w:numPr>
        <w:rPr>
          <w:iCs/>
          <w:lang w:val="hu-HU"/>
        </w:rPr>
      </w:pPr>
      <w:r w:rsidRPr="00CE0D69">
        <w:rPr>
          <w:iCs/>
          <w:lang w:val="hu-HU"/>
        </w:rPr>
        <w:t xml:space="preserve">fülillesztéket javítani, tisztítani </w:t>
      </w:r>
    </w:p>
    <w:p w:rsidR="00CE0D69" w:rsidRPr="00CE0D69" w:rsidRDefault="00CE0D69" w:rsidP="00CE0D69">
      <w:pPr>
        <w:rPr>
          <w:lang w:val="hu-HU"/>
        </w:rPr>
      </w:pPr>
    </w:p>
    <w:p w:rsidR="00CE0D69" w:rsidRPr="00CE0D69" w:rsidRDefault="00CE0D69" w:rsidP="00CE0D69">
      <w:pPr>
        <w:rPr>
          <w:lang w:val="hu-HU"/>
        </w:rPr>
      </w:pPr>
      <w:r w:rsidRPr="00CE0D69">
        <w:rPr>
          <w:lang w:val="hu-HU"/>
        </w:rPr>
        <w:t>3.3. Kapcsolódó szakképesítések</w:t>
      </w:r>
    </w:p>
    <w:p w:rsidR="00CE0D69" w:rsidRPr="00CE0D69" w:rsidRDefault="00CE0D69" w:rsidP="00CE0D69">
      <w:pPr>
        <w:rPr>
          <w:iCs/>
          <w:lang w:val="hu-H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2836"/>
        <w:gridCol w:w="2835"/>
        <w:gridCol w:w="2622"/>
      </w:tblGrid>
      <w:tr w:rsidR="00CE0D69" w:rsidRPr="00CE0D69" w:rsidTr="00CE0D69">
        <w:tc>
          <w:tcPr>
            <w:tcW w:w="707"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p>
        </w:tc>
        <w:tc>
          <w:tcPr>
            <w:tcW w:w="2836"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lang w:val="hu-HU"/>
              </w:rPr>
            </w:pPr>
            <w:r w:rsidRPr="00CE0D69">
              <w:rPr>
                <w:lang w:val="hu-HU"/>
              </w:rPr>
              <w:t>A</w:t>
            </w:r>
          </w:p>
        </w:tc>
        <w:tc>
          <w:tcPr>
            <w:tcW w:w="2835"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lang w:val="hu-HU"/>
              </w:rPr>
            </w:pPr>
            <w:r w:rsidRPr="00CE0D69">
              <w:rPr>
                <w:lang w:val="hu-HU"/>
              </w:rPr>
              <w:t>B</w:t>
            </w:r>
          </w:p>
        </w:tc>
        <w:tc>
          <w:tcPr>
            <w:tcW w:w="2622"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lang w:val="hu-HU"/>
              </w:rPr>
            </w:pPr>
            <w:r w:rsidRPr="00CE0D69">
              <w:rPr>
                <w:lang w:val="hu-HU"/>
              </w:rPr>
              <w:t>C</w:t>
            </w:r>
          </w:p>
        </w:tc>
      </w:tr>
      <w:tr w:rsidR="00CE0D69" w:rsidRPr="00CE0D69" w:rsidTr="00CE0D69">
        <w:tc>
          <w:tcPr>
            <w:tcW w:w="707"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3.3.1.</w:t>
            </w:r>
          </w:p>
        </w:tc>
        <w:tc>
          <w:tcPr>
            <w:tcW w:w="8293" w:type="dxa"/>
            <w:gridSpan w:val="3"/>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b/>
                <w:bCs/>
                <w:lang w:val="hu-HU"/>
              </w:rPr>
            </w:pPr>
            <w:r w:rsidRPr="00CE0D69">
              <w:rPr>
                <w:b/>
                <w:bCs/>
                <w:lang w:val="hu-HU"/>
              </w:rPr>
              <w:t>A kapcsolódó szakképesítés, részszakképesítés, szakképesítés-ráépülés</w:t>
            </w:r>
          </w:p>
        </w:tc>
      </w:tr>
      <w:tr w:rsidR="00CE0D69" w:rsidRPr="00CE0D69" w:rsidTr="00CE0D69">
        <w:tc>
          <w:tcPr>
            <w:tcW w:w="707"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3.3.2.</w:t>
            </w:r>
          </w:p>
        </w:tc>
        <w:tc>
          <w:tcPr>
            <w:tcW w:w="2836"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b/>
                <w:bCs/>
                <w:lang w:val="hu-HU"/>
              </w:rPr>
            </w:pPr>
            <w:r w:rsidRPr="00CE0D69">
              <w:rPr>
                <w:b/>
                <w:bCs/>
                <w:lang w:val="hu-HU"/>
              </w:rPr>
              <w:t>azonosító száma</w:t>
            </w:r>
          </w:p>
        </w:tc>
        <w:tc>
          <w:tcPr>
            <w:tcW w:w="2835"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b/>
                <w:bCs/>
                <w:lang w:val="hu-HU"/>
              </w:rPr>
            </w:pPr>
            <w:r w:rsidRPr="00CE0D69">
              <w:rPr>
                <w:b/>
                <w:bCs/>
                <w:lang w:val="hu-HU"/>
              </w:rPr>
              <w:t>megnevezése</w:t>
            </w:r>
          </w:p>
        </w:tc>
        <w:tc>
          <w:tcPr>
            <w:tcW w:w="2622"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b/>
                <w:bCs/>
                <w:lang w:val="hu-HU"/>
              </w:rPr>
            </w:pPr>
            <w:r w:rsidRPr="00CE0D69">
              <w:rPr>
                <w:b/>
                <w:bCs/>
                <w:lang w:val="hu-HU"/>
              </w:rPr>
              <w:t>a kapcsolódás módja</w:t>
            </w:r>
          </w:p>
        </w:tc>
      </w:tr>
      <w:tr w:rsidR="00CE0D69" w:rsidRPr="00CE0D69" w:rsidTr="00CE0D69">
        <w:tc>
          <w:tcPr>
            <w:tcW w:w="707" w:type="dxa"/>
            <w:tcBorders>
              <w:top w:val="single" w:sz="4" w:space="0" w:color="auto"/>
              <w:left w:val="single" w:sz="4" w:space="0" w:color="auto"/>
              <w:bottom w:val="single" w:sz="4" w:space="0" w:color="auto"/>
              <w:right w:val="single" w:sz="4" w:space="0" w:color="auto"/>
            </w:tcBorders>
          </w:tcPr>
          <w:p w:rsidR="00CE0D69" w:rsidRPr="00CE0D69" w:rsidRDefault="00CE0D69" w:rsidP="00F46960">
            <w:pPr>
              <w:rPr>
                <w:lang w:val="hu-HU"/>
              </w:rPr>
            </w:pPr>
            <w:r w:rsidRPr="00CE0D69">
              <w:rPr>
                <w:lang w:val="hu-HU"/>
              </w:rPr>
              <w:t>3.3.</w:t>
            </w:r>
            <w:r w:rsidR="00F46960">
              <w:rPr>
                <w:lang w:val="hu-HU"/>
              </w:rPr>
              <w:t>3</w:t>
            </w:r>
            <w:r w:rsidRPr="00CE0D69">
              <w:rPr>
                <w:lang w:val="hu-HU"/>
              </w:rPr>
              <w:t>.</w:t>
            </w:r>
          </w:p>
        </w:tc>
        <w:tc>
          <w:tcPr>
            <w:tcW w:w="2836"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55 724 01</w:t>
            </w:r>
          </w:p>
        </w:tc>
        <w:tc>
          <w:tcPr>
            <w:tcW w:w="2835"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Fogtechnikus</w:t>
            </w:r>
          </w:p>
        </w:tc>
        <w:tc>
          <w:tcPr>
            <w:tcW w:w="2622"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szakképesítés-ráépülés</w:t>
            </w:r>
          </w:p>
        </w:tc>
      </w:tr>
    </w:tbl>
    <w:p w:rsidR="00CE0D69" w:rsidRPr="00CE0D69" w:rsidRDefault="00CE0D69" w:rsidP="00CE0D69">
      <w:pPr>
        <w:rPr>
          <w:iCs/>
          <w:lang w:val="hu-HU"/>
        </w:rPr>
      </w:pPr>
    </w:p>
    <w:p w:rsidR="00CE0D69" w:rsidRPr="00CE0D69" w:rsidRDefault="00CE0D69" w:rsidP="00CE0D69">
      <w:pPr>
        <w:rPr>
          <w:iCs/>
          <w:lang w:val="hu-HU"/>
        </w:rPr>
      </w:pPr>
    </w:p>
    <w:p w:rsidR="00CE0D69" w:rsidRPr="00CE0D69" w:rsidRDefault="00CE0D69" w:rsidP="00DF3180">
      <w:pPr>
        <w:jc w:val="center"/>
        <w:rPr>
          <w:b/>
          <w:bCs/>
          <w:lang w:val="hu-HU"/>
        </w:rPr>
      </w:pPr>
      <w:r w:rsidRPr="00CE0D69">
        <w:rPr>
          <w:b/>
          <w:bCs/>
          <w:lang w:val="hu-HU"/>
        </w:rPr>
        <w:t>4. SZAKMAI KÖVETELMÉNYEK</w:t>
      </w:r>
    </w:p>
    <w:p w:rsidR="00CE0D69" w:rsidRPr="00CE0D69" w:rsidRDefault="00CE0D69" w:rsidP="00CE0D69">
      <w:pPr>
        <w:rPr>
          <w:b/>
          <w:bCs/>
          <w:lang w:val="hu-HU"/>
        </w:rPr>
      </w:pPr>
    </w:p>
    <w:tbl>
      <w:tblPr>
        <w:tblW w:w="0" w:type="auto"/>
        <w:jc w:val="center"/>
        <w:tblInd w:w="-301" w:type="dxa"/>
        <w:tblLayout w:type="fixed"/>
        <w:tblLook w:val="0000" w:firstRow="0" w:lastRow="0" w:firstColumn="0" w:lastColumn="0" w:noHBand="0" w:noVBand="0"/>
      </w:tblPr>
      <w:tblGrid>
        <w:gridCol w:w="1010"/>
        <w:gridCol w:w="1024"/>
        <w:gridCol w:w="6737"/>
      </w:tblGrid>
      <w:tr w:rsidR="00CE0D69" w:rsidRPr="00CE0D69" w:rsidTr="00F46960">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p>
        </w:tc>
        <w:tc>
          <w:tcPr>
            <w:tcW w:w="1024"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lang w:val="hu-HU"/>
              </w:rPr>
            </w:pPr>
            <w:r w:rsidRPr="00CE0D69">
              <w:rPr>
                <w:lang w:val="hu-HU"/>
              </w:rPr>
              <w:t>A</w:t>
            </w:r>
          </w:p>
        </w:tc>
        <w:tc>
          <w:tcPr>
            <w:tcW w:w="6737" w:type="dxa"/>
            <w:tcBorders>
              <w:top w:val="single" w:sz="4" w:space="0" w:color="auto"/>
              <w:left w:val="nil"/>
              <w:bottom w:val="single" w:sz="4" w:space="0" w:color="auto"/>
              <w:right w:val="single" w:sz="4" w:space="0" w:color="auto"/>
            </w:tcBorders>
          </w:tcPr>
          <w:p w:rsidR="00CE0D69" w:rsidRPr="00CE0D69" w:rsidRDefault="00CE0D69" w:rsidP="00DF3180">
            <w:pPr>
              <w:jc w:val="center"/>
              <w:rPr>
                <w:lang w:val="hu-HU"/>
              </w:rPr>
            </w:pPr>
            <w:r w:rsidRPr="00CE0D69">
              <w:rPr>
                <w:lang w:val="hu-HU"/>
              </w:rPr>
              <w:t>B</w:t>
            </w:r>
          </w:p>
        </w:tc>
      </w:tr>
      <w:tr w:rsidR="00CE0D69" w:rsidRPr="00CE0D69" w:rsidTr="00F46960">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4.1.</w:t>
            </w:r>
          </w:p>
        </w:tc>
        <w:tc>
          <w:tcPr>
            <w:tcW w:w="7761" w:type="dxa"/>
            <w:gridSpan w:val="2"/>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b/>
                <w:bCs/>
                <w:lang w:val="hu-HU"/>
              </w:rPr>
            </w:pPr>
            <w:r w:rsidRPr="00CE0D69">
              <w:rPr>
                <w:b/>
                <w:bCs/>
                <w:lang w:val="hu-HU"/>
              </w:rPr>
              <w:t>A  szakképesítés-ráépülés szakmai követelménymoduljainak az állam által elismert szakképesítések szakmai követelménymoduljairól szóló kormányrendelet szerinti</w:t>
            </w:r>
          </w:p>
        </w:tc>
      </w:tr>
      <w:tr w:rsidR="00CE0D69" w:rsidRPr="00CE0D69" w:rsidTr="00F46960">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4.2.</w:t>
            </w:r>
          </w:p>
        </w:tc>
        <w:tc>
          <w:tcPr>
            <w:tcW w:w="1024" w:type="dxa"/>
            <w:tcBorders>
              <w:top w:val="single" w:sz="4" w:space="0" w:color="auto"/>
              <w:left w:val="single" w:sz="4" w:space="0" w:color="auto"/>
              <w:bottom w:val="single" w:sz="4" w:space="0" w:color="auto"/>
              <w:right w:val="single" w:sz="4" w:space="0" w:color="auto"/>
            </w:tcBorders>
          </w:tcPr>
          <w:p w:rsidR="00CE0D69" w:rsidRPr="00CE0D69" w:rsidRDefault="00CE0D69" w:rsidP="00DF3180">
            <w:pPr>
              <w:jc w:val="center"/>
              <w:rPr>
                <w:b/>
                <w:bCs/>
                <w:lang w:val="hu-HU"/>
              </w:rPr>
            </w:pPr>
            <w:r w:rsidRPr="00CE0D69">
              <w:rPr>
                <w:b/>
                <w:bCs/>
                <w:lang w:val="hu-HU"/>
              </w:rPr>
              <w:t>azonosító száma</w:t>
            </w:r>
          </w:p>
        </w:tc>
        <w:tc>
          <w:tcPr>
            <w:tcW w:w="6737" w:type="dxa"/>
            <w:tcBorders>
              <w:top w:val="single" w:sz="4" w:space="0" w:color="auto"/>
              <w:left w:val="nil"/>
              <w:bottom w:val="single" w:sz="4" w:space="0" w:color="auto"/>
              <w:right w:val="single" w:sz="4" w:space="0" w:color="auto"/>
            </w:tcBorders>
          </w:tcPr>
          <w:p w:rsidR="00CE0D69" w:rsidRPr="00CE0D69" w:rsidRDefault="00CE0D69" w:rsidP="00DF3180">
            <w:pPr>
              <w:jc w:val="center"/>
              <w:rPr>
                <w:b/>
                <w:bCs/>
                <w:lang w:val="hu-HU"/>
              </w:rPr>
            </w:pPr>
            <w:r w:rsidRPr="00CE0D69">
              <w:rPr>
                <w:b/>
                <w:bCs/>
                <w:lang w:val="hu-HU"/>
              </w:rPr>
              <w:t>megnevezése</w:t>
            </w:r>
          </w:p>
        </w:tc>
      </w:tr>
      <w:tr w:rsidR="00CE0D69" w:rsidRPr="00CE0D69" w:rsidTr="00F46960">
        <w:trPr>
          <w:trHeight w:val="255"/>
          <w:jc w:val="center"/>
        </w:trPr>
        <w:tc>
          <w:tcPr>
            <w:tcW w:w="1010" w:type="dxa"/>
            <w:tcBorders>
              <w:top w:val="nil"/>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4.3.</w:t>
            </w:r>
          </w:p>
        </w:tc>
        <w:tc>
          <w:tcPr>
            <w:tcW w:w="1024" w:type="dxa"/>
            <w:tcBorders>
              <w:top w:val="nil"/>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11149-12</w:t>
            </w:r>
          </w:p>
        </w:tc>
        <w:tc>
          <w:tcPr>
            <w:tcW w:w="6737" w:type="dxa"/>
            <w:tcBorders>
              <w:top w:val="nil"/>
              <w:left w:val="nil"/>
              <w:bottom w:val="single" w:sz="4" w:space="0" w:color="auto"/>
              <w:right w:val="single" w:sz="4" w:space="0" w:color="auto"/>
            </w:tcBorders>
          </w:tcPr>
          <w:p w:rsidR="00CE0D69" w:rsidRPr="00CE0D69" w:rsidRDefault="00CE0D69" w:rsidP="00CE0D69">
            <w:pPr>
              <w:rPr>
                <w:lang w:val="hu-HU"/>
              </w:rPr>
            </w:pPr>
            <w:r w:rsidRPr="00CE0D69">
              <w:rPr>
                <w:lang w:val="hu-HU"/>
              </w:rPr>
              <w:t>Fülilleszték készítés</w:t>
            </w:r>
          </w:p>
        </w:tc>
      </w:tr>
    </w:tbl>
    <w:p w:rsidR="00CE0D69" w:rsidRPr="00CE0D69" w:rsidRDefault="00CE0D69" w:rsidP="00CE0D69">
      <w:pPr>
        <w:rPr>
          <w:lang w:val="hu-HU"/>
        </w:rPr>
      </w:pPr>
    </w:p>
    <w:p w:rsidR="00CE0D69" w:rsidRPr="00CE0D69" w:rsidRDefault="00CE0D69" w:rsidP="00CE0D69">
      <w:pPr>
        <w:rPr>
          <w:lang w:val="hu-HU"/>
        </w:rPr>
      </w:pPr>
    </w:p>
    <w:p w:rsidR="00CE0D69" w:rsidRPr="00CE0D69" w:rsidRDefault="00CE0D69" w:rsidP="00F46960">
      <w:pPr>
        <w:jc w:val="center"/>
        <w:rPr>
          <w:b/>
          <w:bCs/>
          <w:lang w:val="hu-HU"/>
        </w:rPr>
      </w:pPr>
      <w:r w:rsidRPr="00CE0D69">
        <w:rPr>
          <w:b/>
          <w:bCs/>
          <w:lang w:val="hu-HU"/>
        </w:rPr>
        <w:t>5. VIZSGÁZTATÁSI KÖVETELMÉNYEK</w:t>
      </w:r>
    </w:p>
    <w:p w:rsidR="00CE0D69" w:rsidRPr="00CE0D69" w:rsidRDefault="00CE0D69" w:rsidP="00CE0D69">
      <w:pPr>
        <w:rPr>
          <w:lang w:val="hu-HU"/>
        </w:rPr>
      </w:pPr>
    </w:p>
    <w:p w:rsidR="00CE0D69" w:rsidRPr="00CE0D69" w:rsidRDefault="00CE0D69" w:rsidP="00CE0D69">
      <w:pPr>
        <w:rPr>
          <w:lang w:val="hu-HU"/>
        </w:rPr>
      </w:pPr>
      <w:r w:rsidRPr="00CE0D69">
        <w:rPr>
          <w:lang w:val="hu-HU"/>
        </w:rPr>
        <w:t>5.1. A komplex szakmai vizsgára bocsátás feltételei:</w:t>
      </w:r>
    </w:p>
    <w:p w:rsidR="00CE0D69" w:rsidRPr="00CE0D69" w:rsidRDefault="00CE0D69" w:rsidP="00CE0D69">
      <w:pPr>
        <w:rPr>
          <w:lang w:val="hu-HU"/>
        </w:rPr>
      </w:pPr>
    </w:p>
    <w:p w:rsidR="00CE0D69" w:rsidRPr="00CE0D69" w:rsidRDefault="00CE0D69" w:rsidP="00CE0D69">
      <w:pPr>
        <w:rPr>
          <w:lang w:val="hu-HU"/>
        </w:rPr>
      </w:pPr>
      <w:r w:rsidRPr="00CE0D69">
        <w:rPr>
          <w:lang w:val="hu-HU"/>
        </w:rPr>
        <w:t>Az iskolarendszeren kívüli szakképzésben az 5. 2. pontban előírt valamennyi modulzáró vizsga eredményes letétele.</w:t>
      </w:r>
    </w:p>
    <w:p w:rsidR="00CE0D69" w:rsidRPr="00CE0D69" w:rsidRDefault="00CE0D69" w:rsidP="00CE0D69">
      <w:pPr>
        <w:rPr>
          <w:lang w:val="hu-HU"/>
        </w:rPr>
      </w:pPr>
    </w:p>
    <w:p w:rsidR="00CE0D69" w:rsidRPr="00CE0D69" w:rsidRDefault="00CE0D69" w:rsidP="00CE0D69">
      <w:pPr>
        <w:rPr>
          <w:lang w:val="hu-HU"/>
        </w:rPr>
      </w:pPr>
      <w:r w:rsidRPr="00CE0D69">
        <w:rPr>
          <w:lang w:val="hu-HU"/>
        </w:rPr>
        <w:t>5.2. A modulzáró vizsga vizsgatevékenysége és az eredményesség feltétele:</w:t>
      </w:r>
    </w:p>
    <w:p w:rsidR="00CE0D69" w:rsidRPr="00CE0D69" w:rsidRDefault="00CE0D69" w:rsidP="00CE0D69">
      <w:pPr>
        <w:rPr>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16"/>
        <w:gridCol w:w="2838"/>
        <w:gridCol w:w="3418"/>
      </w:tblGrid>
      <w:tr w:rsidR="00CE0D69" w:rsidRPr="00CE0D69" w:rsidTr="00CE0D69">
        <w:trPr>
          <w:jc w:val="center"/>
        </w:trPr>
        <w:tc>
          <w:tcPr>
            <w:tcW w:w="840"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b/>
                <w:bCs/>
                <w:lang w:val="hu-HU"/>
              </w:rPr>
            </w:pPr>
          </w:p>
        </w:tc>
        <w:tc>
          <w:tcPr>
            <w:tcW w:w="1016"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F46960">
            <w:pPr>
              <w:jc w:val="center"/>
              <w:rPr>
                <w:lang w:val="hu-HU"/>
              </w:rPr>
            </w:pPr>
            <w:r w:rsidRPr="00CE0D69">
              <w:rPr>
                <w:lang w:val="hu-HU"/>
              </w:rPr>
              <w:t>A</w:t>
            </w:r>
          </w:p>
        </w:tc>
        <w:tc>
          <w:tcPr>
            <w:tcW w:w="2838"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F46960">
            <w:pPr>
              <w:jc w:val="center"/>
              <w:rPr>
                <w:lang w:val="hu-HU"/>
              </w:rPr>
            </w:pPr>
            <w:r w:rsidRPr="00CE0D69">
              <w:rPr>
                <w:lang w:val="hu-HU"/>
              </w:rPr>
              <w:t>B</w:t>
            </w:r>
          </w:p>
        </w:tc>
        <w:tc>
          <w:tcPr>
            <w:tcW w:w="3418"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F46960">
            <w:pPr>
              <w:jc w:val="center"/>
              <w:rPr>
                <w:lang w:val="hu-HU"/>
              </w:rPr>
            </w:pPr>
            <w:r w:rsidRPr="00CE0D69">
              <w:rPr>
                <w:lang w:val="hu-HU"/>
              </w:rPr>
              <w:t>C</w:t>
            </w:r>
          </w:p>
        </w:tc>
      </w:tr>
      <w:tr w:rsidR="00CE0D69" w:rsidRPr="00CE0D69" w:rsidTr="00CE0D69">
        <w:trPr>
          <w:jc w:val="center"/>
        </w:trPr>
        <w:tc>
          <w:tcPr>
            <w:tcW w:w="840"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5.2.1.</w:t>
            </w:r>
          </w:p>
        </w:tc>
        <w:tc>
          <w:tcPr>
            <w:tcW w:w="7272" w:type="dxa"/>
            <w:gridSpan w:val="3"/>
            <w:tcBorders>
              <w:top w:val="single" w:sz="4" w:space="0" w:color="auto"/>
              <w:left w:val="single" w:sz="4" w:space="0" w:color="auto"/>
              <w:bottom w:val="single" w:sz="4" w:space="0" w:color="auto"/>
              <w:right w:val="single" w:sz="4" w:space="0" w:color="auto"/>
            </w:tcBorders>
            <w:vAlign w:val="center"/>
          </w:tcPr>
          <w:p w:rsidR="00CE0D69" w:rsidRPr="00CE0D69" w:rsidRDefault="00CE0D69" w:rsidP="00F46960">
            <w:pPr>
              <w:jc w:val="center"/>
              <w:rPr>
                <w:b/>
                <w:bCs/>
                <w:lang w:val="hu-HU"/>
              </w:rPr>
            </w:pPr>
            <w:r w:rsidRPr="00CE0D69">
              <w:rPr>
                <w:b/>
                <w:bCs/>
                <w:lang w:val="hu-HU"/>
              </w:rPr>
              <w:t>A szakképesítés-ráépülés szakmai követelménymoduljainak</w:t>
            </w:r>
          </w:p>
        </w:tc>
      </w:tr>
      <w:tr w:rsidR="00CE0D69" w:rsidRPr="00CE0D69" w:rsidTr="00CE0D69">
        <w:trPr>
          <w:jc w:val="center"/>
        </w:trPr>
        <w:tc>
          <w:tcPr>
            <w:tcW w:w="840"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5.2.2.</w:t>
            </w:r>
          </w:p>
        </w:tc>
        <w:tc>
          <w:tcPr>
            <w:tcW w:w="1016"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F46960">
            <w:pPr>
              <w:jc w:val="center"/>
              <w:rPr>
                <w:b/>
                <w:bCs/>
                <w:lang w:val="hu-HU"/>
              </w:rPr>
            </w:pPr>
            <w:r w:rsidRPr="00CE0D69">
              <w:rPr>
                <w:b/>
                <w:bCs/>
                <w:lang w:val="hu-HU"/>
              </w:rPr>
              <w:t>azonosító száma</w:t>
            </w:r>
          </w:p>
        </w:tc>
        <w:tc>
          <w:tcPr>
            <w:tcW w:w="2838"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F46960">
            <w:pPr>
              <w:jc w:val="center"/>
              <w:rPr>
                <w:b/>
                <w:bCs/>
                <w:lang w:val="hu-HU"/>
              </w:rPr>
            </w:pPr>
            <w:r w:rsidRPr="00CE0D69">
              <w:rPr>
                <w:b/>
                <w:bCs/>
                <w:lang w:val="hu-HU"/>
              </w:rPr>
              <w:t>megnevezése</w:t>
            </w:r>
          </w:p>
        </w:tc>
        <w:tc>
          <w:tcPr>
            <w:tcW w:w="3418"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F46960">
            <w:pPr>
              <w:jc w:val="center"/>
              <w:rPr>
                <w:b/>
                <w:bCs/>
                <w:lang w:val="hu-HU"/>
              </w:rPr>
            </w:pPr>
            <w:r w:rsidRPr="00CE0D69">
              <w:rPr>
                <w:b/>
                <w:bCs/>
                <w:lang w:val="hu-HU"/>
              </w:rPr>
              <w:t>a modulzáró vizsga vizsgatevékenysége</w:t>
            </w:r>
          </w:p>
        </w:tc>
      </w:tr>
      <w:tr w:rsidR="00CE0D69" w:rsidRPr="00CE0D69" w:rsidTr="00CE0D69">
        <w:trPr>
          <w:jc w:val="center"/>
        </w:trPr>
        <w:tc>
          <w:tcPr>
            <w:tcW w:w="840"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5.2.3.</w:t>
            </w:r>
          </w:p>
        </w:tc>
        <w:tc>
          <w:tcPr>
            <w:tcW w:w="1016"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11149-12</w:t>
            </w:r>
          </w:p>
        </w:tc>
        <w:tc>
          <w:tcPr>
            <w:tcW w:w="283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Fülilleszték készítés</w:t>
            </w:r>
          </w:p>
        </w:tc>
        <w:tc>
          <w:tcPr>
            <w:tcW w:w="341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gyakorlati és írásbeli</w:t>
            </w:r>
          </w:p>
        </w:tc>
      </w:tr>
    </w:tbl>
    <w:p w:rsidR="00CE0D69" w:rsidRPr="00CE0D69" w:rsidRDefault="00CE0D69" w:rsidP="00CE0D69">
      <w:pPr>
        <w:rPr>
          <w:lang w:val="hu-HU"/>
        </w:rPr>
      </w:pPr>
    </w:p>
    <w:p w:rsidR="00CE0D69" w:rsidRPr="00CE0D69" w:rsidRDefault="00CE0D69" w:rsidP="00CE0D69">
      <w:pPr>
        <w:rPr>
          <w:lang w:val="hu-HU"/>
        </w:rPr>
      </w:pPr>
      <w:r w:rsidRPr="00CE0D69">
        <w:rPr>
          <w:lang w:val="hu-HU"/>
        </w:rPr>
        <w:t>Egy szakmai követelménymodulhoz kapcsolódó modulzáró vizsga akkor eredményes, ha a modulhoz előírt feladat végrehajtása legalább 51%-osra értékelhető.</w:t>
      </w:r>
    </w:p>
    <w:p w:rsidR="00CE0D69" w:rsidRPr="00CE0D69" w:rsidRDefault="00CE0D69" w:rsidP="00CE0D69">
      <w:pPr>
        <w:rPr>
          <w:lang w:val="hu-HU"/>
        </w:rPr>
      </w:pPr>
    </w:p>
    <w:p w:rsidR="00CE0D69" w:rsidRPr="00CE0D69" w:rsidRDefault="00CE0D69" w:rsidP="00CE0D69">
      <w:pPr>
        <w:rPr>
          <w:lang w:val="hu-HU"/>
        </w:rPr>
      </w:pPr>
      <w:r w:rsidRPr="00CE0D69">
        <w:rPr>
          <w:lang w:val="hu-HU"/>
        </w:rPr>
        <w:t>5.3. A komplex szakmai vizsga vizsgatevékenységei és vizsgafeladatai:</w:t>
      </w:r>
    </w:p>
    <w:p w:rsidR="00CE0D69" w:rsidRPr="00CE0D69" w:rsidRDefault="00CE0D69" w:rsidP="00CE0D69">
      <w:pPr>
        <w:rPr>
          <w:lang w:val="hu-HU"/>
        </w:rPr>
      </w:pPr>
    </w:p>
    <w:p w:rsidR="00CE0D69" w:rsidRPr="00CE0D69" w:rsidRDefault="00CE0D69" w:rsidP="00CE0D69">
      <w:pPr>
        <w:rPr>
          <w:lang w:val="hu-HU"/>
        </w:rPr>
      </w:pPr>
      <w:r w:rsidRPr="00CE0D69">
        <w:rPr>
          <w:lang w:val="hu-HU"/>
        </w:rPr>
        <w:t>5.3.1. Gyakorlati vizsgatevékenység</w:t>
      </w:r>
    </w:p>
    <w:p w:rsidR="00CE0D69" w:rsidRPr="00CE0D69" w:rsidRDefault="00CE0D69" w:rsidP="00CE0D69">
      <w:pPr>
        <w:rPr>
          <w:lang w:val="hu-HU"/>
        </w:rPr>
      </w:pPr>
    </w:p>
    <w:p w:rsidR="00CE0D69" w:rsidRPr="00CE0D69" w:rsidRDefault="00CE0D69" w:rsidP="00CE0D69">
      <w:pPr>
        <w:rPr>
          <w:iCs/>
          <w:lang w:val="hu-HU"/>
        </w:rPr>
      </w:pPr>
      <w:r w:rsidRPr="00CE0D69">
        <w:rPr>
          <w:lang w:val="hu-HU"/>
        </w:rPr>
        <w:t xml:space="preserve"> A vizsgafeladat megnevezése: </w:t>
      </w:r>
      <w:r w:rsidRPr="00CE0D69">
        <w:rPr>
          <w:iCs/>
          <w:lang w:val="hu-HU"/>
        </w:rPr>
        <w:t>1 db egyéni fülilleszték készítése félkemény akrilátból, a rendelkezésre bocsátott nyers formából és párhuzamos furat kialakításával.</w:t>
      </w:r>
    </w:p>
    <w:p w:rsidR="00CE0D69" w:rsidRPr="00CE0D69" w:rsidRDefault="00CE0D69" w:rsidP="00CE0D69">
      <w:pPr>
        <w:rPr>
          <w:lang w:val="hu-HU"/>
        </w:rPr>
      </w:pPr>
    </w:p>
    <w:p w:rsidR="00CE0D69" w:rsidRPr="00CE0D69" w:rsidRDefault="00CE0D69" w:rsidP="00CE0D69">
      <w:pPr>
        <w:rPr>
          <w:lang w:val="hu-HU"/>
        </w:rPr>
      </w:pPr>
      <w:r w:rsidRPr="00CE0D69">
        <w:rPr>
          <w:lang w:val="hu-HU"/>
        </w:rPr>
        <w:t xml:space="preserve">A vizsgafeladat ismertetése: Feladatleírásban rögzítetten a fül anatómiai sajátosságainak figyelembe vételével az illeszték feleljen meg </w:t>
      </w:r>
    </w:p>
    <w:p w:rsidR="00CE0D69" w:rsidRPr="00CE0D69" w:rsidRDefault="00CE0D69" w:rsidP="00CE0D69">
      <w:pPr>
        <w:numPr>
          <w:ilvl w:val="0"/>
          <w:numId w:val="2"/>
        </w:numPr>
        <w:rPr>
          <w:iCs/>
          <w:lang w:val="hu-HU"/>
        </w:rPr>
      </w:pPr>
      <w:r w:rsidRPr="00CE0D69">
        <w:rPr>
          <w:iCs/>
          <w:lang w:val="hu-HU"/>
        </w:rPr>
        <w:t>vastagságban a fül komfortérzetének</w:t>
      </w:r>
    </w:p>
    <w:p w:rsidR="00CE0D69" w:rsidRPr="00CE0D69" w:rsidRDefault="00CE0D69" w:rsidP="00CE0D69">
      <w:pPr>
        <w:numPr>
          <w:ilvl w:val="0"/>
          <w:numId w:val="2"/>
        </w:numPr>
        <w:rPr>
          <w:iCs/>
          <w:lang w:val="hu-HU"/>
        </w:rPr>
      </w:pPr>
      <w:r w:rsidRPr="00CE0D69">
        <w:rPr>
          <w:iCs/>
          <w:lang w:val="hu-HU"/>
        </w:rPr>
        <w:t>az akusztikai átvitel tökéletes megoldása mellett törekedjen arra, hogy az akusztikai cső a legrövidebb legyen</w:t>
      </w:r>
    </w:p>
    <w:p w:rsidR="00CE0D69" w:rsidRPr="00CE0D69" w:rsidRDefault="00CE0D69" w:rsidP="00CE0D69">
      <w:pPr>
        <w:numPr>
          <w:ilvl w:val="0"/>
          <w:numId w:val="2"/>
        </w:numPr>
        <w:rPr>
          <w:iCs/>
          <w:lang w:val="hu-HU"/>
        </w:rPr>
      </w:pPr>
      <w:r w:rsidRPr="00CE0D69">
        <w:rPr>
          <w:iCs/>
          <w:lang w:val="hu-HU"/>
        </w:rPr>
        <w:t>a felület kidolgozás (polírozás) tökéletes legyen</w:t>
      </w:r>
    </w:p>
    <w:p w:rsidR="00CE0D69" w:rsidRPr="00CE0D69" w:rsidRDefault="00CE0D69" w:rsidP="00CE0D69">
      <w:pPr>
        <w:numPr>
          <w:ilvl w:val="0"/>
          <w:numId w:val="2"/>
        </w:numPr>
        <w:rPr>
          <w:iCs/>
          <w:lang w:val="hu-HU"/>
        </w:rPr>
      </w:pPr>
      <w:r w:rsidRPr="00CE0D69">
        <w:rPr>
          <w:iCs/>
          <w:lang w:val="hu-HU"/>
        </w:rPr>
        <w:t>készítsen (0,8 mm), párhuzamos nyomáscsökkentő furatot, mely a beteg számára elviselhetőbbé, kényelmesebbé teszi a hallókészüléket</w:t>
      </w:r>
    </w:p>
    <w:p w:rsidR="00CE0D69" w:rsidRPr="00CE0D69" w:rsidRDefault="00CE0D69" w:rsidP="00CE0D69">
      <w:pPr>
        <w:rPr>
          <w:lang w:val="hu-HU"/>
        </w:rPr>
      </w:pPr>
    </w:p>
    <w:p w:rsidR="00CE0D69" w:rsidRPr="00CE0D69" w:rsidRDefault="00CE0D69" w:rsidP="00CE0D69">
      <w:pPr>
        <w:rPr>
          <w:lang w:val="hu-HU"/>
        </w:rPr>
      </w:pPr>
      <w:r w:rsidRPr="00CE0D69">
        <w:rPr>
          <w:lang w:val="hu-HU"/>
        </w:rPr>
        <w:t>A vizsgafeladat időtartama: 360 perc</w:t>
      </w:r>
    </w:p>
    <w:p w:rsidR="00CE0D69" w:rsidRPr="00CE0D69" w:rsidRDefault="00CE0D69" w:rsidP="00CE0D69">
      <w:pPr>
        <w:rPr>
          <w:lang w:val="hu-HU"/>
        </w:rPr>
      </w:pPr>
      <w:r w:rsidRPr="00CE0D69">
        <w:rPr>
          <w:lang w:val="hu-HU"/>
        </w:rPr>
        <w:lastRenderedPageBreak/>
        <w:t>A vizsgafeladat értékelési súlyaránya: 65%</w:t>
      </w:r>
    </w:p>
    <w:p w:rsidR="00CE0D69" w:rsidRPr="00CE0D69" w:rsidRDefault="00CE0D69" w:rsidP="00CE0D69">
      <w:pPr>
        <w:rPr>
          <w:lang w:val="hu-HU"/>
        </w:rPr>
      </w:pPr>
    </w:p>
    <w:p w:rsidR="00CE0D69" w:rsidRPr="00CE0D69" w:rsidRDefault="00CE0D69" w:rsidP="00CE0D69">
      <w:pPr>
        <w:rPr>
          <w:lang w:val="hu-HU"/>
        </w:rPr>
      </w:pPr>
      <w:r w:rsidRPr="00CE0D69">
        <w:rPr>
          <w:lang w:val="hu-HU"/>
        </w:rPr>
        <w:t>5.3.2. Központi írásbeli vizsgatevékenység</w:t>
      </w:r>
    </w:p>
    <w:p w:rsidR="00CE0D69" w:rsidRPr="00CE0D69" w:rsidRDefault="00CE0D69" w:rsidP="00CE0D69">
      <w:pPr>
        <w:rPr>
          <w:b/>
          <w:bCs/>
          <w:lang w:val="hu-HU"/>
        </w:rPr>
      </w:pPr>
    </w:p>
    <w:p w:rsidR="00CE0D69" w:rsidRPr="00CE0D69" w:rsidRDefault="00CE0D69" w:rsidP="00CE0D69">
      <w:pPr>
        <w:rPr>
          <w:lang w:val="hu-HU"/>
        </w:rPr>
      </w:pPr>
      <w:r w:rsidRPr="00CE0D69">
        <w:rPr>
          <w:lang w:val="hu-HU"/>
        </w:rPr>
        <w:t>A vizsgafeladat megnevezése: -</w:t>
      </w:r>
    </w:p>
    <w:p w:rsidR="00CE0D69" w:rsidRPr="00CE0D69" w:rsidRDefault="00CE0D69" w:rsidP="00CE0D69">
      <w:pPr>
        <w:rPr>
          <w:lang w:val="hu-HU"/>
        </w:rPr>
      </w:pPr>
      <w:r w:rsidRPr="00CE0D69">
        <w:rPr>
          <w:lang w:val="hu-HU"/>
        </w:rPr>
        <w:t>A vizsgafeladat ismertetése: -</w:t>
      </w:r>
    </w:p>
    <w:p w:rsidR="00CE0D69" w:rsidRPr="00CE0D69" w:rsidRDefault="00CE0D69" w:rsidP="00CE0D69">
      <w:pPr>
        <w:rPr>
          <w:lang w:val="hu-HU"/>
        </w:rPr>
      </w:pPr>
    </w:p>
    <w:p w:rsidR="00CE0D69" w:rsidRPr="00CE0D69" w:rsidRDefault="00CE0D69" w:rsidP="00CE0D69">
      <w:pPr>
        <w:rPr>
          <w:lang w:val="hu-HU"/>
        </w:rPr>
      </w:pPr>
      <w:r w:rsidRPr="00CE0D69">
        <w:rPr>
          <w:lang w:val="hu-HU"/>
        </w:rPr>
        <w:t>A vizsgafeladat időtartama: - perc</w:t>
      </w:r>
    </w:p>
    <w:p w:rsidR="00CE0D69" w:rsidRPr="00CE0D69" w:rsidRDefault="00CE0D69" w:rsidP="00CE0D69">
      <w:pPr>
        <w:rPr>
          <w:lang w:val="hu-HU"/>
        </w:rPr>
      </w:pPr>
      <w:r w:rsidRPr="00CE0D69">
        <w:rPr>
          <w:lang w:val="hu-HU"/>
        </w:rPr>
        <w:t>A vizsgafeladat értékelési súlyaránya: -%</w:t>
      </w:r>
    </w:p>
    <w:p w:rsidR="00CE0D69" w:rsidRPr="00CE0D69" w:rsidRDefault="00CE0D69" w:rsidP="00CE0D69">
      <w:pPr>
        <w:rPr>
          <w:lang w:val="hu-HU"/>
        </w:rPr>
      </w:pPr>
    </w:p>
    <w:p w:rsidR="00CE0D69" w:rsidRPr="00CE0D69" w:rsidRDefault="00CE0D69" w:rsidP="00CE0D69">
      <w:pPr>
        <w:rPr>
          <w:lang w:val="hu-HU"/>
        </w:rPr>
      </w:pPr>
      <w:r w:rsidRPr="00CE0D69">
        <w:rPr>
          <w:lang w:val="hu-HU"/>
        </w:rPr>
        <w:t>5.3.3. Szóbeli vizsgatevékenység</w:t>
      </w:r>
    </w:p>
    <w:p w:rsidR="00CE0D69" w:rsidRPr="00CE0D69" w:rsidRDefault="00CE0D69" w:rsidP="00CE0D69">
      <w:pPr>
        <w:rPr>
          <w:lang w:val="hu-HU"/>
        </w:rPr>
      </w:pPr>
    </w:p>
    <w:p w:rsidR="00CE0D69" w:rsidRPr="00CE0D69" w:rsidRDefault="00CE0D69" w:rsidP="00CE0D69">
      <w:pPr>
        <w:rPr>
          <w:lang w:val="hu-HU"/>
        </w:rPr>
      </w:pPr>
      <w:r w:rsidRPr="00CE0D69">
        <w:rPr>
          <w:lang w:val="hu-HU"/>
        </w:rPr>
        <w:t xml:space="preserve">A vizsgafeladat megnevezése: </w:t>
      </w:r>
      <w:r w:rsidRPr="00CE0D69">
        <w:rPr>
          <w:iCs/>
          <w:lang w:val="hu-HU"/>
        </w:rPr>
        <w:t>Komplex szóbeli szakmai feladatsor a fülilleszték készítés modul tartalmából</w:t>
      </w:r>
    </w:p>
    <w:p w:rsidR="00CE0D69" w:rsidRPr="00CE0D69" w:rsidRDefault="00CE0D69" w:rsidP="00CE0D69">
      <w:pPr>
        <w:rPr>
          <w:lang w:val="hu-HU"/>
        </w:rPr>
      </w:pPr>
    </w:p>
    <w:p w:rsidR="00CE0D69" w:rsidRPr="00CE0D69" w:rsidRDefault="00CE0D69" w:rsidP="00CE0D69">
      <w:pPr>
        <w:rPr>
          <w:iCs/>
          <w:lang w:val="hu-HU"/>
        </w:rPr>
      </w:pPr>
      <w:r w:rsidRPr="00CE0D69">
        <w:rPr>
          <w:lang w:val="hu-HU"/>
        </w:rPr>
        <w:t xml:space="preserve">A vizsgafeladat ismertetése: </w:t>
      </w:r>
      <w:r w:rsidRPr="00CE0D69">
        <w:rPr>
          <w:iCs/>
          <w:lang w:val="hu-HU"/>
        </w:rPr>
        <w:t>A szóbeli vizsgatevékenység központilag összeállított vizsgakérdései a 4.. Szakmai követelmények fejezetben szereplő szakmai követelménymodulok témaköreinek mindegyikét tartalmazza</w:t>
      </w:r>
    </w:p>
    <w:p w:rsidR="00CE0D69" w:rsidRPr="00CE0D69" w:rsidRDefault="00CE0D69" w:rsidP="00CE0D69">
      <w:pPr>
        <w:rPr>
          <w:lang w:val="hu-HU"/>
        </w:rPr>
      </w:pPr>
    </w:p>
    <w:p w:rsidR="00CE0D69" w:rsidRPr="00CE0D69" w:rsidRDefault="00CE0D69" w:rsidP="00CE0D69">
      <w:pPr>
        <w:rPr>
          <w:lang w:val="hu-HU"/>
        </w:rPr>
      </w:pPr>
      <w:r w:rsidRPr="00CE0D69">
        <w:rPr>
          <w:lang w:val="hu-HU"/>
        </w:rPr>
        <w:t>A vizsgafeladat időtartama: 45 perc (felkészülési idő 30 perc, válaszadási idő 15 perc)</w:t>
      </w:r>
    </w:p>
    <w:p w:rsidR="00CE0D69" w:rsidRPr="00CE0D69" w:rsidRDefault="00CE0D69" w:rsidP="00CE0D69">
      <w:pPr>
        <w:rPr>
          <w:lang w:val="hu-HU"/>
        </w:rPr>
      </w:pPr>
      <w:r w:rsidRPr="00CE0D69">
        <w:rPr>
          <w:lang w:val="hu-HU"/>
        </w:rPr>
        <w:t>A vizsgafeladat értékelési súlyaránya: 35%</w:t>
      </w:r>
    </w:p>
    <w:p w:rsidR="00CE0D69" w:rsidRPr="00CE0D69" w:rsidRDefault="00CE0D69" w:rsidP="00CE0D69">
      <w:pPr>
        <w:rPr>
          <w:lang w:val="hu-HU"/>
        </w:rPr>
      </w:pPr>
    </w:p>
    <w:p w:rsidR="00CE0D69" w:rsidRPr="00CE0D69" w:rsidRDefault="00CE0D69" w:rsidP="00CE0D69">
      <w:pPr>
        <w:rPr>
          <w:lang w:val="hu-HU"/>
        </w:rPr>
      </w:pPr>
      <w:r w:rsidRPr="00CE0D69">
        <w:rPr>
          <w:lang w:val="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CE0D69" w:rsidRPr="00CE0D69" w:rsidRDefault="00CE0D69" w:rsidP="00CE0D69">
      <w:pPr>
        <w:rPr>
          <w:lang w:val="hu-HU"/>
        </w:rPr>
      </w:pPr>
      <w:r w:rsidRPr="00CE0D69">
        <w:rPr>
          <w:lang w:val="hu-HU"/>
        </w:rPr>
        <w:t xml:space="preserve">A </w:t>
      </w:r>
      <w:r w:rsidRPr="00CE0D69">
        <w:rPr>
          <w:bCs/>
          <w:lang w:val="hu-HU"/>
        </w:rPr>
        <w:t xml:space="preserve">szakképesítés-ráépüléssel  </w:t>
      </w:r>
      <w:r w:rsidRPr="00CE0D69">
        <w:rPr>
          <w:lang w:val="hu-HU"/>
        </w:rPr>
        <w:t>kapcsolatos előírások az állami szakképzési és felnőttképzési szerv http://www.munka.hu/ című weblapján érhetők el a Szak- és felnőttképzés Vizsgák menüpontjában</w:t>
      </w:r>
    </w:p>
    <w:p w:rsidR="00CE0D69" w:rsidRPr="00CE0D69" w:rsidRDefault="00CE0D69" w:rsidP="00CE0D69">
      <w:pPr>
        <w:rPr>
          <w:lang w:val="hu-HU"/>
        </w:rPr>
      </w:pPr>
    </w:p>
    <w:p w:rsidR="00CE0D69" w:rsidRPr="00CE0D69" w:rsidRDefault="00CE0D69" w:rsidP="00CE0D69">
      <w:pPr>
        <w:rPr>
          <w:lang w:val="hu-HU"/>
        </w:rPr>
      </w:pPr>
      <w:r w:rsidRPr="00CE0D69">
        <w:rPr>
          <w:lang w:val="hu-HU"/>
        </w:rPr>
        <w:t>5.5. A szakmai vizsga értékelésének a szakmai vizsgaszabályzattól eltérő szempontjai: -</w:t>
      </w:r>
    </w:p>
    <w:p w:rsidR="00CE0D69" w:rsidRPr="00CE0D69" w:rsidRDefault="00CE0D69" w:rsidP="00CE0D69">
      <w:pPr>
        <w:rPr>
          <w:lang w:val="hu-HU"/>
        </w:rPr>
      </w:pPr>
    </w:p>
    <w:p w:rsidR="00CE0D69" w:rsidRPr="00CE0D69" w:rsidRDefault="00CE0D69" w:rsidP="00CE0D69">
      <w:pPr>
        <w:rPr>
          <w:b/>
          <w:bCs/>
          <w:lang w:val="hu-HU"/>
        </w:rPr>
      </w:pPr>
    </w:p>
    <w:p w:rsidR="00CE0D69" w:rsidRPr="00CE0D69" w:rsidRDefault="00CE0D69" w:rsidP="000F33E9">
      <w:pPr>
        <w:jc w:val="center"/>
        <w:rPr>
          <w:b/>
          <w:bCs/>
          <w:lang w:val="hu-HU"/>
        </w:rPr>
      </w:pPr>
      <w:r w:rsidRPr="00CE0D69">
        <w:rPr>
          <w:b/>
          <w:bCs/>
          <w:lang w:val="hu-HU"/>
        </w:rPr>
        <w:t>6. ESZKÖZ- ÉS FELSZERELÉSI JEGYZÉK</w:t>
      </w:r>
    </w:p>
    <w:p w:rsidR="00CE0D69" w:rsidRPr="00CE0D69" w:rsidRDefault="00CE0D69" w:rsidP="00CE0D69">
      <w:pPr>
        <w:rPr>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5387"/>
      </w:tblGrid>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b/>
                <w:bCs/>
                <w:lang w:val="hu-HU"/>
              </w:rPr>
            </w:pPr>
          </w:p>
        </w:tc>
        <w:tc>
          <w:tcPr>
            <w:tcW w:w="5387" w:type="dxa"/>
            <w:tcBorders>
              <w:top w:val="single" w:sz="4" w:space="0" w:color="auto"/>
              <w:left w:val="single" w:sz="4" w:space="0" w:color="auto"/>
              <w:bottom w:val="single" w:sz="4" w:space="0" w:color="auto"/>
              <w:right w:val="single" w:sz="4" w:space="0" w:color="auto"/>
            </w:tcBorders>
          </w:tcPr>
          <w:p w:rsidR="00CE0D69" w:rsidRPr="00CE0D69" w:rsidRDefault="00CE0D69" w:rsidP="000F33E9">
            <w:pPr>
              <w:jc w:val="center"/>
              <w:rPr>
                <w:lang w:val="hu-HU"/>
              </w:rPr>
            </w:pPr>
            <w:r w:rsidRPr="00CE0D69">
              <w:rPr>
                <w:lang w:val="hu-HU"/>
              </w:rPr>
              <w:t>A</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w:t>
            </w:r>
          </w:p>
        </w:tc>
        <w:tc>
          <w:tcPr>
            <w:tcW w:w="5387" w:type="dxa"/>
            <w:tcBorders>
              <w:top w:val="single" w:sz="4" w:space="0" w:color="auto"/>
              <w:left w:val="single" w:sz="4" w:space="0" w:color="auto"/>
              <w:bottom w:val="single" w:sz="4" w:space="0" w:color="auto"/>
              <w:right w:val="single" w:sz="4" w:space="0" w:color="auto"/>
            </w:tcBorders>
          </w:tcPr>
          <w:p w:rsidR="00CE0D69" w:rsidRPr="00CE0D69" w:rsidRDefault="00CE0D69" w:rsidP="000F33E9">
            <w:pPr>
              <w:jc w:val="center"/>
              <w:rPr>
                <w:b/>
                <w:bCs/>
                <w:lang w:val="hu-HU"/>
              </w:rPr>
            </w:pPr>
            <w:r w:rsidRPr="00CE0D69">
              <w:rPr>
                <w:b/>
                <w:bCs/>
                <w:lang w:val="hu-HU"/>
              </w:rPr>
              <w:t>A képzési és vizsgáztatási feladatok teljesítéséhez szükséges eszközök minimumát meghatározó eszköz- és felszerelési jegyzék</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6.2.</w:t>
            </w:r>
          </w:p>
        </w:tc>
        <w:tc>
          <w:tcPr>
            <w:tcW w:w="5387"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CE0D69">
            <w:pPr>
              <w:rPr>
                <w:lang w:val="hu-HU"/>
              </w:rPr>
            </w:pPr>
            <w:r w:rsidRPr="00CE0D69">
              <w:rPr>
                <w:lang w:val="hu-HU"/>
              </w:rPr>
              <w:t>Elméleti oktatáshoz és demonstrációs gyakorlatokhoz oktatóhelyiség</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6.3.</w:t>
            </w:r>
          </w:p>
        </w:tc>
        <w:tc>
          <w:tcPr>
            <w:tcW w:w="5387"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CE0D69">
            <w:pPr>
              <w:rPr>
                <w:lang w:val="hu-HU"/>
              </w:rPr>
            </w:pPr>
            <w:r w:rsidRPr="00CE0D69">
              <w:rPr>
                <w:lang w:val="hu-HU"/>
              </w:rPr>
              <w:t>Informatika szaktanterem számítógépekkel és perifériákkal</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6.4.</w:t>
            </w:r>
          </w:p>
        </w:tc>
        <w:tc>
          <w:tcPr>
            <w:tcW w:w="5387"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CE0D69">
            <w:pPr>
              <w:rPr>
                <w:lang w:val="hu-HU"/>
              </w:rPr>
            </w:pPr>
            <w:r w:rsidRPr="00CE0D69">
              <w:rPr>
                <w:lang w:val="hu-HU"/>
              </w:rPr>
              <w:t>Oktatástechnikai eszközök (tábla, projektor, számítógép)</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6.5.</w:t>
            </w:r>
          </w:p>
        </w:tc>
        <w:tc>
          <w:tcPr>
            <w:tcW w:w="5387" w:type="dxa"/>
            <w:tcBorders>
              <w:top w:val="single" w:sz="4" w:space="0" w:color="auto"/>
              <w:left w:val="single" w:sz="4" w:space="0" w:color="auto"/>
              <w:bottom w:val="single" w:sz="4" w:space="0" w:color="auto"/>
              <w:right w:val="single" w:sz="4" w:space="0" w:color="auto"/>
            </w:tcBorders>
            <w:vAlign w:val="center"/>
          </w:tcPr>
          <w:p w:rsidR="00CE0D69" w:rsidRPr="00CE0D69" w:rsidRDefault="00CE0D69" w:rsidP="00CE0D69">
            <w:pPr>
              <w:rPr>
                <w:lang w:val="hu-HU"/>
              </w:rPr>
            </w:pPr>
            <w:r w:rsidRPr="00CE0D69">
              <w:rPr>
                <w:lang w:val="hu-HU"/>
              </w:rPr>
              <w:t>Szakmai dia-és fóliasorozatok</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6.6.</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Fogtechnikus munkaasztal mikromotorral és elszívóval</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6.7.</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Bunsen-égő</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6.8.</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Fogtechnikai laboratóriumi kézieszközök (viaszkés, laboratóriumi csipesz stb.)</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6.9.</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Minipol vagy Micropol polimerizáló küvetta</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6.10.</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Forrázó, polimerizáló berendezés</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6.11.</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Fényre polimerizáló berendezés</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6.12.</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Mártóviasz melegítő készülék</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6.13.</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Gipszcsiszoló</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6.14.</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Polírmotor, elszívóval</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6.15.</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Kompresszor</w:t>
            </w:r>
          </w:p>
        </w:tc>
      </w:tr>
      <w:tr w:rsidR="00CE0D69" w:rsidRPr="00CE0D69" w:rsidTr="00CE0D69">
        <w:trPr>
          <w:jc w:val="center"/>
        </w:trPr>
        <w:tc>
          <w:tcPr>
            <w:tcW w:w="778" w:type="dxa"/>
            <w:tcBorders>
              <w:top w:val="single" w:sz="4" w:space="0" w:color="auto"/>
              <w:left w:val="single" w:sz="4" w:space="0" w:color="auto"/>
              <w:bottom w:val="single" w:sz="4" w:space="0" w:color="auto"/>
              <w:right w:val="single" w:sz="4" w:space="0" w:color="auto"/>
            </w:tcBorders>
          </w:tcPr>
          <w:p w:rsidR="00CE0D69" w:rsidRPr="00CE0D69" w:rsidRDefault="00CE0D69" w:rsidP="00CE0D69">
            <w:pPr>
              <w:rPr>
                <w:lang w:val="hu-HU"/>
              </w:rPr>
            </w:pPr>
            <w:r w:rsidRPr="00CE0D69">
              <w:rPr>
                <w:lang w:val="hu-HU"/>
              </w:rPr>
              <w:t>6.16.</w:t>
            </w:r>
          </w:p>
        </w:tc>
        <w:tc>
          <w:tcPr>
            <w:tcW w:w="5387" w:type="dxa"/>
            <w:tcBorders>
              <w:top w:val="single" w:sz="4" w:space="0" w:color="auto"/>
              <w:left w:val="single" w:sz="4" w:space="0" w:color="auto"/>
              <w:bottom w:val="single" w:sz="4" w:space="0" w:color="auto"/>
              <w:right w:val="single" w:sz="4" w:space="0" w:color="auto"/>
            </w:tcBorders>
            <w:vAlign w:val="bottom"/>
          </w:tcPr>
          <w:p w:rsidR="00CE0D69" w:rsidRPr="00CE0D69" w:rsidRDefault="00CE0D69" w:rsidP="00CE0D69">
            <w:pPr>
              <w:rPr>
                <w:lang w:val="hu-HU"/>
              </w:rPr>
            </w:pPr>
            <w:r w:rsidRPr="00CE0D69">
              <w:rPr>
                <w:lang w:val="hu-HU"/>
              </w:rPr>
              <w:t>Ultrahangos tisztító vagy gőzborotva</w:t>
            </w:r>
          </w:p>
        </w:tc>
      </w:tr>
    </w:tbl>
    <w:p w:rsidR="00CE0D69" w:rsidRPr="00CE0D69" w:rsidRDefault="00CE0D69" w:rsidP="00CE0D69">
      <w:pPr>
        <w:rPr>
          <w:lang w:val="hu-HU"/>
        </w:rPr>
      </w:pPr>
    </w:p>
    <w:p w:rsidR="00CE0D69" w:rsidRPr="00CE0D69" w:rsidRDefault="00CE0D69" w:rsidP="00CE0D69">
      <w:pPr>
        <w:rPr>
          <w:b/>
          <w:bCs/>
          <w:lang w:val="hu-HU"/>
        </w:rPr>
      </w:pPr>
    </w:p>
    <w:p w:rsidR="00CE0D69" w:rsidRPr="00CE0D69" w:rsidRDefault="00CE0D69" w:rsidP="000F33E9">
      <w:pPr>
        <w:jc w:val="center"/>
        <w:rPr>
          <w:b/>
          <w:bCs/>
          <w:lang w:val="hu-HU"/>
        </w:rPr>
      </w:pPr>
      <w:r w:rsidRPr="00CE0D69">
        <w:rPr>
          <w:b/>
          <w:bCs/>
          <w:lang w:val="hu-HU"/>
        </w:rPr>
        <w:t>7. EGYEBEK</w:t>
      </w:r>
    </w:p>
    <w:p w:rsidR="00CE0D69" w:rsidRPr="00CE0D69" w:rsidRDefault="00CE0D69" w:rsidP="00CE0D69">
      <w:pPr>
        <w:rPr>
          <w:lang w:val="hu-HU"/>
        </w:rPr>
      </w:pPr>
      <w:r w:rsidRPr="00CE0D69">
        <w:rPr>
          <w:lang w:val="hu-HU"/>
        </w:rPr>
        <w:t xml:space="preserve">Szakmai előképzettség: </w:t>
      </w:r>
    </w:p>
    <w:p w:rsidR="00CE0D69" w:rsidRDefault="00CE0D69" w:rsidP="00CE0D69">
      <w:pPr>
        <w:rPr>
          <w:lang w:val="hu-HU"/>
        </w:rPr>
      </w:pPr>
      <w:r w:rsidRPr="00CE0D69">
        <w:rPr>
          <w:lang w:val="hu-HU"/>
        </w:rPr>
        <w:t>55 724 01 azonosító számú Fogtechnikus végzettség, 54 724 01 1000 00 00 azonosító számú Fogtechnikus szakképesítés vagy 5.4 szintű egészségügyi szakmacsoporton belüli szakirányú ismereteket tartalmazó szakképesítés vagy ennek megfelelő, OKJ előtti, államilag elismert szakirányú szakképesítés kompetenciaméréssel a Fogtechnikus szakképesítés követelménymoduljaiból.</w:t>
      </w:r>
    </w:p>
    <w:p w:rsidR="00CE0D69" w:rsidRPr="00CE0D69" w:rsidRDefault="00CE0D69" w:rsidP="00CE0D69">
      <w:pPr>
        <w:rPr>
          <w:lang w:val="hu-HU"/>
        </w:rPr>
      </w:pPr>
    </w:p>
    <w:p w:rsidR="00CE0D69" w:rsidRPr="00CE0D69" w:rsidRDefault="00CE0D69" w:rsidP="00CE0D69">
      <w:pPr>
        <w:rPr>
          <w:lang w:val="hu-HU"/>
        </w:rPr>
      </w:pPr>
      <w:r w:rsidRPr="00CE0D69">
        <w:rPr>
          <w:lang w:val="hu-HU"/>
        </w:rPr>
        <w:t>Kompetenciaméréssel:</w:t>
      </w:r>
    </w:p>
    <w:p w:rsidR="00CE0D69" w:rsidRPr="00CE0D69" w:rsidRDefault="00CE0D69" w:rsidP="000F33E9">
      <w:pPr>
        <w:jc w:val="both"/>
        <w:rPr>
          <w:lang w:val="hu-HU"/>
        </w:rPr>
      </w:pPr>
      <w:r w:rsidRPr="00CE0D69">
        <w:rPr>
          <w:lang w:val="hu-HU"/>
        </w:rPr>
        <w:t xml:space="preserve">egészségügyi ágazaton belüli, az </w:t>
      </w:r>
      <w:r w:rsidRPr="00CE0D69">
        <w:rPr>
          <w:iCs/>
          <w:lang w:val="hu-HU"/>
        </w:rPr>
        <w:t xml:space="preserve"> </w:t>
      </w:r>
      <w:r w:rsidRPr="00CE0D69">
        <w:rPr>
          <w:lang w:val="hu-HU"/>
        </w:rPr>
        <w:t>55 724 01 azonosító számú Fogtechnikus szakképesítéssel azonos tanulmányi területű, vagy annak megfeleltetett szakképesítések, illetve ezeknek  megfelelő, OKJ előtti, államilag elismert szakképesítések, vagy egészségügyi főiskolai végzettség, vagy felsőoktatási intézményben egészségtudományi képzési területen szerzett szakképzettség. A kompetenciamérés az 55 724 01 azonosító számú Fogtechnikus szakképesítés szakmai és vizsgakövetelményében meghatározott követelménymodulokból,  modulzáró vizsgatevékenységgel azonosan, központilag a GYEMSZI ETI által szervezett módon történik.</w:t>
      </w:r>
    </w:p>
    <w:p w:rsidR="00CE0D69" w:rsidRPr="00CE0D69" w:rsidRDefault="00CE0D69" w:rsidP="00CE0D69">
      <w:pPr>
        <w:rPr>
          <w:lang w:val="hu-HU"/>
        </w:rPr>
      </w:pPr>
    </w:p>
    <w:p w:rsidR="00CE0D69" w:rsidRPr="000F33E9" w:rsidRDefault="00CE0D69" w:rsidP="00CE0D69">
      <w:pPr>
        <w:rPr>
          <w:lang w:val="hu-HU"/>
        </w:rPr>
      </w:pPr>
      <w:r w:rsidRPr="000F33E9">
        <w:rPr>
          <w:lang w:val="hu-HU"/>
        </w:rPr>
        <w:t xml:space="preserve">A szakmai vizsgabizottságban való részvételre kijelölt szakmai szervezet: </w:t>
      </w:r>
    </w:p>
    <w:p w:rsidR="00CE0D69" w:rsidRPr="000F33E9" w:rsidRDefault="00CE0D69" w:rsidP="00CE0D69">
      <w:pPr>
        <w:rPr>
          <w:lang w:val="hu-HU"/>
        </w:rPr>
      </w:pPr>
      <w:r w:rsidRPr="000F33E9">
        <w:rPr>
          <w:bCs/>
          <w:lang w:val="hu-HU"/>
        </w:rPr>
        <w:t xml:space="preserve">Magyar Egészségügyi Szakdolgozói Kamara </w:t>
      </w:r>
      <w:r w:rsidRPr="000F33E9">
        <w:rPr>
          <w:bCs/>
          <w:lang w:val="hu-HU"/>
        </w:rPr>
        <w:br/>
      </w:r>
      <w:r w:rsidRPr="000F33E9">
        <w:rPr>
          <w:lang w:val="hu-HU"/>
        </w:rPr>
        <w:t>1087 Budapest, Könyves Kálmán krt. 76.</w:t>
      </w:r>
      <w:r w:rsidRPr="000F33E9">
        <w:rPr>
          <w:lang w:val="hu-HU"/>
        </w:rPr>
        <w:br/>
      </w:r>
      <w:r w:rsidRPr="000F33E9">
        <w:rPr>
          <w:bCs/>
          <w:lang w:val="hu-HU"/>
        </w:rPr>
        <w:t>Levelezési cím:</w:t>
      </w:r>
      <w:r w:rsidRPr="000F33E9">
        <w:rPr>
          <w:lang w:val="hu-HU"/>
        </w:rPr>
        <w:t xml:space="preserve"> 1450 Budapest, Pf.: 214.</w:t>
      </w:r>
      <w:r w:rsidRPr="000F33E9">
        <w:rPr>
          <w:lang w:val="hu-HU"/>
        </w:rPr>
        <w:br/>
      </w:r>
      <w:r w:rsidRPr="000F33E9">
        <w:rPr>
          <w:bCs/>
          <w:lang w:val="hu-HU"/>
        </w:rPr>
        <w:t>Telefonszám:</w:t>
      </w:r>
      <w:r w:rsidRPr="000F33E9">
        <w:rPr>
          <w:lang w:val="hu-HU"/>
        </w:rPr>
        <w:t xml:space="preserve"> +36 1 323 2070</w:t>
      </w:r>
      <w:r w:rsidRPr="000F33E9">
        <w:rPr>
          <w:lang w:val="hu-HU"/>
        </w:rPr>
        <w:br/>
      </w:r>
      <w:r w:rsidRPr="000F33E9">
        <w:rPr>
          <w:bCs/>
          <w:lang w:val="hu-HU"/>
        </w:rPr>
        <w:t>Fax:</w:t>
      </w:r>
      <w:r w:rsidRPr="000F33E9">
        <w:rPr>
          <w:lang w:val="hu-HU"/>
        </w:rPr>
        <w:t xml:space="preserve"> +36 1 323 2079</w:t>
      </w:r>
      <w:r w:rsidRPr="000F33E9">
        <w:rPr>
          <w:lang w:val="hu-HU"/>
        </w:rPr>
        <w:br/>
      </w:r>
      <w:r w:rsidRPr="000F33E9">
        <w:rPr>
          <w:bCs/>
          <w:lang w:val="hu-HU"/>
        </w:rPr>
        <w:t>E-mail:</w:t>
      </w:r>
      <w:r w:rsidRPr="000F33E9">
        <w:rPr>
          <w:lang w:val="hu-HU"/>
        </w:rPr>
        <w:t xml:space="preserve"> </w:t>
      </w:r>
      <w:hyperlink r:id="rId6" w:history="1">
        <w:r w:rsidRPr="000F33E9">
          <w:rPr>
            <w:rStyle w:val="Hiperhivatkozs"/>
            <w:color w:val="auto"/>
            <w:u w:val="none"/>
            <w:lang w:val="hu-HU"/>
          </w:rPr>
          <w:t>meszk@meszk.hu</w:t>
        </w:r>
      </w:hyperlink>
    </w:p>
    <w:p w:rsidR="00CE0D69" w:rsidRPr="000F33E9" w:rsidRDefault="00CE0D69" w:rsidP="00CE0D69">
      <w:pPr>
        <w:rPr>
          <w:lang w:val="hu-HU"/>
        </w:rPr>
      </w:pPr>
    </w:p>
    <w:p w:rsidR="00D17080" w:rsidRDefault="00D17080"/>
    <w:sectPr w:rsidR="00D17080" w:rsidSect="00D17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5A3"/>
    <w:multiLevelType w:val="hybridMultilevel"/>
    <w:tmpl w:val="717AE6FC"/>
    <w:lvl w:ilvl="0" w:tplc="DF84723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450F8C"/>
    <w:multiLevelType w:val="hybridMultilevel"/>
    <w:tmpl w:val="59AEBB7E"/>
    <w:lvl w:ilvl="0" w:tplc="23F0FA66">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3B097B59"/>
    <w:multiLevelType w:val="multilevel"/>
    <w:tmpl w:val="15C0D1DE"/>
    <w:lvl w:ilvl="0">
      <w:start w:val="1"/>
      <w:numFmt w:val="decimal"/>
      <w:lvlText w:val="%1."/>
      <w:lvlJc w:val="left"/>
      <w:pPr>
        <w:ind w:left="360" w:hanging="360"/>
      </w:pPr>
      <w:rPr>
        <w:rFonts w:ascii="Times New Roman" w:hAnsi="Times New Roman" w:hint="default"/>
        <w:color w:val="000000"/>
      </w:rPr>
    </w:lvl>
    <w:lvl w:ilvl="1">
      <w:start w:val="1"/>
      <w:numFmt w:val="decimal"/>
      <w:lvlText w:val="%1.%2."/>
      <w:lvlJc w:val="left"/>
      <w:pPr>
        <w:ind w:left="564" w:hanging="360"/>
      </w:pPr>
      <w:rPr>
        <w:rFonts w:ascii="Times New Roman" w:hAnsi="Times New Roman" w:hint="default"/>
        <w:color w:val="000000"/>
      </w:rPr>
    </w:lvl>
    <w:lvl w:ilvl="2">
      <w:start w:val="1"/>
      <w:numFmt w:val="decimal"/>
      <w:lvlText w:val="%1.%2.%3."/>
      <w:lvlJc w:val="left"/>
      <w:pPr>
        <w:ind w:left="1128" w:hanging="720"/>
      </w:pPr>
      <w:rPr>
        <w:rFonts w:ascii="Times New Roman" w:hAnsi="Times New Roman" w:hint="default"/>
        <w:color w:val="000000"/>
      </w:rPr>
    </w:lvl>
    <w:lvl w:ilvl="3">
      <w:start w:val="1"/>
      <w:numFmt w:val="decimal"/>
      <w:lvlText w:val="%1.%2.%3.%4."/>
      <w:lvlJc w:val="left"/>
      <w:pPr>
        <w:ind w:left="1332" w:hanging="720"/>
      </w:pPr>
      <w:rPr>
        <w:rFonts w:ascii="Times New Roman" w:hAnsi="Times New Roman" w:hint="default"/>
        <w:color w:val="000000"/>
      </w:rPr>
    </w:lvl>
    <w:lvl w:ilvl="4">
      <w:start w:val="1"/>
      <w:numFmt w:val="decimal"/>
      <w:lvlText w:val="%1.%2.%3.%4.%5."/>
      <w:lvlJc w:val="left"/>
      <w:pPr>
        <w:ind w:left="1896" w:hanging="1080"/>
      </w:pPr>
      <w:rPr>
        <w:rFonts w:ascii="Times New Roman" w:hAnsi="Times New Roman" w:hint="default"/>
        <w:color w:val="000000"/>
      </w:rPr>
    </w:lvl>
    <w:lvl w:ilvl="5">
      <w:start w:val="1"/>
      <w:numFmt w:val="decimal"/>
      <w:lvlText w:val="%1.%2.%3.%4.%5.%6."/>
      <w:lvlJc w:val="left"/>
      <w:pPr>
        <w:ind w:left="2100" w:hanging="1080"/>
      </w:pPr>
      <w:rPr>
        <w:rFonts w:ascii="Times New Roman" w:hAnsi="Times New Roman" w:hint="default"/>
        <w:color w:val="000000"/>
      </w:rPr>
    </w:lvl>
    <w:lvl w:ilvl="6">
      <w:start w:val="1"/>
      <w:numFmt w:val="decimal"/>
      <w:lvlText w:val="%1.%2.%3.%4.%5.%6.%7."/>
      <w:lvlJc w:val="left"/>
      <w:pPr>
        <w:ind w:left="2304" w:hanging="1080"/>
      </w:pPr>
      <w:rPr>
        <w:rFonts w:ascii="Times New Roman" w:hAnsi="Times New Roman" w:hint="default"/>
        <w:color w:val="000000"/>
      </w:rPr>
    </w:lvl>
    <w:lvl w:ilvl="7">
      <w:start w:val="1"/>
      <w:numFmt w:val="decimal"/>
      <w:lvlText w:val="%1.%2.%3.%4.%5.%6.%7.%8."/>
      <w:lvlJc w:val="left"/>
      <w:pPr>
        <w:ind w:left="2868" w:hanging="1440"/>
      </w:pPr>
      <w:rPr>
        <w:rFonts w:ascii="Times New Roman" w:hAnsi="Times New Roman" w:hint="default"/>
        <w:color w:val="000000"/>
      </w:rPr>
    </w:lvl>
    <w:lvl w:ilvl="8">
      <w:start w:val="1"/>
      <w:numFmt w:val="decimal"/>
      <w:lvlText w:val="%1.%2.%3.%4.%5.%6.%7.%8.%9."/>
      <w:lvlJc w:val="left"/>
      <w:pPr>
        <w:ind w:left="3072" w:hanging="1440"/>
      </w:pPr>
      <w:rPr>
        <w:rFonts w:ascii="Times New Roman" w:hAnsi="Times New Roman" w:hint="default"/>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69"/>
    <w:rsid w:val="000F33E9"/>
    <w:rsid w:val="00292714"/>
    <w:rsid w:val="00326086"/>
    <w:rsid w:val="003D232B"/>
    <w:rsid w:val="00404EB2"/>
    <w:rsid w:val="006D14BB"/>
    <w:rsid w:val="006F323E"/>
    <w:rsid w:val="00992763"/>
    <w:rsid w:val="00A45FBE"/>
    <w:rsid w:val="00B4731F"/>
    <w:rsid w:val="00B81220"/>
    <w:rsid w:val="00BD6FAC"/>
    <w:rsid w:val="00CE0D69"/>
    <w:rsid w:val="00D17080"/>
    <w:rsid w:val="00D46200"/>
    <w:rsid w:val="00DF3180"/>
    <w:rsid w:val="00EA7BCA"/>
    <w:rsid w:val="00F46018"/>
    <w:rsid w:val="00F469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FAC"/>
    <w:rPr>
      <w:lang w:val="en-US" w:eastAsia="en-US" w:bidi="en-US"/>
    </w:rPr>
  </w:style>
  <w:style w:type="paragraph" w:styleId="Cmsor1">
    <w:name w:val="heading 1"/>
    <w:basedOn w:val="Norml"/>
    <w:next w:val="Norml"/>
    <w:link w:val="Cmsor1Char"/>
    <w:uiPriority w:val="9"/>
    <w:qFormat/>
    <w:rsid w:val="00BD6FAC"/>
    <w:pPr>
      <w:keepNext/>
      <w:keepLines/>
      <w:spacing w:before="480"/>
      <w:outlineLvl w:val="0"/>
    </w:pPr>
    <w:rPr>
      <w:rFonts w:ascii="Arial" w:eastAsia="Times New Roman" w:hAnsi="Arial"/>
      <w:b/>
      <w:bCs/>
      <w:color w:val="365F91"/>
      <w:sz w:val="28"/>
      <w:szCs w:val="28"/>
    </w:rPr>
  </w:style>
  <w:style w:type="paragraph" w:styleId="Cmsor2">
    <w:name w:val="heading 2"/>
    <w:basedOn w:val="Norml"/>
    <w:next w:val="Norml"/>
    <w:link w:val="Cmsor2Char"/>
    <w:uiPriority w:val="9"/>
    <w:semiHidden/>
    <w:unhideWhenUsed/>
    <w:qFormat/>
    <w:rsid w:val="00BD6FAC"/>
    <w:pPr>
      <w:keepNext/>
      <w:keepLines/>
      <w:spacing w:before="200"/>
      <w:outlineLvl w:val="1"/>
    </w:pPr>
    <w:rPr>
      <w:rFonts w:ascii="Arial" w:eastAsia="Times New Roman" w:hAnsi="Arial"/>
      <w:b/>
      <w:bCs/>
      <w:color w:val="4F81BD"/>
      <w:sz w:val="26"/>
      <w:szCs w:val="26"/>
    </w:rPr>
  </w:style>
  <w:style w:type="paragraph" w:styleId="Cmsor3">
    <w:name w:val="heading 3"/>
    <w:basedOn w:val="Norml"/>
    <w:next w:val="Norml"/>
    <w:link w:val="Cmsor3Char"/>
    <w:uiPriority w:val="9"/>
    <w:semiHidden/>
    <w:unhideWhenUsed/>
    <w:qFormat/>
    <w:rsid w:val="00BD6FAC"/>
    <w:pPr>
      <w:keepNext/>
      <w:keepLines/>
      <w:spacing w:before="200"/>
      <w:outlineLvl w:val="2"/>
    </w:pPr>
    <w:rPr>
      <w:rFonts w:ascii="Arial" w:eastAsia="Times New Roman" w:hAnsi="Arial"/>
      <w:b/>
      <w:bCs/>
      <w:color w:val="4F81BD"/>
    </w:rPr>
  </w:style>
  <w:style w:type="paragraph" w:styleId="Cmsor4">
    <w:name w:val="heading 4"/>
    <w:basedOn w:val="Norml"/>
    <w:next w:val="Norml"/>
    <w:link w:val="Cmsor4Char"/>
    <w:uiPriority w:val="9"/>
    <w:semiHidden/>
    <w:unhideWhenUsed/>
    <w:qFormat/>
    <w:rsid w:val="00BD6FAC"/>
    <w:pPr>
      <w:keepNext/>
      <w:keepLines/>
      <w:spacing w:before="200"/>
      <w:outlineLvl w:val="3"/>
    </w:pPr>
    <w:rPr>
      <w:rFonts w:ascii="Arial" w:eastAsia="Times New Roman" w:hAnsi="Arial"/>
      <w:b/>
      <w:bCs/>
      <w:i/>
      <w:iCs/>
      <w:color w:val="4F81BD"/>
    </w:rPr>
  </w:style>
  <w:style w:type="paragraph" w:styleId="Cmsor5">
    <w:name w:val="heading 5"/>
    <w:basedOn w:val="Norml"/>
    <w:next w:val="Norml"/>
    <w:link w:val="Cmsor5Char"/>
    <w:uiPriority w:val="9"/>
    <w:semiHidden/>
    <w:unhideWhenUsed/>
    <w:qFormat/>
    <w:rsid w:val="00BD6FAC"/>
    <w:pPr>
      <w:keepNext/>
      <w:keepLines/>
      <w:spacing w:before="200"/>
      <w:outlineLvl w:val="4"/>
    </w:pPr>
    <w:rPr>
      <w:rFonts w:ascii="Arial" w:eastAsia="Times New Roman" w:hAnsi="Arial"/>
      <w:color w:val="243F60"/>
    </w:rPr>
  </w:style>
  <w:style w:type="paragraph" w:styleId="Cmsor6">
    <w:name w:val="heading 6"/>
    <w:basedOn w:val="Norml"/>
    <w:next w:val="Norml"/>
    <w:link w:val="Cmsor6Char"/>
    <w:uiPriority w:val="9"/>
    <w:semiHidden/>
    <w:unhideWhenUsed/>
    <w:qFormat/>
    <w:rsid w:val="00BD6FAC"/>
    <w:pPr>
      <w:keepNext/>
      <w:keepLines/>
      <w:spacing w:before="200"/>
      <w:outlineLvl w:val="5"/>
    </w:pPr>
    <w:rPr>
      <w:rFonts w:ascii="Arial" w:eastAsia="Times New Roman" w:hAnsi="Arial"/>
      <w:i/>
      <w:iCs/>
      <w:color w:val="243F60"/>
    </w:rPr>
  </w:style>
  <w:style w:type="paragraph" w:styleId="Cmsor7">
    <w:name w:val="heading 7"/>
    <w:basedOn w:val="Norml"/>
    <w:next w:val="Norml"/>
    <w:link w:val="Cmsor7Char"/>
    <w:uiPriority w:val="9"/>
    <w:semiHidden/>
    <w:unhideWhenUsed/>
    <w:qFormat/>
    <w:rsid w:val="00BD6FAC"/>
    <w:pPr>
      <w:keepNext/>
      <w:keepLines/>
      <w:spacing w:before="200"/>
      <w:outlineLvl w:val="6"/>
    </w:pPr>
    <w:rPr>
      <w:rFonts w:ascii="Arial" w:eastAsia="Times New Roman" w:hAnsi="Arial"/>
      <w:i/>
      <w:iCs/>
      <w:color w:val="404040"/>
    </w:rPr>
  </w:style>
  <w:style w:type="paragraph" w:styleId="Cmsor8">
    <w:name w:val="heading 8"/>
    <w:basedOn w:val="Norml"/>
    <w:next w:val="Norml"/>
    <w:link w:val="Cmsor8Char"/>
    <w:uiPriority w:val="9"/>
    <w:semiHidden/>
    <w:unhideWhenUsed/>
    <w:qFormat/>
    <w:rsid w:val="00BD6FAC"/>
    <w:pPr>
      <w:keepNext/>
      <w:keepLines/>
      <w:spacing w:before="200"/>
      <w:outlineLvl w:val="7"/>
    </w:pPr>
    <w:rPr>
      <w:rFonts w:ascii="Arial" w:eastAsia="Times New Roman" w:hAnsi="Arial"/>
      <w:color w:val="4F81BD"/>
    </w:rPr>
  </w:style>
  <w:style w:type="paragraph" w:styleId="Cmsor9">
    <w:name w:val="heading 9"/>
    <w:basedOn w:val="Norml"/>
    <w:next w:val="Norml"/>
    <w:link w:val="Cmsor9Char"/>
    <w:uiPriority w:val="9"/>
    <w:semiHidden/>
    <w:unhideWhenUsed/>
    <w:qFormat/>
    <w:rsid w:val="00BD6FAC"/>
    <w:pPr>
      <w:keepNext/>
      <w:keepLines/>
      <w:spacing w:before="200"/>
      <w:outlineLvl w:val="8"/>
    </w:pPr>
    <w:rPr>
      <w:rFonts w:ascii="Arial" w:eastAsia="Times New Roman" w:hAnsi="Arial"/>
      <w:i/>
      <w:iCs/>
      <w:color w:val="40404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D6FAC"/>
    <w:rPr>
      <w:rFonts w:ascii="Arial" w:eastAsia="Times New Roman" w:hAnsi="Arial" w:cs="Times New Roman"/>
      <w:b/>
      <w:bCs/>
      <w:color w:val="365F91"/>
      <w:sz w:val="28"/>
      <w:szCs w:val="28"/>
    </w:rPr>
  </w:style>
  <w:style w:type="character" w:customStyle="1" w:styleId="Cmsor2Char">
    <w:name w:val="Címsor 2 Char"/>
    <w:basedOn w:val="Bekezdsalapbettpusa"/>
    <w:link w:val="Cmsor2"/>
    <w:uiPriority w:val="9"/>
    <w:semiHidden/>
    <w:rsid w:val="00BD6FAC"/>
    <w:rPr>
      <w:rFonts w:ascii="Arial" w:eastAsia="Times New Roman" w:hAnsi="Arial" w:cs="Times New Roman"/>
      <w:b/>
      <w:bCs/>
      <w:color w:val="4F81BD"/>
      <w:sz w:val="26"/>
      <w:szCs w:val="26"/>
    </w:rPr>
  </w:style>
  <w:style w:type="character" w:customStyle="1" w:styleId="Cmsor3Char">
    <w:name w:val="Címsor 3 Char"/>
    <w:basedOn w:val="Bekezdsalapbettpusa"/>
    <w:link w:val="Cmsor3"/>
    <w:uiPriority w:val="9"/>
    <w:rsid w:val="00BD6FAC"/>
    <w:rPr>
      <w:rFonts w:ascii="Arial" w:eastAsia="Times New Roman" w:hAnsi="Arial" w:cs="Times New Roman"/>
      <w:b/>
      <w:bCs/>
      <w:color w:val="4F81BD"/>
    </w:rPr>
  </w:style>
  <w:style w:type="character" w:customStyle="1" w:styleId="Cmsor4Char">
    <w:name w:val="Címsor 4 Char"/>
    <w:basedOn w:val="Bekezdsalapbettpusa"/>
    <w:link w:val="Cmsor4"/>
    <w:uiPriority w:val="9"/>
    <w:rsid w:val="00BD6FAC"/>
    <w:rPr>
      <w:rFonts w:ascii="Arial" w:eastAsia="Times New Roman" w:hAnsi="Arial" w:cs="Times New Roman"/>
      <w:b/>
      <w:bCs/>
      <w:i/>
      <w:iCs/>
      <w:color w:val="4F81BD"/>
    </w:rPr>
  </w:style>
  <w:style w:type="character" w:customStyle="1" w:styleId="Cmsor5Char">
    <w:name w:val="Címsor 5 Char"/>
    <w:basedOn w:val="Bekezdsalapbettpusa"/>
    <w:link w:val="Cmsor5"/>
    <w:uiPriority w:val="9"/>
    <w:rsid w:val="00BD6FAC"/>
    <w:rPr>
      <w:rFonts w:ascii="Arial" w:eastAsia="Times New Roman" w:hAnsi="Arial" w:cs="Times New Roman"/>
      <w:color w:val="243F60"/>
    </w:rPr>
  </w:style>
  <w:style w:type="character" w:customStyle="1" w:styleId="Cmsor6Char">
    <w:name w:val="Címsor 6 Char"/>
    <w:basedOn w:val="Bekezdsalapbettpusa"/>
    <w:link w:val="Cmsor6"/>
    <w:uiPriority w:val="9"/>
    <w:rsid w:val="00BD6FAC"/>
    <w:rPr>
      <w:rFonts w:ascii="Arial" w:eastAsia="Times New Roman" w:hAnsi="Arial" w:cs="Times New Roman"/>
      <w:i/>
      <w:iCs/>
      <w:color w:val="243F60"/>
    </w:rPr>
  </w:style>
  <w:style w:type="character" w:customStyle="1" w:styleId="Cmsor7Char">
    <w:name w:val="Címsor 7 Char"/>
    <w:basedOn w:val="Bekezdsalapbettpusa"/>
    <w:link w:val="Cmsor7"/>
    <w:uiPriority w:val="9"/>
    <w:rsid w:val="00BD6FAC"/>
    <w:rPr>
      <w:rFonts w:ascii="Arial" w:eastAsia="Times New Roman" w:hAnsi="Arial" w:cs="Times New Roman"/>
      <w:i/>
      <w:iCs/>
      <w:color w:val="404040"/>
    </w:rPr>
  </w:style>
  <w:style w:type="character" w:customStyle="1" w:styleId="Cmsor8Char">
    <w:name w:val="Címsor 8 Char"/>
    <w:basedOn w:val="Bekezdsalapbettpusa"/>
    <w:link w:val="Cmsor8"/>
    <w:uiPriority w:val="9"/>
    <w:rsid w:val="00BD6FAC"/>
    <w:rPr>
      <w:rFonts w:ascii="Arial" w:eastAsia="Times New Roman" w:hAnsi="Arial" w:cs="Times New Roman"/>
      <w:color w:val="4F81BD"/>
      <w:sz w:val="20"/>
      <w:szCs w:val="20"/>
    </w:rPr>
  </w:style>
  <w:style w:type="character" w:customStyle="1" w:styleId="Cmsor9Char">
    <w:name w:val="Címsor 9 Char"/>
    <w:basedOn w:val="Bekezdsalapbettpusa"/>
    <w:link w:val="Cmsor9"/>
    <w:uiPriority w:val="9"/>
    <w:rsid w:val="00BD6FAC"/>
    <w:rPr>
      <w:rFonts w:ascii="Arial" w:eastAsia="Times New Roman" w:hAnsi="Arial" w:cs="Times New Roman"/>
      <w:i/>
      <w:iCs/>
      <w:color w:val="404040"/>
      <w:sz w:val="20"/>
      <w:szCs w:val="20"/>
    </w:rPr>
  </w:style>
  <w:style w:type="paragraph" w:styleId="Kpalrs">
    <w:name w:val="caption"/>
    <w:basedOn w:val="Norml"/>
    <w:next w:val="Norml"/>
    <w:uiPriority w:val="35"/>
    <w:semiHidden/>
    <w:unhideWhenUsed/>
    <w:qFormat/>
    <w:rsid w:val="00BD6FAC"/>
    <w:rPr>
      <w:b/>
      <w:bCs/>
      <w:color w:val="4F81BD"/>
      <w:sz w:val="18"/>
      <w:szCs w:val="18"/>
    </w:rPr>
  </w:style>
  <w:style w:type="paragraph" w:styleId="Cm">
    <w:name w:val="Title"/>
    <w:basedOn w:val="Norml"/>
    <w:next w:val="Norml"/>
    <w:link w:val="CmChar"/>
    <w:uiPriority w:val="10"/>
    <w:qFormat/>
    <w:rsid w:val="00BD6FAC"/>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CmChar">
    <w:name w:val="Cím Char"/>
    <w:basedOn w:val="Bekezdsalapbettpusa"/>
    <w:link w:val="Cm"/>
    <w:uiPriority w:val="10"/>
    <w:rsid w:val="00BD6FAC"/>
    <w:rPr>
      <w:rFonts w:ascii="Arial" w:eastAsia="Times New Roman" w:hAnsi="Arial" w:cs="Times New Roman"/>
      <w:color w:val="17365D"/>
      <w:spacing w:val="5"/>
      <w:kern w:val="28"/>
      <w:sz w:val="52"/>
      <w:szCs w:val="52"/>
    </w:rPr>
  </w:style>
  <w:style w:type="paragraph" w:styleId="Alcm">
    <w:name w:val="Subtitle"/>
    <w:basedOn w:val="Norml"/>
    <w:next w:val="Norml"/>
    <w:link w:val="AlcmChar"/>
    <w:uiPriority w:val="11"/>
    <w:qFormat/>
    <w:rsid w:val="00BD6FAC"/>
    <w:pPr>
      <w:numPr>
        <w:ilvl w:val="1"/>
      </w:numPr>
    </w:pPr>
    <w:rPr>
      <w:rFonts w:ascii="Arial" w:eastAsia="Times New Roman" w:hAnsi="Arial"/>
      <w:i/>
      <w:iCs/>
      <w:color w:val="4F81BD"/>
      <w:spacing w:val="15"/>
      <w:sz w:val="24"/>
      <w:szCs w:val="24"/>
    </w:rPr>
  </w:style>
  <w:style w:type="character" w:customStyle="1" w:styleId="AlcmChar">
    <w:name w:val="Alcím Char"/>
    <w:basedOn w:val="Bekezdsalapbettpusa"/>
    <w:link w:val="Alcm"/>
    <w:uiPriority w:val="11"/>
    <w:rsid w:val="00BD6FAC"/>
    <w:rPr>
      <w:rFonts w:ascii="Arial" w:eastAsia="Times New Roman" w:hAnsi="Arial" w:cs="Times New Roman"/>
      <w:i/>
      <w:iCs/>
      <w:color w:val="4F81BD"/>
      <w:spacing w:val="15"/>
      <w:sz w:val="24"/>
      <w:szCs w:val="24"/>
    </w:rPr>
  </w:style>
  <w:style w:type="character" w:styleId="Kiemels2">
    <w:name w:val="Strong"/>
    <w:basedOn w:val="Bekezdsalapbettpusa"/>
    <w:uiPriority w:val="22"/>
    <w:qFormat/>
    <w:rsid w:val="00BD6FAC"/>
    <w:rPr>
      <w:b/>
      <w:bCs/>
    </w:rPr>
  </w:style>
  <w:style w:type="character" w:styleId="Kiemels">
    <w:name w:val="Emphasis"/>
    <w:basedOn w:val="Bekezdsalapbettpusa"/>
    <w:uiPriority w:val="20"/>
    <w:qFormat/>
    <w:rsid w:val="00BD6FAC"/>
    <w:rPr>
      <w:i/>
      <w:iCs/>
    </w:rPr>
  </w:style>
  <w:style w:type="paragraph" w:styleId="Nincstrkz">
    <w:name w:val="No Spacing"/>
    <w:uiPriority w:val="1"/>
    <w:qFormat/>
    <w:rsid w:val="00BD6FAC"/>
    <w:rPr>
      <w:lang w:val="en-US" w:eastAsia="en-US" w:bidi="en-US"/>
    </w:rPr>
  </w:style>
  <w:style w:type="paragraph" w:styleId="Listaszerbekezds">
    <w:name w:val="List Paragraph"/>
    <w:basedOn w:val="Norml"/>
    <w:uiPriority w:val="34"/>
    <w:qFormat/>
    <w:rsid w:val="00BD6FAC"/>
    <w:pPr>
      <w:ind w:left="720"/>
      <w:contextualSpacing/>
    </w:pPr>
  </w:style>
  <w:style w:type="paragraph" w:styleId="Idzet">
    <w:name w:val="Quote"/>
    <w:basedOn w:val="Norml"/>
    <w:next w:val="Norml"/>
    <w:link w:val="IdzetChar"/>
    <w:uiPriority w:val="29"/>
    <w:qFormat/>
    <w:rsid w:val="00BD6FAC"/>
    <w:rPr>
      <w:i/>
      <w:iCs/>
      <w:color w:val="000000"/>
    </w:rPr>
  </w:style>
  <w:style w:type="character" w:customStyle="1" w:styleId="IdzetChar">
    <w:name w:val="Idézet Char"/>
    <w:basedOn w:val="Bekezdsalapbettpusa"/>
    <w:link w:val="Idzet"/>
    <w:uiPriority w:val="29"/>
    <w:rsid w:val="00BD6FAC"/>
    <w:rPr>
      <w:i/>
      <w:iCs/>
      <w:color w:val="000000"/>
    </w:rPr>
  </w:style>
  <w:style w:type="paragraph" w:styleId="Kiemeltidzet">
    <w:name w:val="Intense Quote"/>
    <w:basedOn w:val="Norml"/>
    <w:next w:val="Norml"/>
    <w:link w:val="KiemeltidzetChar"/>
    <w:uiPriority w:val="30"/>
    <w:qFormat/>
    <w:rsid w:val="00BD6FAC"/>
    <w:pPr>
      <w:pBdr>
        <w:bottom w:val="single" w:sz="4" w:space="4" w:color="4F81BD"/>
      </w:pBdr>
      <w:spacing w:before="200" w:after="280"/>
      <w:ind w:left="936" w:right="936"/>
    </w:pPr>
    <w:rPr>
      <w:b/>
      <w:bCs/>
      <w:i/>
      <w:iCs/>
      <w:color w:val="4F81BD"/>
    </w:rPr>
  </w:style>
  <w:style w:type="character" w:customStyle="1" w:styleId="KiemeltidzetChar">
    <w:name w:val="Kiemelt idézet Char"/>
    <w:basedOn w:val="Bekezdsalapbettpusa"/>
    <w:link w:val="Kiemeltidzet"/>
    <w:uiPriority w:val="30"/>
    <w:rsid w:val="00BD6FAC"/>
    <w:rPr>
      <w:b/>
      <w:bCs/>
      <w:i/>
      <w:iCs/>
      <w:color w:val="4F81BD"/>
    </w:rPr>
  </w:style>
  <w:style w:type="character" w:styleId="Finomkiemels">
    <w:name w:val="Subtle Emphasis"/>
    <w:basedOn w:val="Bekezdsalapbettpusa"/>
    <w:uiPriority w:val="19"/>
    <w:qFormat/>
    <w:rsid w:val="00BD6FAC"/>
    <w:rPr>
      <w:i/>
      <w:iCs/>
      <w:color w:val="808080"/>
    </w:rPr>
  </w:style>
  <w:style w:type="character" w:styleId="Ershangslyozs">
    <w:name w:val="Intense Emphasis"/>
    <w:basedOn w:val="Bekezdsalapbettpusa"/>
    <w:uiPriority w:val="21"/>
    <w:qFormat/>
    <w:rsid w:val="00BD6FAC"/>
    <w:rPr>
      <w:b/>
      <w:bCs/>
      <w:i/>
      <w:iCs/>
      <w:color w:val="4F81BD"/>
    </w:rPr>
  </w:style>
  <w:style w:type="character" w:styleId="Finomhivatkozs">
    <w:name w:val="Subtle Reference"/>
    <w:basedOn w:val="Bekezdsalapbettpusa"/>
    <w:uiPriority w:val="31"/>
    <w:qFormat/>
    <w:rsid w:val="00BD6FAC"/>
    <w:rPr>
      <w:smallCaps/>
      <w:color w:val="C0504D"/>
      <w:u w:val="single"/>
    </w:rPr>
  </w:style>
  <w:style w:type="character" w:styleId="Ershivatkozs">
    <w:name w:val="Intense Reference"/>
    <w:basedOn w:val="Bekezdsalapbettpusa"/>
    <w:uiPriority w:val="32"/>
    <w:qFormat/>
    <w:rsid w:val="00BD6FAC"/>
    <w:rPr>
      <w:b/>
      <w:bCs/>
      <w:smallCaps/>
      <w:color w:val="C0504D"/>
      <w:spacing w:val="5"/>
      <w:u w:val="single"/>
    </w:rPr>
  </w:style>
  <w:style w:type="character" w:styleId="Knyvcme">
    <w:name w:val="Book Title"/>
    <w:basedOn w:val="Bekezdsalapbettpusa"/>
    <w:uiPriority w:val="33"/>
    <w:qFormat/>
    <w:rsid w:val="00BD6FAC"/>
    <w:rPr>
      <w:b/>
      <w:bCs/>
      <w:smallCaps/>
      <w:spacing w:val="5"/>
    </w:rPr>
  </w:style>
  <w:style w:type="paragraph" w:styleId="Tartalomjegyzkcmsora">
    <w:name w:val="TOC Heading"/>
    <w:basedOn w:val="Cmsor1"/>
    <w:next w:val="Norml"/>
    <w:uiPriority w:val="39"/>
    <w:semiHidden/>
    <w:unhideWhenUsed/>
    <w:qFormat/>
    <w:rsid w:val="00BD6FAC"/>
    <w:pPr>
      <w:outlineLvl w:val="9"/>
    </w:pPr>
  </w:style>
  <w:style w:type="character" w:styleId="Hiperhivatkozs">
    <w:name w:val="Hyperlink"/>
    <w:basedOn w:val="Bekezdsalapbettpusa"/>
    <w:uiPriority w:val="99"/>
    <w:unhideWhenUsed/>
    <w:rsid w:val="00CE0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FAC"/>
    <w:rPr>
      <w:lang w:val="en-US" w:eastAsia="en-US" w:bidi="en-US"/>
    </w:rPr>
  </w:style>
  <w:style w:type="paragraph" w:styleId="Cmsor1">
    <w:name w:val="heading 1"/>
    <w:basedOn w:val="Norml"/>
    <w:next w:val="Norml"/>
    <w:link w:val="Cmsor1Char"/>
    <w:uiPriority w:val="9"/>
    <w:qFormat/>
    <w:rsid w:val="00BD6FAC"/>
    <w:pPr>
      <w:keepNext/>
      <w:keepLines/>
      <w:spacing w:before="480"/>
      <w:outlineLvl w:val="0"/>
    </w:pPr>
    <w:rPr>
      <w:rFonts w:ascii="Arial" w:eastAsia="Times New Roman" w:hAnsi="Arial"/>
      <w:b/>
      <w:bCs/>
      <w:color w:val="365F91"/>
      <w:sz w:val="28"/>
      <w:szCs w:val="28"/>
    </w:rPr>
  </w:style>
  <w:style w:type="paragraph" w:styleId="Cmsor2">
    <w:name w:val="heading 2"/>
    <w:basedOn w:val="Norml"/>
    <w:next w:val="Norml"/>
    <w:link w:val="Cmsor2Char"/>
    <w:uiPriority w:val="9"/>
    <w:semiHidden/>
    <w:unhideWhenUsed/>
    <w:qFormat/>
    <w:rsid w:val="00BD6FAC"/>
    <w:pPr>
      <w:keepNext/>
      <w:keepLines/>
      <w:spacing w:before="200"/>
      <w:outlineLvl w:val="1"/>
    </w:pPr>
    <w:rPr>
      <w:rFonts w:ascii="Arial" w:eastAsia="Times New Roman" w:hAnsi="Arial"/>
      <w:b/>
      <w:bCs/>
      <w:color w:val="4F81BD"/>
      <w:sz w:val="26"/>
      <w:szCs w:val="26"/>
    </w:rPr>
  </w:style>
  <w:style w:type="paragraph" w:styleId="Cmsor3">
    <w:name w:val="heading 3"/>
    <w:basedOn w:val="Norml"/>
    <w:next w:val="Norml"/>
    <w:link w:val="Cmsor3Char"/>
    <w:uiPriority w:val="9"/>
    <w:semiHidden/>
    <w:unhideWhenUsed/>
    <w:qFormat/>
    <w:rsid w:val="00BD6FAC"/>
    <w:pPr>
      <w:keepNext/>
      <w:keepLines/>
      <w:spacing w:before="200"/>
      <w:outlineLvl w:val="2"/>
    </w:pPr>
    <w:rPr>
      <w:rFonts w:ascii="Arial" w:eastAsia="Times New Roman" w:hAnsi="Arial"/>
      <w:b/>
      <w:bCs/>
      <w:color w:val="4F81BD"/>
    </w:rPr>
  </w:style>
  <w:style w:type="paragraph" w:styleId="Cmsor4">
    <w:name w:val="heading 4"/>
    <w:basedOn w:val="Norml"/>
    <w:next w:val="Norml"/>
    <w:link w:val="Cmsor4Char"/>
    <w:uiPriority w:val="9"/>
    <w:semiHidden/>
    <w:unhideWhenUsed/>
    <w:qFormat/>
    <w:rsid w:val="00BD6FAC"/>
    <w:pPr>
      <w:keepNext/>
      <w:keepLines/>
      <w:spacing w:before="200"/>
      <w:outlineLvl w:val="3"/>
    </w:pPr>
    <w:rPr>
      <w:rFonts w:ascii="Arial" w:eastAsia="Times New Roman" w:hAnsi="Arial"/>
      <w:b/>
      <w:bCs/>
      <w:i/>
      <w:iCs/>
      <w:color w:val="4F81BD"/>
    </w:rPr>
  </w:style>
  <w:style w:type="paragraph" w:styleId="Cmsor5">
    <w:name w:val="heading 5"/>
    <w:basedOn w:val="Norml"/>
    <w:next w:val="Norml"/>
    <w:link w:val="Cmsor5Char"/>
    <w:uiPriority w:val="9"/>
    <w:semiHidden/>
    <w:unhideWhenUsed/>
    <w:qFormat/>
    <w:rsid w:val="00BD6FAC"/>
    <w:pPr>
      <w:keepNext/>
      <w:keepLines/>
      <w:spacing w:before="200"/>
      <w:outlineLvl w:val="4"/>
    </w:pPr>
    <w:rPr>
      <w:rFonts w:ascii="Arial" w:eastAsia="Times New Roman" w:hAnsi="Arial"/>
      <w:color w:val="243F60"/>
    </w:rPr>
  </w:style>
  <w:style w:type="paragraph" w:styleId="Cmsor6">
    <w:name w:val="heading 6"/>
    <w:basedOn w:val="Norml"/>
    <w:next w:val="Norml"/>
    <w:link w:val="Cmsor6Char"/>
    <w:uiPriority w:val="9"/>
    <w:semiHidden/>
    <w:unhideWhenUsed/>
    <w:qFormat/>
    <w:rsid w:val="00BD6FAC"/>
    <w:pPr>
      <w:keepNext/>
      <w:keepLines/>
      <w:spacing w:before="200"/>
      <w:outlineLvl w:val="5"/>
    </w:pPr>
    <w:rPr>
      <w:rFonts w:ascii="Arial" w:eastAsia="Times New Roman" w:hAnsi="Arial"/>
      <w:i/>
      <w:iCs/>
      <w:color w:val="243F60"/>
    </w:rPr>
  </w:style>
  <w:style w:type="paragraph" w:styleId="Cmsor7">
    <w:name w:val="heading 7"/>
    <w:basedOn w:val="Norml"/>
    <w:next w:val="Norml"/>
    <w:link w:val="Cmsor7Char"/>
    <w:uiPriority w:val="9"/>
    <w:semiHidden/>
    <w:unhideWhenUsed/>
    <w:qFormat/>
    <w:rsid w:val="00BD6FAC"/>
    <w:pPr>
      <w:keepNext/>
      <w:keepLines/>
      <w:spacing w:before="200"/>
      <w:outlineLvl w:val="6"/>
    </w:pPr>
    <w:rPr>
      <w:rFonts w:ascii="Arial" w:eastAsia="Times New Roman" w:hAnsi="Arial"/>
      <w:i/>
      <w:iCs/>
      <w:color w:val="404040"/>
    </w:rPr>
  </w:style>
  <w:style w:type="paragraph" w:styleId="Cmsor8">
    <w:name w:val="heading 8"/>
    <w:basedOn w:val="Norml"/>
    <w:next w:val="Norml"/>
    <w:link w:val="Cmsor8Char"/>
    <w:uiPriority w:val="9"/>
    <w:semiHidden/>
    <w:unhideWhenUsed/>
    <w:qFormat/>
    <w:rsid w:val="00BD6FAC"/>
    <w:pPr>
      <w:keepNext/>
      <w:keepLines/>
      <w:spacing w:before="200"/>
      <w:outlineLvl w:val="7"/>
    </w:pPr>
    <w:rPr>
      <w:rFonts w:ascii="Arial" w:eastAsia="Times New Roman" w:hAnsi="Arial"/>
      <w:color w:val="4F81BD"/>
    </w:rPr>
  </w:style>
  <w:style w:type="paragraph" w:styleId="Cmsor9">
    <w:name w:val="heading 9"/>
    <w:basedOn w:val="Norml"/>
    <w:next w:val="Norml"/>
    <w:link w:val="Cmsor9Char"/>
    <w:uiPriority w:val="9"/>
    <w:semiHidden/>
    <w:unhideWhenUsed/>
    <w:qFormat/>
    <w:rsid w:val="00BD6FAC"/>
    <w:pPr>
      <w:keepNext/>
      <w:keepLines/>
      <w:spacing w:before="200"/>
      <w:outlineLvl w:val="8"/>
    </w:pPr>
    <w:rPr>
      <w:rFonts w:ascii="Arial" w:eastAsia="Times New Roman" w:hAnsi="Arial"/>
      <w:i/>
      <w:iCs/>
      <w:color w:val="40404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D6FAC"/>
    <w:rPr>
      <w:rFonts w:ascii="Arial" w:eastAsia="Times New Roman" w:hAnsi="Arial" w:cs="Times New Roman"/>
      <w:b/>
      <w:bCs/>
      <w:color w:val="365F91"/>
      <w:sz w:val="28"/>
      <w:szCs w:val="28"/>
    </w:rPr>
  </w:style>
  <w:style w:type="character" w:customStyle="1" w:styleId="Cmsor2Char">
    <w:name w:val="Címsor 2 Char"/>
    <w:basedOn w:val="Bekezdsalapbettpusa"/>
    <w:link w:val="Cmsor2"/>
    <w:uiPriority w:val="9"/>
    <w:semiHidden/>
    <w:rsid w:val="00BD6FAC"/>
    <w:rPr>
      <w:rFonts w:ascii="Arial" w:eastAsia="Times New Roman" w:hAnsi="Arial" w:cs="Times New Roman"/>
      <w:b/>
      <w:bCs/>
      <w:color w:val="4F81BD"/>
      <w:sz w:val="26"/>
      <w:szCs w:val="26"/>
    </w:rPr>
  </w:style>
  <w:style w:type="character" w:customStyle="1" w:styleId="Cmsor3Char">
    <w:name w:val="Címsor 3 Char"/>
    <w:basedOn w:val="Bekezdsalapbettpusa"/>
    <w:link w:val="Cmsor3"/>
    <w:uiPriority w:val="9"/>
    <w:rsid w:val="00BD6FAC"/>
    <w:rPr>
      <w:rFonts w:ascii="Arial" w:eastAsia="Times New Roman" w:hAnsi="Arial" w:cs="Times New Roman"/>
      <w:b/>
      <w:bCs/>
      <w:color w:val="4F81BD"/>
    </w:rPr>
  </w:style>
  <w:style w:type="character" w:customStyle="1" w:styleId="Cmsor4Char">
    <w:name w:val="Címsor 4 Char"/>
    <w:basedOn w:val="Bekezdsalapbettpusa"/>
    <w:link w:val="Cmsor4"/>
    <w:uiPriority w:val="9"/>
    <w:rsid w:val="00BD6FAC"/>
    <w:rPr>
      <w:rFonts w:ascii="Arial" w:eastAsia="Times New Roman" w:hAnsi="Arial" w:cs="Times New Roman"/>
      <w:b/>
      <w:bCs/>
      <w:i/>
      <w:iCs/>
      <w:color w:val="4F81BD"/>
    </w:rPr>
  </w:style>
  <w:style w:type="character" w:customStyle="1" w:styleId="Cmsor5Char">
    <w:name w:val="Címsor 5 Char"/>
    <w:basedOn w:val="Bekezdsalapbettpusa"/>
    <w:link w:val="Cmsor5"/>
    <w:uiPriority w:val="9"/>
    <w:rsid w:val="00BD6FAC"/>
    <w:rPr>
      <w:rFonts w:ascii="Arial" w:eastAsia="Times New Roman" w:hAnsi="Arial" w:cs="Times New Roman"/>
      <w:color w:val="243F60"/>
    </w:rPr>
  </w:style>
  <w:style w:type="character" w:customStyle="1" w:styleId="Cmsor6Char">
    <w:name w:val="Címsor 6 Char"/>
    <w:basedOn w:val="Bekezdsalapbettpusa"/>
    <w:link w:val="Cmsor6"/>
    <w:uiPriority w:val="9"/>
    <w:rsid w:val="00BD6FAC"/>
    <w:rPr>
      <w:rFonts w:ascii="Arial" w:eastAsia="Times New Roman" w:hAnsi="Arial" w:cs="Times New Roman"/>
      <w:i/>
      <w:iCs/>
      <w:color w:val="243F60"/>
    </w:rPr>
  </w:style>
  <w:style w:type="character" w:customStyle="1" w:styleId="Cmsor7Char">
    <w:name w:val="Címsor 7 Char"/>
    <w:basedOn w:val="Bekezdsalapbettpusa"/>
    <w:link w:val="Cmsor7"/>
    <w:uiPriority w:val="9"/>
    <w:rsid w:val="00BD6FAC"/>
    <w:rPr>
      <w:rFonts w:ascii="Arial" w:eastAsia="Times New Roman" w:hAnsi="Arial" w:cs="Times New Roman"/>
      <w:i/>
      <w:iCs/>
      <w:color w:val="404040"/>
    </w:rPr>
  </w:style>
  <w:style w:type="character" w:customStyle="1" w:styleId="Cmsor8Char">
    <w:name w:val="Címsor 8 Char"/>
    <w:basedOn w:val="Bekezdsalapbettpusa"/>
    <w:link w:val="Cmsor8"/>
    <w:uiPriority w:val="9"/>
    <w:rsid w:val="00BD6FAC"/>
    <w:rPr>
      <w:rFonts w:ascii="Arial" w:eastAsia="Times New Roman" w:hAnsi="Arial" w:cs="Times New Roman"/>
      <w:color w:val="4F81BD"/>
      <w:sz w:val="20"/>
      <w:szCs w:val="20"/>
    </w:rPr>
  </w:style>
  <w:style w:type="character" w:customStyle="1" w:styleId="Cmsor9Char">
    <w:name w:val="Címsor 9 Char"/>
    <w:basedOn w:val="Bekezdsalapbettpusa"/>
    <w:link w:val="Cmsor9"/>
    <w:uiPriority w:val="9"/>
    <w:rsid w:val="00BD6FAC"/>
    <w:rPr>
      <w:rFonts w:ascii="Arial" w:eastAsia="Times New Roman" w:hAnsi="Arial" w:cs="Times New Roman"/>
      <w:i/>
      <w:iCs/>
      <w:color w:val="404040"/>
      <w:sz w:val="20"/>
      <w:szCs w:val="20"/>
    </w:rPr>
  </w:style>
  <w:style w:type="paragraph" w:styleId="Kpalrs">
    <w:name w:val="caption"/>
    <w:basedOn w:val="Norml"/>
    <w:next w:val="Norml"/>
    <w:uiPriority w:val="35"/>
    <w:semiHidden/>
    <w:unhideWhenUsed/>
    <w:qFormat/>
    <w:rsid w:val="00BD6FAC"/>
    <w:rPr>
      <w:b/>
      <w:bCs/>
      <w:color w:val="4F81BD"/>
      <w:sz w:val="18"/>
      <w:szCs w:val="18"/>
    </w:rPr>
  </w:style>
  <w:style w:type="paragraph" w:styleId="Cm">
    <w:name w:val="Title"/>
    <w:basedOn w:val="Norml"/>
    <w:next w:val="Norml"/>
    <w:link w:val="CmChar"/>
    <w:uiPriority w:val="10"/>
    <w:qFormat/>
    <w:rsid w:val="00BD6FAC"/>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CmChar">
    <w:name w:val="Cím Char"/>
    <w:basedOn w:val="Bekezdsalapbettpusa"/>
    <w:link w:val="Cm"/>
    <w:uiPriority w:val="10"/>
    <w:rsid w:val="00BD6FAC"/>
    <w:rPr>
      <w:rFonts w:ascii="Arial" w:eastAsia="Times New Roman" w:hAnsi="Arial" w:cs="Times New Roman"/>
      <w:color w:val="17365D"/>
      <w:spacing w:val="5"/>
      <w:kern w:val="28"/>
      <w:sz w:val="52"/>
      <w:szCs w:val="52"/>
    </w:rPr>
  </w:style>
  <w:style w:type="paragraph" w:styleId="Alcm">
    <w:name w:val="Subtitle"/>
    <w:basedOn w:val="Norml"/>
    <w:next w:val="Norml"/>
    <w:link w:val="AlcmChar"/>
    <w:uiPriority w:val="11"/>
    <w:qFormat/>
    <w:rsid w:val="00BD6FAC"/>
    <w:pPr>
      <w:numPr>
        <w:ilvl w:val="1"/>
      </w:numPr>
    </w:pPr>
    <w:rPr>
      <w:rFonts w:ascii="Arial" w:eastAsia="Times New Roman" w:hAnsi="Arial"/>
      <w:i/>
      <w:iCs/>
      <w:color w:val="4F81BD"/>
      <w:spacing w:val="15"/>
      <w:sz w:val="24"/>
      <w:szCs w:val="24"/>
    </w:rPr>
  </w:style>
  <w:style w:type="character" w:customStyle="1" w:styleId="AlcmChar">
    <w:name w:val="Alcím Char"/>
    <w:basedOn w:val="Bekezdsalapbettpusa"/>
    <w:link w:val="Alcm"/>
    <w:uiPriority w:val="11"/>
    <w:rsid w:val="00BD6FAC"/>
    <w:rPr>
      <w:rFonts w:ascii="Arial" w:eastAsia="Times New Roman" w:hAnsi="Arial" w:cs="Times New Roman"/>
      <w:i/>
      <w:iCs/>
      <w:color w:val="4F81BD"/>
      <w:spacing w:val="15"/>
      <w:sz w:val="24"/>
      <w:szCs w:val="24"/>
    </w:rPr>
  </w:style>
  <w:style w:type="character" w:styleId="Kiemels2">
    <w:name w:val="Strong"/>
    <w:basedOn w:val="Bekezdsalapbettpusa"/>
    <w:uiPriority w:val="22"/>
    <w:qFormat/>
    <w:rsid w:val="00BD6FAC"/>
    <w:rPr>
      <w:b/>
      <w:bCs/>
    </w:rPr>
  </w:style>
  <w:style w:type="character" w:styleId="Kiemels">
    <w:name w:val="Emphasis"/>
    <w:basedOn w:val="Bekezdsalapbettpusa"/>
    <w:uiPriority w:val="20"/>
    <w:qFormat/>
    <w:rsid w:val="00BD6FAC"/>
    <w:rPr>
      <w:i/>
      <w:iCs/>
    </w:rPr>
  </w:style>
  <w:style w:type="paragraph" w:styleId="Nincstrkz">
    <w:name w:val="No Spacing"/>
    <w:uiPriority w:val="1"/>
    <w:qFormat/>
    <w:rsid w:val="00BD6FAC"/>
    <w:rPr>
      <w:lang w:val="en-US" w:eastAsia="en-US" w:bidi="en-US"/>
    </w:rPr>
  </w:style>
  <w:style w:type="paragraph" w:styleId="Listaszerbekezds">
    <w:name w:val="List Paragraph"/>
    <w:basedOn w:val="Norml"/>
    <w:uiPriority w:val="34"/>
    <w:qFormat/>
    <w:rsid w:val="00BD6FAC"/>
    <w:pPr>
      <w:ind w:left="720"/>
      <w:contextualSpacing/>
    </w:pPr>
  </w:style>
  <w:style w:type="paragraph" w:styleId="Idzet">
    <w:name w:val="Quote"/>
    <w:basedOn w:val="Norml"/>
    <w:next w:val="Norml"/>
    <w:link w:val="IdzetChar"/>
    <w:uiPriority w:val="29"/>
    <w:qFormat/>
    <w:rsid w:val="00BD6FAC"/>
    <w:rPr>
      <w:i/>
      <w:iCs/>
      <w:color w:val="000000"/>
    </w:rPr>
  </w:style>
  <w:style w:type="character" w:customStyle="1" w:styleId="IdzetChar">
    <w:name w:val="Idézet Char"/>
    <w:basedOn w:val="Bekezdsalapbettpusa"/>
    <w:link w:val="Idzet"/>
    <w:uiPriority w:val="29"/>
    <w:rsid w:val="00BD6FAC"/>
    <w:rPr>
      <w:i/>
      <w:iCs/>
      <w:color w:val="000000"/>
    </w:rPr>
  </w:style>
  <w:style w:type="paragraph" w:styleId="Kiemeltidzet">
    <w:name w:val="Intense Quote"/>
    <w:basedOn w:val="Norml"/>
    <w:next w:val="Norml"/>
    <w:link w:val="KiemeltidzetChar"/>
    <w:uiPriority w:val="30"/>
    <w:qFormat/>
    <w:rsid w:val="00BD6FAC"/>
    <w:pPr>
      <w:pBdr>
        <w:bottom w:val="single" w:sz="4" w:space="4" w:color="4F81BD"/>
      </w:pBdr>
      <w:spacing w:before="200" w:after="280"/>
      <w:ind w:left="936" w:right="936"/>
    </w:pPr>
    <w:rPr>
      <w:b/>
      <w:bCs/>
      <w:i/>
      <w:iCs/>
      <w:color w:val="4F81BD"/>
    </w:rPr>
  </w:style>
  <w:style w:type="character" w:customStyle="1" w:styleId="KiemeltidzetChar">
    <w:name w:val="Kiemelt idézet Char"/>
    <w:basedOn w:val="Bekezdsalapbettpusa"/>
    <w:link w:val="Kiemeltidzet"/>
    <w:uiPriority w:val="30"/>
    <w:rsid w:val="00BD6FAC"/>
    <w:rPr>
      <w:b/>
      <w:bCs/>
      <w:i/>
      <w:iCs/>
      <w:color w:val="4F81BD"/>
    </w:rPr>
  </w:style>
  <w:style w:type="character" w:styleId="Finomkiemels">
    <w:name w:val="Subtle Emphasis"/>
    <w:basedOn w:val="Bekezdsalapbettpusa"/>
    <w:uiPriority w:val="19"/>
    <w:qFormat/>
    <w:rsid w:val="00BD6FAC"/>
    <w:rPr>
      <w:i/>
      <w:iCs/>
      <w:color w:val="808080"/>
    </w:rPr>
  </w:style>
  <w:style w:type="character" w:styleId="Ershangslyozs">
    <w:name w:val="Intense Emphasis"/>
    <w:basedOn w:val="Bekezdsalapbettpusa"/>
    <w:uiPriority w:val="21"/>
    <w:qFormat/>
    <w:rsid w:val="00BD6FAC"/>
    <w:rPr>
      <w:b/>
      <w:bCs/>
      <w:i/>
      <w:iCs/>
      <w:color w:val="4F81BD"/>
    </w:rPr>
  </w:style>
  <w:style w:type="character" w:styleId="Finomhivatkozs">
    <w:name w:val="Subtle Reference"/>
    <w:basedOn w:val="Bekezdsalapbettpusa"/>
    <w:uiPriority w:val="31"/>
    <w:qFormat/>
    <w:rsid w:val="00BD6FAC"/>
    <w:rPr>
      <w:smallCaps/>
      <w:color w:val="C0504D"/>
      <w:u w:val="single"/>
    </w:rPr>
  </w:style>
  <w:style w:type="character" w:styleId="Ershivatkozs">
    <w:name w:val="Intense Reference"/>
    <w:basedOn w:val="Bekezdsalapbettpusa"/>
    <w:uiPriority w:val="32"/>
    <w:qFormat/>
    <w:rsid w:val="00BD6FAC"/>
    <w:rPr>
      <w:b/>
      <w:bCs/>
      <w:smallCaps/>
      <w:color w:val="C0504D"/>
      <w:spacing w:val="5"/>
      <w:u w:val="single"/>
    </w:rPr>
  </w:style>
  <w:style w:type="character" w:styleId="Knyvcme">
    <w:name w:val="Book Title"/>
    <w:basedOn w:val="Bekezdsalapbettpusa"/>
    <w:uiPriority w:val="33"/>
    <w:qFormat/>
    <w:rsid w:val="00BD6FAC"/>
    <w:rPr>
      <w:b/>
      <w:bCs/>
      <w:smallCaps/>
      <w:spacing w:val="5"/>
    </w:rPr>
  </w:style>
  <w:style w:type="paragraph" w:styleId="Tartalomjegyzkcmsora">
    <w:name w:val="TOC Heading"/>
    <w:basedOn w:val="Cmsor1"/>
    <w:next w:val="Norml"/>
    <w:uiPriority w:val="39"/>
    <w:semiHidden/>
    <w:unhideWhenUsed/>
    <w:qFormat/>
    <w:rsid w:val="00BD6FAC"/>
    <w:pPr>
      <w:outlineLvl w:val="9"/>
    </w:pPr>
  </w:style>
  <w:style w:type="character" w:styleId="Hiperhivatkozs">
    <w:name w:val="Hyperlink"/>
    <w:basedOn w:val="Bekezdsalapbettpusa"/>
    <w:uiPriority w:val="99"/>
    <w:unhideWhenUsed/>
    <w:rsid w:val="00CE0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zk@meszk.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6851</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7828</CharactersWithSpaces>
  <SharedDoc>false</SharedDoc>
  <HLinks>
    <vt:vector size="6" baseType="variant">
      <vt:variant>
        <vt:i4>655396</vt:i4>
      </vt:variant>
      <vt:variant>
        <vt:i4>0</vt:i4>
      </vt:variant>
      <vt:variant>
        <vt:i4>0</vt:i4>
      </vt:variant>
      <vt:variant>
        <vt:i4>5</vt:i4>
      </vt:variant>
      <vt:variant>
        <vt:lpwstr>mailto:meszk@meszk.hu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Kellős Éva</dc:creator>
  <cp:keywords/>
  <cp:lastModifiedBy>NMH-SZFI</cp:lastModifiedBy>
  <cp:revision>2</cp:revision>
  <dcterms:created xsi:type="dcterms:W3CDTF">2013-02-21T12:00:00Z</dcterms:created>
  <dcterms:modified xsi:type="dcterms:W3CDTF">2013-02-21T12:00:00Z</dcterms:modified>
</cp:coreProperties>
</file>