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7" w:rsidRPr="00033BE7" w:rsidRDefault="00033BE7" w:rsidP="00235883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 xml:space="preserve">A 164. sorszámú </w:t>
      </w:r>
      <w:bookmarkStart w:id="0" w:name="_GoBack"/>
      <w:r w:rsidRPr="00033BE7">
        <w:rPr>
          <w:b/>
          <w:bCs/>
          <w:lang w:val="hu-HU"/>
        </w:rPr>
        <w:t xml:space="preserve">Gyógy- és sportmasszőr </w:t>
      </w:r>
      <w:bookmarkEnd w:id="0"/>
      <w:r w:rsidRPr="00033BE7">
        <w:rPr>
          <w:b/>
          <w:bCs/>
          <w:lang w:val="hu-HU"/>
        </w:rPr>
        <w:t>megnevezésű szakképesítés szakmai és vizsgakövetelménye</w:t>
      </w:r>
    </w:p>
    <w:p w:rsidR="00033BE7" w:rsidRPr="00033BE7" w:rsidRDefault="00033BE7" w:rsidP="00033BE7">
      <w:pPr>
        <w:rPr>
          <w:b/>
          <w:bCs/>
          <w:lang w:val="hu-HU"/>
        </w:rPr>
      </w:pPr>
    </w:p>
    <w:p w:rsidR="00033BE7" w:rsidRPr="00033BE7" w:rsidRDefault="00033BE7" w:rsidP="00235883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>1. AZ ORSZÁGOS KÉPZÉSI JEGYZÉKBEN SZEREPLŐ ADATOK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1.1. A </w:t>
      </w:r>
      <w:r>
        <w:rPr>
          <w:bCs/>
          <w:lang w:val="hu-HU"/>
        </w:rPr>
        <w:t>szakképesítés</w:t>
      </w:r>
      <w:r w:rsidRPr="00033BE7">
        <w:rPr>
          <w:bCs/>
          <w:lang w:val="hu-HU"/>
        </w:rPr>
        <w:t xml:space="preserve"> </w:t>
      </w:r>
      <w:r w:rsidRPr="00033BE7">
        <w:rPr>
          <w:lang w:val="hu-HU"/>
        </w:rPr>
        <w:t>azonosító száma: 54 726 01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1.2. </w:t>
      </w:r>
      <w:r w:rsidRPr="00033BE7">
        <w:rPr>
          <w:bCs/>
          <w:lang w:val="hu-HU"/>
        </w:rPr>
        <w:t>Szakképesítés</w:t>
      </w:r>
      <w:r w:rsidRPr="00033BE7" w:rsidDel="00097657">
        <w:rPr>
          <w:lang w:val="hu-HU"/>
        </w:rPr>
        <w:t xml:space="preserve"> </w:t>
      </w:r>
      <w:r w:rsidRPr="00033BE7">
        <w:rPr>
          <w:lang w:val="hu-HU"/>
        </w:rPr>
        <w:t>megnevezése: Gyógy- és sportmasszőr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1.3. Iskolai rendszerű szakképzésben a szakképzési évfolyamok száma: 2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1.4. Iskolarendszeren kívüli szakképzésben az óraszám: 1400-1700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D22143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>2. EGYÉB ADATOK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2.1. A képzés megkezdésének feltételei:</w:t>
      </w:r>
    </w:p>
    <w:p w:rsidR="00033BE7" w:rsidRPr="00033BE7" w:rsidRDefault="00033BE7" w:rsidP="00033BE7">
      <w:pPr>
        <w:rPr>
          <w:lang w:val="hu-HU"/>
        </w:rPr>
      </w:pPr>
    </w:p>
    <w:p w:rsidR="00033BE7" w:rsidRDefault="00033BE7" w:rsidP="00033BE7">
      <w:pPr>
        <w:rPr>
          <w:lang w:val="hu-HU"/>
        </w:rPr>
      </w:pPr>
      <w:r w:rsidRPr="00033BE7">
        <w:rPr>
          <w:lang w:val="hu-HU"/>
        </w:rPr>
        <w:t>2.1.1. Iskolai előképzettség: érettségi végzettség, vagy iskolai előképzettség hiányában</w:t>
      </w:r>
    </w:p>
    <w:p w:rsidR="00235883" w:rsidRPr="00033BE7" w:rsidRDefault="00235883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2.1.2. Bemeneti kompetenciák: -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iCs/>
          <w:lang w:val="hu-HU"/>
        </w:rPr>
      </w:pPr>
      <w:r w:rsidRPr="00033BE7">
        <w:rPr>
          <w:lang w:val="hu-HU"/>
        </w:rPr>
        <w:t>2.2. Szakmai előképzettség: -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2.3. Előírt gyakorlat: -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2.4. Egészségügyi alkalmassági követelmények: </w:t>
      </w:r>
      <w:r w:rsidR="00235883">
        <w:rPr>
          <w:lang w:val="hu-HU"/>
        </w:rPr>
        <w:t>szükségesek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2.5. Pályaalkalmassági követelmények: </w:t>
      </w:r>
      <w:r w:rsidR="00235883">
        <w:rPr>
          <w:lang w:val="hu-HU"/>
        </w:rPr>
        <w:t>-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2.6. </w:t>
      </w:r>
      <w:r>
        <w:rPr>
          <w:lang w:val="hu-HU"/>
        </w:rPr>
        <w:t>Elméleti képzési idő aránya: 5</w:t>
      </w:r>
      <w:r w:rsidRPr="00033BE7">
        <w:rPr>
          <w:lang w:val="hu-HU"/>
        </w:rPr>
        <w:t>0 %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2.7. </w:t>
      </w:r>
      <w:r>
        <w:rPr>
          <w:lang w:val="hu-HU"/>
        </w:rPr>
        <w:t>Gyakorlati képzési idő aránya: 5</w:t>
      </w:r>
      <w:r w:rsidRPr="00033BE7">
        <w:rPr>
          <w:lang w:val="hu-HU"/>
        </w:rPr>
        <w:t>0 %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2.8. Szintvizsga: -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2.9. Az iskolai rendszerű képzésben az összefüggő szakmai gyakorlat időtartama: </w:t>
      </w:r>
    </w:p>
    <w:p w:rsid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5 évfolyamos képzés esetén a 9. évfolyamot követően 70 óra, a 10. évfolyamot követően 105 óra, a 11. évfolyamot követően 140 óra; 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2 évfolyamos képzés esetén az első szakképzési évfolyamot követően 160 óra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D22143">
      <w:pPr>
        <w:jc w:val="center"/>
        <w:rPr>
          <w:lang w:val="hu-HU"/>
        </w:rPr>
      </w:pPr>
      <w:r w:rsidRPr="00033BE7">
        <w:rPr>
          <w:b/>
          <w:bCs/>
          <w:lang w:val="hu-HU"/>
        </w:rPr>
        <w:t>3. PÁLYATÜKÖR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3.1. A </w:t>
      </w:r>
      <w:r w:rsidRPr="00033BE7">
        <w:rPr>
          <w:bCs/>
          <w:lang w:val="hu-HU"/>
        </w:rPr>
        <w:t xml:space="preserve">szakképesítéssel </w:t>
      </w:r>
      <w:r w:rsidRPr="00033BE7">
        <w:rPr>
          <w:lang w:val="hu-HU"/>
        </w:rPr>
        <w:t xml:space="preserve">legjellemzőbben betölthető </w:t>
      </w:r>
      <w:proofErr w:type="gramStart"/>
      <w:r w:rsidRPr="00033BE7">
        <w:rPr>
          <w:lang w:val="hu-HU"/>
        </w:rPr>
        <w:t>munkakör(</w:t>
      </w:r>
      <w:proofErr w:type="spellStart"/>
      <w:proofErr w:type="gramEnd"/>
      <w:r w:rsidRPr="00033BE7">
        <w:rPr>
          <w:lang w:val="hu-HU"/>
        </w:rPr>
        <w:t>ök</w:t>
      </w:r>
      <w:proofErr w:type="spellEnd"/>
      <w:r w:rsidRPr="00033BE7">
        <w:rPr>
          <w:lang w:val="hu-HU"/>
        </w:rPr>
        <w:t>), foglalkozás(ok)</w:t>
      </w:r>
    </w:p>
    <w:p w:rsidR="00033BE7" w:rsidRPr="00033BE7" w:rsidRDefault="00033BE7" w:rsidP="00033BE7">
      <w:pPr>
        <w:rPr>
          <w:lang w:val="hu-HU"/>
        </w:rPr>
      </w:pPr>
    </w:p>
    <w:tbl>
      <w:tblPr>
        <w:tblW w:w="95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418"/>
        <w:gridCol w:w="2835"/>
        <w:gridCol w:w="4394"/>
      </w:tblGrid>
      <w:tr w:rsidR="00033BE7" w:rsidRPr="00033BE7" w:rsidTr="00D22143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D2214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D2214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D2214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C</w:t>
            </w:r>
          </w:p>
        </w:tc>
      </w:tr>
      <w:tr w:rsidR="00033BE7" w:rsidRPr="00033BE7" w:rsidTr="00D22143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D2214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FEOR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D2214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FEOR megnevezése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D2214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 xml:space="preserve">A szakképesítéssel betölthető </w:t>
            </w:r>
            <w:proofErr w:type="gramStart"/>
            <w:r w:rsidRPr="00033BE7">
              <w:rPr>
                <w:b/>
                <w:bCs/>
                <w:lang w:val="hu-HU"/>
              </w:rPr>
              <w:t>munkakör(</w:t>
            </w:r>
            <w:proofErr w:type="spellStart"/>
            <w:proofErr w:type="gramEnd"/>
            <w:r w:rsidRPr="00033BE7">
              <w:rPr>
                <w:b/>
                <w:bCs/>
                <w:lang w:val="hu-HU"/>
              </w:rPr>
              <w:t>ök</w:t>
            </w:r>
            <w:proofErr w:type="spellEnd"/>
            <w:r w:rsidRPr="00033BE7">
              <w:rPr>
                <w:b/>
                <w:bCs/>
                <w:lang w:val="hu-HU"/>
              </w:rPr>
              <w:t>)</w:t>
            </w:r>
          </w:p>
        </w:tc>
      </w:tr>
      <w:tr w:rsidR="00033BE7" w:rsidRPr="00033BE7" w:rsidTr="00D22143">
        <w:trPr>
          <w:cantSplit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3332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Fizioterápiás asszisztens, masszőr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proofErr w:type="spellStart"/>
            <w:r w:rsidRPr="00033BE7">
              <w:rPr>
                <w:lang w:val="hu-HU"/>
              </w:rPr>
              <w:t>Gyógymasszőr</w:t>
            </w:r>
            <w:proofErr w:type="spellEnd"/>
          </w:p>
        </w:tc>
      </w:tr>
      <w:tr w:rsidR="00033BE7" w:rsidRPr="00033BE7" w:rsidTr="00D22143">
        <w:trPr>
          <w:cantSplit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3.1.3.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Sportmasszőr</w:t>
            </w:r>
          </w:p>
        </w:tc>
      </w:tr>
      <w:tr w:rsidR="00950783" w:rsidRPr="00033BE7" w:rsidTr="00D22143">
        <w:trPr>
          <w:cantSplit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  <w:r>
              <w:rPr>
                <w:lang w:val="hu-HU"/>
              </w:rPr>
              <w:t>3.1.4.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  <w:r>
              <w:rPr>
                <w:lang w:val="hu-HU"/>
              </w:rPr>
              <w:t>Gyúró</w:t>
            </w:r>
          </w:p>
        </w:tc>
      </w:tr>
      <w:tr w:rsidR="00950783" w:rsidRPr="00033BE7" w:rsidTr="00D22143">
        <w:trPr>
          <w:cantSplit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  <w:r>
              <w:rPr>
                <w:lang w:val="hu-HU"/>
              </w:rPr>
              <w:t>3.1.5.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83" w:rsidRPr="00033BE7" w:rsidRDefault="00950783" w:rsidP="00033BE7">
            <w:pPr>
              <w:rPr>
                <w:lang w:val="hu-H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33BE7" w:rsidRDefault="00950783" w:rsidP="00950783">
            <w:pPr>
              <w:rPr>
                <w:lang w:val="hu-HU"/>
              </w:rPr>
            </w:pPr>
            <w:proofErr w:type="spellStart"/>
            <w:r w:rsidRPr="00950783">
              <w:rPr>
                <w:lang w:val="hu-HU"/>
              </w:rPr>
              <w:t>Hidromasszőr</w:t>
            </w:r>
            <w:proofErr w:type="spellEnd"/>
          </w:p>
        </w:tc>
      </w:tr>
      <w:tr w:rsidR="00033BE7" w:rsidRPr="00033BE7" w:rsidTr="00D22143">
        <w:trPr>
          <w:cantSplit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950783" w:rsidP="00033BE7">
            <w:pPr>
              <w:rPr>
                <w:lang w:val="hu-HU"/>
              </w:rPr>
            </w:pPr>
            <w:r>
              <w:rPr>
                <w:lang w:val="hu-HU"/>
              </w:rPr>
              <w:t>3.1.6</w:t>
            </w:r>
            <w:r w:rsidR="00033BE7" w:rsidRPr="00033BE7">
              <w:rPr>
                <w:lang w:val="hu-HU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Masszőr (fürdősmasszőr)</w:t>
            </w:r>
          </w:p>
        </w:tc>
      </w:tr>
    </w:tbl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3.2. A </w:t>
      </w:r>
      <w:r w:rsidR="00950783">
        <w:rPr>
          <w:bCs/>
          <w:lang w:val="hu-HU"/>
        </w:rPr>
        <w:t>szakképesítés</w:t>
      </w:r>
      <w:r w:rsidRPr="00033BE7">
        <w:rPr>
          <w:bCs/>
          <w:lang w:val="hu-HU"/>
        </w:rPr>
        <w:t xml:space="preserve"> </w:t>
      </w:r>
      <w:r w:rsidRPr="00033BE7">
        <w:rPr>
          <w:lang w:val="hu-HU"/>
        </w:rPr>
        <w:t>munkaterületének rövid leírása: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235883">
      <w:pPr>
        <w:jc w:val="both"/>
        <w:rPr>
          <w:lang w:val="hu-HU"/>
        </w:rPr>
      </w:pPr>
      <w:r w:rsidRPr="00033BE7">
        <w:rPr>
          <w:lang w:val="hu-HU"/>
        </w:rPr>
        <w:t xml:space="preserve">A </w:t>
      </w:r>
      <w:proofErr w:type="spellStart"/>
      <w:r w:rsidRPr="00033BE7">
        <w:rPr>
          <w:lang w:val="hu-HU"/>
        </w:rPr>
        <w:t>gyógymasszőr</w:t>
      </w:r>
      <w:proofErr w:type="spellEnd"/>
      <w:r w:rsidRPr="00033BE7">
        <w:rPr>
          <w:lang w:val="hu-HU"/>
        </w:rPr>
        <w:t xml:space="preserve"> egészségügyi intézményekben</w:t>
      </w:r>
      <w:r w:rsidR="00950783">
        <w:rPr>
          <w:lang w:val="hu-HU"/>
        </w:rPr>
        <w:t xml:space="preserve"> a</w:t>
      </w:r>
      <w:r w:rsidRPr="00033BE7">
        <w:rPr>
          <w:lang w:val="hu-HU"/>
        </w:rPr>
        <w:t xml:space="preserve"> szakorvos, vagy vezető gyógytornász szakmai irányítása és felügyelete mellett </w:t>
      </w:r>
      <w:proofErr w:type="spellStart"/>
      <w:r w:rsidRPr="00033BE7">
        <w:rPr>
          <w:lang w:val="hu-HU"/>
        </w:rPr>
        <w:t>gyógymasszázst</w:t>
      </w:r>
      <w:proofErr w:type="spellEnd"/>
      <w:r w:rsidRPr="00033BE7">
        <w:rPr>
          <w:lang w:val="hu-HU"/>
        </w:rPr>
        <w:t xml:space="preserve">, valamint </w:t>
      </w:r>
      <w:proofErr w:type="spellStart"/>
      <w:r w:rsidRPr="00033BE7">
        <w:rPr>
          <w:lang w:val="hu-HU"/>
        </w:rPr>
        <w:t>hidro-</w:t>
      </w:r>
      <w:proofErr w:type="spellEnd"/>
      <w:r w:rsidRPr="00033BE7">
        <w:rPr>
          <w:lang w:val="hu-HU"/>
        </w:rPr>
        <w:t xml:space="preserve"> és balneoterápiás kezeléseket végez. </w:t>
      </w:r>
      <w:r w:rsidR="00C445B2" w:rsidRPr="00033BE7">
        <w:rPr>
          <w:lang w:val="hu-HU"/>
        </w:rPr>
        <w:t xml:space="preserve">Teamben dolgozva támogatja az orvos munkáját, együttműködik a gyógytornásszal, fizikoterápiás szakasszisztenssel a betegek (páciensek) gyógyulása, rehabilitációja és pihenése </w:t>
      </w:r>
      <w:proofErr w:type="spellStart"/>
      <w:r w:rsidR="00C445B2" w:rsidRPr="00033BE7">
        <w:rPr>
          <w:lang w:val="hu-HU"/>
        </w:rPr>
        <w:t>érdekében</w:t>
      </w:r>
      <w:proofErr w:type="gramStart"/>
      <w:r w:rsidR="00C445B2" w:rsidRPr="00033BE7">
        <w:rPr>
          <w:lang w:val="hu-HU"/>
        </w:rPr>
        <w:t>.</w:t>
      </w:r>
      <w:r w:rsidR="00950783">
        <w:rPr>
          <w:lang w:val="hu-HU"/>
        </w:rPr>
        <w:t>Gyógyfürdőkben</w:t>
      </w:r>
      <w:proofErr w:type="spellEnd"/>
      <w:proofErr w:type="gramEnd"/>
      <w:r w:rsidR="00950783">
        <w:rPr>
          <w:lang w:val="hu-HU"/>
        </w:rPr>
        <w:t>, fürdőkben, w</w:t>
      </w:r>
      <w:r w:rsidR="00950783" w:rsidRPr="00033BE7">
        <w:rPr>
          <w:lang w:val="hu-HU"/>
        </w:rPr>
        <w:t xml:space="preserve">ellness </w:t>
      </w:r>
      <w:r w:rsidR="00C445B2">
        <w:rPr>
          <w:lang w:val="hu-HU"/>
        </w:rPr>
        <w:t xml:space="preserve"> részlegeken fizikai közérzet javító szolgáltatást nyújt, </w:t>
      </w:r>
      <w:r w:rsidRPr="00033BE7">
        <w:rPr>
          <w:lang w:val="hu-HU"/>
        </w:rPr>
        <w:t>fri</w:t>
      </w:r>
      <w:r w:rsidR="00C445B2">
        <w:rPr>
          <w:lang w:val="hu-HU"/>
        </w:rPr>
        <w:t xml:space="preserve">ssítés céljából masszázst, </w:t>
      </w:r>
      <w:proofErr w:type="spellStart"/>
      <w:r w:rsidR="00C445B2">
        <w:rPr>
          <w:lang w:val="hu-HU"/>
        </w:rPr>
        <w:t>hidro-és</w:t>
      </w:r>
      <w:proofErr w:type="spellEnd"/>
      <w:r w:rsidR="00C445B2">
        <w:rPr>
          <w:lang w:val="hu-HU"/>
        </w:rPr>
        <w:t xml:space="preserve"> balneoterápiás kezeléseket  végez.  S</w:t>
      </w:r>
      <w:r w:rsidRPr="00033BE7">
        <w:rPr>
          <w:lang w:val="hu-HU"/>
        </w:rPr>
        <w:t>portmasszőr</w:t>
      </w:r>
      <w:r w:rsidR="00C445B2">
        <w:rPr>
          <w:lang w:val="hu-HU"/>
        </w:rPr>
        <w:t xml:space="preserve">i </w:t>
      </w:r>
      <w:proofErr w:type="gramStart"/>
      <w:r w:rsidR="00C445B2">
        <w:rPr>
          <w:lang w:val="hu-HU"/>
        </w:rPr>
        <w:t xml:space="preserve">feladatait </w:t>
      </w:r>
      <w:r w:rsidRPr="00033BE7">
        <w:rPr>
          <w:lang w:val="hu-HU"/>
        </w:rPr>
        <w:t xml:space="preserve"> a</w:t>
      </w:r>
      <w:proofErr w:type="gramEnd"/>
      <w:r w:rsidRPr="00033BE7">
        <w:rPr>
          <w:lang w:val="hu-HU"/>
        </w:rPr>
        <w:t xml:space="preserve"> sportolók s</w:t>
      </w:r>
      <w:r w:rsidR="00C445B2">
        <w:rPr>
          <w:lang w:val="hu-HU"/>
        </w:rPr>
        <w:t>portteljesítményének megőrzésében, fokozásában  és</w:t>
      </w:r>
      <w:r w:rsidRPr="00033BE7">
        <w:rPr>
          <w:lang w:val="hu-HU"/>
        </w:rPr>
        <w:t xml:space="preserve"> </w:t>
      </w:r>
      <w:r w:rsidRPr="00033BE7">
        <w:rPr>
          <w:lang w:val="hu-HU"/>
        </w:rPr>
        <w:lastRenderedPageBreak/>
        <w:t>a sportsérülések</w:t>
      </w:r>
      <w:r w:rsidR="00C445B2">
        <w:rPr>
          <w:lang w:val="hu-HU"/>
        </w:rPr>
        <w:t xml:space="preserve"> utáni rehabilitációban látja el, kompetenciájának megfelelően önállóan, vagy az edző, szakedző, sportorvos felügyeletével és irányítása mellett. </w:t>
      </w:r>
    </w:p>
    <w:p w:rsidR="00033BE7" w:rsidRPr="00033BE7" w:rsidRDefault="00033BE7" w:rsidP="00235883">
      <w:pPr>
        <w:jc w:val="both"/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A </w:t>
      </w:r>
      <w:r w:rsidRPr="00033BE7">
        <w:rPr>
          <w:bCs/>
          <w:lang w:val="hu-HU"/>
        </w:rPr>
        <w:t xml:space="preserve">szakképesítéssel/részszakképesítéssel/szakképesítés-ráépüléssel </w:t>
      </w:r>
      <w:r w:rsidRPr="00033BE7">
        <w:rPr>
          <w:lang w:val="hu-HU"/>
        </w:rPr>
        <w:t>rendelkező képes: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betegmegfigyelést végezni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állapotfelmérést végezni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a team tagjaival szaknyelven kommunikálni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 xml:space="preserve">svédmasszázst, </w:t>
      </w:r>
      <w:proofErr w:type="spellStart"/>
      <w:r w:rsidRPr="00033BE7">
        <w:rPr>
          <w:lang w:val="hu-HU"/>
        </w:rPr>
        <w:t>szegmentmasszázst</w:t>
      </w:r>
      <w:proofErr w:type="spellEnd"/>
      <w:r w:rsidRPr="00033BE7">
        <w:rPr>
          <w:lang w:val="hu-HU"/>
        </w:rPr>
        <w:t xml:space="preserve">, kötőszöveti masszázst, </w:t>
      </w:r>
      <w:proofErr w:type="spellStart"/>
      <w:r w:rsidRPr="00033BE7">
        <w:rPr>
          <w:lang w:val="hu-HU"/>
        </w:rPr>
        <w:t>perioszteális</w:t>
      </w:r>
      <w:proofErr w:type="spellEnd"/>
      <w:r w:rsidRPr="00033BE7">
        <w:rPr>
          <w:lang w:val="hu-HU"/>
        </w:rPr>
        <w:t xml:space="preserve"> masszázst végezni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passzív kimozgatást végezni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proofErr w:type="spellStart"/>
      <w:r w:rsidRPr="00033BE7">
        <w:rPr>
          <w:lang w:val="hu-HU"/>
        </w:rPr>
        <w:t>hidro-</w:t>
      </w:r>
      <w:proofErr w:type="spellEnd"/>
      <w:r w:rsidRPr="00033BE7">
        <w:rPr>
          <w:lang w:val="hu-HU"/>
        </w:rPr>
        <w:t xml:space="preserve"> és balneoterápiás kezeléseket végezni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 xml:space="preserve">sport- és </w:t>
      </w:r>
      <w:proofErr w:type="spellStart"/>
      <w:r w:rsidRPr="00033BE7">
        <w:rPr>
          <w:lang w:val="hu-HU"/>
        </w:rPr>
        <w:t>gyógymasszázst</w:t>
      </w:r>
      <w:proofErr w:type="spellEnd"/>
      <w:r w:rsidRPr="00033BE7">
        <w:rPr>
          <w:lang w:val="hu-HU"/>
        </w:rPr>
        <w:t xml:space="preserve"> végezni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munkájához kapcsolódó dokumentációkat vezetni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betartani a higiénés, valamint környezetvédelmi és tűzvédelmi szabályokat, előírásokat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 xml:space="preserve">egészségnevelési feladatokat </w:t>
      </w:r>
      <w:proofErr w:type="gramStart"/>
      <w:r w:rsidRPr="00033BE7">
        <w:rPr>
          <w:lang w:val="hu-HU"/>
        </w:rPr>
        <w:t>ellátni ,</w:t>
      </w:r>
      <w:proofErr w:type="gramEnd"/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részt venni a rehabilitációban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elsősegélyt nyújtani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anatómiai, élettani, kórélettani, valamint klinikai ismereteket a munkája során alkalmazni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sportsérüléseket felismerni, orvos utasítására és vele együttműködve ellátni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edzésciklusnak megfelelő hagyományos és kiegészítő masszázsfogásokat alkalmazni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sportsérülések megelőzésében közreműködni</w:t>
      </w:r>
    </w:p>
    <w:p w:rsidR="00033BE7" w:rsidRPr="00033BE7" w:rsidRDefault="00033BE7" w:rsidP="00033BE7">
      <w:pPr>
        <w:numPr>
          <w:ilvl w:val="0"/>
          <w:numId w:val="1"/>
        </w:numPr>
        <w:rPr>
          <w:lang w:val="hu-HU"/>
        </w:rPr>
      </w:pPr>
      <w:r w:rsidRPr="00033BE7">
        <w:rPr>
          <w:lang w:val="hu-HU"/>
        </w:rPr>
        <w:t>részt venni az edzésprogram kialakításában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3.3. Kapcsolódó szakképesítések</w:t>
      </w:r>
    </w:p>
    <w:p w:rsidR="00033BE7" w:rsidRPr="00033BE7" w:rsidRDefault="00033BE7" w:rsidP="00033BE7">
      <w:pPr>
        <w:rPr>
          <w:iCs/>
          <w:lang w:val="hu-H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033BE7" w:rsidRPr="00033BE7" w:rsidTr="002E77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B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C</w:t>
            </w:r>
          </w:p>
        </w:tc>
      </w:tr>
      <w:tr w:rsidR="00033BE7" w:rsidRPr="00033BE7" w:rsidTr="002E77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 kapcsolódó szakképesítés, részszakképesítés, szakképesítés-ráépülés</w:t>
            </w:r>
          </w:p>
        </w:tc>
      </w:tr>
      <w:tr w:rsidR="00033BE7" w:rsidRPr="00033BE7" w:rsidTr="002E77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megnevezése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 kapcsolódás módja</w:t>
            </w:r>
          </w:p>
        </w:tc>
      </w:tr>
      <w:tr w:rsidR="00033BE7" w:rsidRPr="00033BE7" w:rsidTr="002E77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3.3.3.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-</w:t>
            </w:r>
          </w:p>
        </w:tc>
      </w:tr>
    </w:tbl>
    <w:p w:rsidR="00033BE7" w:rsidRPr="00033BE7" w:rsidRDefault="00033BE7" w:rsidP="00033BE7">
      <w:pPr>
        <w:rPr>
          <w:iCs/>
          <w:lang w:val="hu-HU"/>
        </w:rPr>
      </w:pPr>
    </w:p>
    <w:p w:rsidR="00033BE7" w:rsidRPr="00033BE7" w:rsidRDefault="00033BE7" w:rsidP="00033BE7">
      <w:pPr>
        <w:rPr>
          <w:iCs/>
          <w:lang w:val="hu-HU"/>
        </w:rPr>
      </w:pPr>
    </w:p>
    <w:p w:rsidR="00033BE7" w:rsidRPr="00033BE7" w:rsidRDefault="00033BE7" w:rsidP="00213862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>4. SZAKMAI KÖVETELMÉNYEK</w:t>
      </w:r>
    </w:p>
    <w:p w:rsidR="00033BE7" w:rsidRPr="00033BE7" w:rsidRDefault="00033BE7" w:rsidP="00033BE7">
      <w:pPr>
        <w:rPr>
          <w:b/>
          <w:bCs/>
          <w:lang w:val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024"/>
        <w:gridCol w:w="6435"/>
      </w:tblGrid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B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megnevezése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4.3.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11110-12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Egészségügyi alapismeretek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4.4.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11221-12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Alapápolás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4.5.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11222-12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proofErr w:type="spellStart"/>
            <w:r w:rsidRPr="00033BE7">
              <w:rPr>
                <w:lang w:val="hu-HU"/>
              </w:rPr>
              <w:t>Klinikumi</w:t>
            </w:r>
            <w:proofErr w:type="spellEnd"/>
            <w:r w:rsidRPr="00033BE7">
              <w:rPr>
                <w:lang w:val="hu-HU"/>
              </w:rPr>
              <w:t xml:space="preserve"> ismeretek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11172-12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Masszázs elméleti alapjai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11173-12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Masszázstechnikák és kiegészítő terápiák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11174-12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Gyógy- és sportmasszázs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4.9.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11498-12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Foglalkoztatás I 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4.10.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11499-12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Foglalkoztatás II.</w:t>
            </w:r>
          </w:p>
        </w:tc>
      </w:tr>
      <w:tr w:rsidR="00033BE7" w:rsidRPr="00033BE7" w:rsidTr="002E77E5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4.11.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11500-12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Munkahelyi egészség és biztonság</w:t>
            </w:r>
          </w:p>
        </w:tc>
      </w:tr>
    </w:tbl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235883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>5. VIZSGÁZTATÁSI KÖVETELMÉNYEK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5.1. A komplex szakmai vizsgára bocsátás feltételei: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Az iskolarendszeren kívüli szakképzésben az 5. 2. pontban előírt valamennyi modulzáró vizsga eredményes letétele, az előírt gyakorlatok igazolt teljesítése.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lastRenderedPageBreak/>
        <w:t>5.2. A modulzáró vizsga vizsgatevékenysége és az eredményesség feltétele:</w:t>
      </w:r>
    </w:p>
    <w:p w:rsidR="00033BE7" w:rsidRPr="00033BE7" w:rsidRDefault="00033BE7" w:rsidP="00033BE7">
      <w:pPr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16"/>
        <w:gridCol w:w="2838"/>
        <w:gridCol w:w="3418"/>
      </w:tblGrid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b/>
                <w:bCs/>
                <w:lang w:val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B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C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5.2.1.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 szakképesítés szakmai követelménymoduljainak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 modulzáró vizsga vizsgatevékenysége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5.2.3.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11110-12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Egészségügyi alapismeretek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gyakorlati és szóbeli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11221-12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Alapápolás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írásbeli és szóbeli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5.2.5.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11222-12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proofErr w:type="spellStart"/>
            <w:r w:rsidRPr="00033BE7">
              <w:rPr>
                <w:lang w:val="hu-HU"/>
              </w:rPr>
              <w:t>Klinikumi</w:t>
            </w:r>
            <w:proofErr w:type="spellEnd"/>
            <w:r w:rsidRPr="00033BE7">
              <w:rPr>
                <w:lang w:val="hu-HU"/>
              </w:rPr>
              <w:t xml:space="preserve"> ismeretek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írásbeli és szóbeli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11172-12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Masszázs elméleti alapjai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írásbeli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5.2.7.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11173-12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Masszázstechnikák és kiegészítő terápiák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gyakorlati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5.2.8.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11174-12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Gyógy- és sportmasszázs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gyakorlati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5.2.8.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11498-12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Foglalkoztatás I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írásbeli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5.2.9.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11499-12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Foglalkoztatás II.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írásbeli</w:t>
            </w:r>
          </w:p>
        </w:tc>
      </w:tr>
      <w:tr w:rsidR="00033BE7" w:rsidRPr="00033BE7" w:rsidTr="002E77E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5.2.10.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11500-12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Munkahelyi egészség és biztonság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írásbeli</w:t>
            </w:r>
          </w:p>
        </w:tc>
      </w:tr>
    </w:tbl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Egy szakmai követelménymodulhoz kapcsolódó modulzáró vizsga akkor eredményes, ha a modulhoz előírt feladat végrehajtása legalább 51%-osra értékelhető.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5.3. A komplex szakmai vizsga vizsgatevékenységei és vizsgafeladatai: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5.3.1. Gyakorlati vizsgatevékenység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megnevezése: Masszázstechnikák és kiegészítő terápiák, valamint gyógy- és sportmasszázs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ismertetése: Feladatleírásban rögzített, szituációs feladatok alapján masszázstechnikák kivitelezése és kiegészítő terápiák bemutatása. Szituációs feladatok végrehajtása, gyógy- és sportmasszőri feladatok kivitelezése, betegségek, sportsérülések kezelése, hidroterápiás kezelések és kiegészítő terápiák alkalmazása betegségek és sérülések megoldása érdekében.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időtartama: 30perc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értékelési súlyaránya: 60 %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5.3.2. Központi írásbeli vizsgatevékenység</w:t>
      </w:r>
    </w:p>
    <w:p w:rsidR="00033BE7" w:rsidRPr="00033BE7" w:rsidRDefault="00033BE7" w:rsidP="00033BE7">
      <w:pPr>
        <w:rPr>
          <w:b/>
          <w:bCs/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megnevezése: -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ismertetése: -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A </w:t>
      </w:r>
      <w:r w:rsidR="00235883">
        <w:rPr>
          <w:lang w:val="hu-HU"/>
        </w:rPr>
        <w:t xml:space="preserve">vizsgafeladat időtartama: - 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</w:t>
      </w:r>
      <w:r w:rsidR="00235883">
        <w:rPr>
          <w:lang w:val="hu-HU"/>
        </w:rPr>
        <w:t xml:space="preserve">ladat értékelési súlyaránya: - 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5.3.3. Szóbeli vizsgatevékenység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megnevezése: Komplex szakmai feladatok</w:t>
      </w:r>
    </w:p>
    <w:p w:rsidR="00033BE7" w:rsidRPr="00033BE7" w:rsidRDefault="00033BE7" w:rsidP="00033BE7">
      <w:pPr>
        <w:rPr>
          <w:lang w:val="hu-HU"/>
        </w:rPr>
      </w:pPr>
    </w:p>
    <w:p w:rsidR="002E77E5" w:rsidRPr="002E77E5" w:rsidRDefault="00033BE7" w:rsidP="00235883">
      <w:pPr>
        <w:jc w:val="both"/>
        <w:rPr>
          <w:iCs/>
          <w:lang w:val="hu-HU"/>
        </w:rPr>
      </w:pPr>
      <w:r w:rsidRPr="00033BE7">
        <w:rPr>
          <w:lang w:val="hu-HU"/>
        </w:rPr>
        <w:t>A vizsgafeladat ismertetése: A szóbeli vizsgatevékenység központilag összeállított vizsgakérdései a 4. Szakmai követelmények fejezetben szereplő</w:t>
      </w:r>
      <w:r w:rsidR="002E77E5" w:rsidRPr="002E77E5">
        <w:rPr>
          <w:lang w:val="hu-HU"/>
        </w:rPr>
        <w:t xml:space="preserve"> Masszázs elméleti alapjai</w:t>
      </w:r>
      <w:r w:rsidR="002E77E5">
        <w:rPr>
          <w:lang w:val="hu-HU"/>
        </w:rPr>
        <w:t>,</w:t>
      </w:r>
      <w:r w:rsidR="002E77E5" w:rsidRPr="002E77E5">
        <w:rPr>
          <w:lang w:val="hu-HU"/>
        </w:rPr>
        <w:t xml:space="preserve"> Masszázstechnikák és kiegészítő terápiák</w:t>
      </w:r>
      <w:r w:rsidR="002E77E5">
        <w:rPr>
          <w:lang w:val="hu-HU"/>
        </w:rPr>
        <w:t>,</w:t>
      </w:r>
      <w:r w:rsidR="002E77E5" w:rsidRPr="002E77E5">
        <w:rPr>
          <w:lang w:val="hu-HU"/>
        </w:rPr>
        <w:t xml:space="preserve"> Gyógy- és </w:t>
      </w:r>
      <w:proofErr w:type="gramStart"/>
      <w:r w:rsidR="002E77E5" w:rsidRPr="002E77E5">
        <w:rPr>
          <w:lang w:val="hu-HU"/>
        </w:rPr>
        <w:t>sportmasszázs</w:t>
      </w:r>
      <w:r w:rsidR="002E77E5">
        <w:rPr>
          <w:lang w:val="hu-HU"/>
        </w:rPr>
        <w:t xml:space="preserve"> </w:t>
      </w:r>
      <w:r w:rsidRPr="00033BE7">
        <w:rPr>
          <w:lang w:val="hu-HU"/>
        </w:rPr>
        <w:t xml:space="preserve"> szakmai</w:t>
      </w:r>
      <w:proofErr w:type="gramEnd"/>
      <w:r w:rsidRPr="00033BE7">
        <w:rPr>
          <w:lang w:val="hu-HU"/>
        </w:rPr>
        <w:t xml:space="preserve"> követelménymodulok témaköreinek mindegyikét</w:t>
      </w:r>
      <w:r w:rsidR="002E77E5">
        <w:rPr>
          <w:lang w:val="hu-HU"/>
        </w:rPr>
        <w:t xml:space="preserve">, az </w:t>
      </w:r>
      <w:r w:rsidR="002E77E5" w:rsidRPr="002E77E5">
        <w:rPr>
          <w:lang w:val="hu-HU"/>
        </w:rPr>
        <w:t>Egészségügyi alapismeretek</w:t>
      </w:r>
      <w:r w:rsidR="002E77E5">
        <w:rPr>
          <w:lang w:val="hu-HU"/>
        </w:rPr>
        <w:t xml:space="preserve"> követelménymodul </w:t>
      </w:r>
      <w:r w:rsidR="002E77E5" w:rsidRPr="002E77E5">
        <w:rPr>
          <w:iCs/>
          <w:lang w:val="hu-HU"/>
        </w:rPr>
        <w:t>Szakmai jogi és etikai ismeretek</w:t>
      </w:r>
      <w:r w:rsidR="002E77E5">
        <w:rPr>
          <w:iCs/>
          <w:lang w:val="hu-HU"/>
        </w:rPr>
        <w:t xml:space="preserve">, </w:t>
      </w:r>
      <w:r w:rsidR="002E77E5" w:rsidRPr="002E77E5">
        <w:rPr>
          <w:iCs/>
          <w:lang w:val="hu-HU"/>
        </w:rPr>
        <w:t>Népegészségügy</w:t>
      </w:r>
      <w:r w:rsidR="002E77E5">
        <w:rPr>
          <w:iCs/>
          <w:lang w:val="hu-HU"/>
        </w:rPr>
        <w:t>,</w:t>
      </w:r>
      <w:r w:rsidR="002E77E5" w:rsidRPr="002E77E5">
        <w:rPr>
          <w:iCs/>
          <w:lang w:val="hu-HU"/>
        </w:rPr>
        <w:t xml:space="preserve"> Egészségfejlesztés</w:t>
      </w:r>
      <w:r w:rsidR="002E77E5">
        <w:rPr>
          <w:iCs/>
          <w:lang w:val="hu-HU"/>
        </w:rPr>
        <w:t>,</w:t>
      </w:r>
      <w:r w:rsidR="002E77E5" w:rsidRPr="002E77E5">
        <w:rPr>
          <w:iCs/>
          <w:lang w:val="hu-HU"/>
        </w:rPr>
        <w:t xml:space="preserve"> Kommunikáció</w:t>
      </w:r>
      <w:r w:rsidR="002E77E5">
        <w:rPr>
          <w:iCs/>
          <w:lang w:val="hu-HU"/>
        </w:rPr>
        <w:t xml:space="preserve"> témaköreit, valamint a </w:t>
      </w:r>
      <w:proofErr w:type="spellStart"/>
      <w:r w:rsidR="002E77E5" w:rsidRPr="002E77E5">
        <w:rPr>
          <w:iCs/>
          <w:lang w:val="hu-HU"/>
        </w:rPr>
        <w:t>Klinikumi</w:t>
      </w:r>
      <w:proofErr w:type="spellEnd"/>
      <w:r w:rsidR="002E77E5" w:rsidRPr="002E77E5">
        <w:rPr>
          <w:iCs/>
          <w:lang w:val="hu-HU"/>
        </w:rPr>
        <w:t xml:space="preserve"> ismeretek</w:t>
      </w:r>
      <w:r w:rsidR="002E77E5">
        <w:rPr>
          <w:iCs/>
          <w:lang w:val="hu-HU"/>
        </w:rPr>
        <w:t xml:space="preserve"> </w:t>
      </w:r>
      <w:r w:rsidR="002E77E5" w:rsidRPr="002E77E5">
        <w:rPr>
          <w:iCs/>
          <w:lang w:val="hu-HU"/>
        </w:rPr>
        <w:t>Anatómia-élettan</w:t>
      </w:r>
      <w:r w:rsidR="002E77E5">
        <w:rPr>
          <w:iCs/>
          <w:lang w:val="hu-HU"/>
        </w:rPr>
        <w:t>,</w:t>
      </w:r>
      <w:r w:rsidR="002E77E5" w:rsidRPr="002E77E5">
        <w:rPr>
          <w:iCs/>
          <w:lang w:val="hu-HU"/>
        </w:rPr>
        <w:t xml:space="preserve"> Általános kórtan</w:t>
      </w:r>
      <w:r w:rsidR="002E77E5">
        <w:rPr>
          <w:iCs/>
          <w:lang w:val="hu-HU"/>
        </w:rPr>
        <w:t>,</w:t>
      </w:r>
      <w:r w:rsidR="002E77E5" w:rsidRPr="002E77E5">
        <w:rPr>
          <w:iCs/>
          <w:lang w:val="hu-HU"/>
        </w:rPr>
        <w:t xml:space="preserve"> Belgyógyászat</w:t>
      </w:r>
      <w:r w:rsidR="002E77E5">
        <w:rPr>
          <w:iCs/>
          <w:lang w:val="hu-HU"/>
        </w:rPr>
        <w:t>,</w:t>
      </w:r>
      <w:r w:rsidR="002E77E5" w:rsidRPr="002E77E5">
        <w:rPr>
          <w:iCs/>
          <w:lang w:val="hu-HU"/>
        </w:rPr>
        <w:t xml:space="preserve"> Sebészet és traumatológia</w:t>
      </w:r>
      <w:r w:rsidR="002E77E5">
        <w:rPr>
          <w:iCs/>
          <w:lang w:val="hu-HU"/>
        </w:rPr>
        <w:t>,</w:t>
      </w:r>
      <w:r w:rsidR="002E77E5" w:rsidRPr="002E77E5">
        <w:rPr>
          <w:iCs/>
          <w:lang w:val="hu-HU"/>
        </w:rPr>
        <w:t xml:space="preserve"> Elsősegélynyújtás – első ellátás</w:t>
      </w:r>
      <w:r w:rsidR="002E77E5">
        <w:rPr>
          <w:iCs/>
          <w:lang w:val="hu-HU"/>
        </w:rPr>
        <w:t xml:space="preserve"> témaköreit  tartalmazza.</w:t>
      </w:r>
    </w:p>
    <w:p w:rsidR="002E77E5" w:rsidRPr="002E77E5" w:rsidRDefault="002E77E5" w:rsidP="00235883">
      <w:pPr>
        <w:jc w:val="both"/>
        <w:rPr>
          <w:iCs/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időtartama: 45 perc (felkészülési idő 30 perc, válaszadási idő 15 perc)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vizsgafeladat értékelési súlyaránya: 40%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lastRenderedPageBreak/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A </w:t>
      </w:r>
      <w:r w:rsidRPr="00033BE7">
        <w:rPr>
          <w:bCs/>
          <w:lang w:val="hu-HU"/>
        </w:rPr>
        <w:t>szakképesítéssel</w:t>
      </w:r>
      <w:r w:rsidRPr="00033BE7">
        <w:rPr>
          <w:b/>
          <w:bCs/>
          <w:lang w:val="hu-HU"/>
        </w:rPr>
        <w:t xml:space="preserve"> </w:t>
      </w:r>
      <w:r w:rsidRPr="00033BE7">
        <w:rPr>
          <w:lang w:val="hu-HU"/>
        </w:rPr>
        <w:t>kapcsolatos előírások az állami szakképzési és felnőttképzési szerv http://www.munka.hu/ című weblapján érhetők el a Szak- és felnőttképzés Vizsgák menüpontjában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 xml:space="preserve">5.5. A szakmai vizsga értékelésének a szakmai vizsgaszabályzattól eltérő szempontjai: </w:t>
      </w: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235883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 xml:space="preserve">6. ESZKÖZ- </w:t>
      </w:r>
      <w:proofErr w:type="gramStart"/>
      <w:r w:rsidRPr="00033BE7">
        <w:rPr>
          <w:b/>
          <w:bCs/>
          <w:lang w:val="hu-HU"/>
        </w:rPr>
        <w:t>ÉS</w:t>
      </w:r>
      <w:proofErr w:type="gramEnd"/>
      <w:r w:rsidRPr="00033BE7">
        <w:rPr>
          <w:b/>
          <w:bCs/>
          <w:lang w:val="hu-HU"/>
        </w:rPr>
        <w:t xml:space="preserve"> FELSZERELÉSI JEGYZÉK</w:t>
      </w:r>
    </w:p>
    <w:p w:rsidR="00033BE7" w:rsidRPr="00033BE7" w:rsidRDefault="00033BE7" w:rsidP="00033BE7">
      <w:pPr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b/>
                <w:bCs/>
                <w:lang w:val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lang w:val="hu-HU"/>
              </w:rPr>
            </w:pPr>
            <w:r w:rsidRPr="00033BE7">
              <w:rPr>
                <w:lang w:val="hu-HU"/>
              </w:rPr>
              <w:t>A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235883">
            <w:pPr>
              <w:jc w:val="center"/>
              <w:rPr>
                <w:b/>
                <w:bCs/>
                <w:lang w:val="hu-HU"/>
              </w:rPr>
            </w:pPr>
            <w:r w:rsidRPr="00033BE7">
              <w:rPr>
                <w:b/>
                <w:bCs/>
                <w:lang w:val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 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Masszőrpad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 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Masszőrszék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 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Habszivacs matrac 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 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Csontváz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proofErr w:type="spellStart"/>
            <w:r w:rsidRPr="00033BE7">
              <w:rPr>
                <w:lang w:val="hu-HU"/>
              </w:rPr>
              <w:t>AMBU-baba</w:t>
            </w:r>
            <w:proofErr w:type="spellEnd"/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Elsősegély felszerelés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Oktatási eszközök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Textíliák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Fertőtlenítő</w:t>
            </w:r>
            <w:r w:rsidR="00235883">
              <w:rPr>
                <w:lang w:val="hu-HU"/>
              </w:rPr>
              <w:t>szerek és</w:t>
            </w:r>
            <w:r w:rsidRPr="00033BE7">
              <w:rPr>
                <w:lang w:val="hu-HU"/>
              </w:rPr>
              <w:t xml:space="preserve"> eszközök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proofErr w:type="spellStart"/>
            <w:r w:rsidRPr="00033BE7">
              <w:rPr>
                <w:lang w:val="hu-HU"/>
              </w:rPr>
              <w:t>Hidro-</w:t>
            </w:r>
            <w:proofErr w:type="spellEnd"/>
            <w:r w:rsidRPr="00033BE7">
              <w:rPr>
                <w:lang w:val="hu-HU"/>
              </w:rPr>
              <w:t xml:space="preserve"> és balneoterápia eszközei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Gerincnyújtó gravitációs pad (ún. denevér ágy)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Oktatástechnikai eszközökkel </w:t>
            </w:r>
            <w:proofErr w:type="gramStart"/>
            <w:r w:rsidRPr="00033BE7">
              <w:rPr>
                <w:lang w:val="hu-HU"/>
              </w:rPr>
              <w:t>felszerelt  szaktanterem</w:t>
            </w:r>
            <w:proofErr w:type="gramEnd"/>
            <w:r w:rsidRPr="00033BE7">
              <w:rPr>
                <w:lang w:val="hu-HU"/>
              </w:rPr>
              <w:t>/demonstrációs terem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Alapvető ápolási és kényelmi eszközök, berendezések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Dokumentációk, informatikai berendezések (hardver és szoftver, valamint perifériák)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Betegmegfigyelés eszközei és műszerei</w:t>
            </w:r>
          </w:p>
        </w:tc>
      </w:tr>
      <w:tr w:rsidR="00033BE7" w:rsidRPr="00033BE7" w:rsidTr="002E77E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>6.17.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E7" w:rsidRPr="00033BE7" w:rsidRDefault="00033BE7" w:rsidP="00033BE7">
            <w:pPr>
              <w:rPr>
                <w:lang w:val="hu-HU"/>
              </w:rPr>
            </w:pPr>
            <w:r w:rsidRPr="00033BE7">
              <w:rPr>
                <w:lang w:val="hu-HU"/>
              </w:rPr>
              <w:t xml:space="preserve">Egyszerűbb diagnosztikus és terápiás beavatkozáshoz szükséges eszközök, felszerelések, fantomok </w:t>
            </w:r>
          </w:p>
        </w:tc>
      </w:tr>
    </w:tbl>
    <w:p w:rsidR="00033BE7" w:rsidRPr="00033BE7" w:rsidRDefault="00033BE7" w:rsidP="00033BE7">
      <w:pPr>
        <w:rPr>
          <w:lang w:val="hu-HU"/>
        </w:rPr>
      </w:pPr>
    </w:p>
    <w:p w:rsidR="00033BE7" w:rsidRPr="00033BE7" w:rsidRDefault="00033BE7" w:rsidP="00033BE7">
      <w:pPr>
        <w:rPr>
          <w:b/>
          <w:bCs/>
          <w:lang w:val="hu-HU"/>
        </w:rPr>
      </w:pPr>
    </w:p>
    <w:p w:rsidR="00033BE7" w:rsidRPr="00033BE7" w:rsidRDefault="00033BE7" w:rsidP="00235883">
      <w:pPr>
        <w:jc w:val="center"/>
        <w:rPr>
          <w:b/>
          <w:bCs/>
          <w:lang w:val="hu-HU"/>
        </w:rPr>
      </w:pPr>
      <w:r w:rsidRPr="00033BE7">
        <w:rPr>
          <w:b/>
          <w:bCs/>
          <w:lang w:val="hu-HU"/>
        </w:rPr>
        <w:t>7. EGYEBEK</w:t>
      </w:r>
    </w:p>
    <w:p w:rsidR="00033BE7" w:rsidRPr="00033BE7" w:rsidRDefault="00033BE7" w:rsidP="00033BE7">
      <w:pPr>
        <w:rPr>
          <w:b/>
          <w:bCs/>
          <w:lang w:val="hu-HU"/>
        </w:rPr>
      </w:pPr>
    </w:p>
    <w:p w:rsidR="00033BE7" w:rsidRPr="00033BE7" w:rsidRDefault="00033BE7" w:rsidP="00033BE7">
      <w:pPr>
        <w:rPr>
          <w:lang w:val="hu-HU"/>
        </w:rPr>
      </w:pPr>
      <w:r w:rsidRPr="00033BE7">
        <w:rPr>
          <w:lang w:val="hu-HU"/>
        </w:rPr>
        <w:t>A szakmai vizsgabizottságban való részvételre kijelölt szakmai szervezet:</w:t>
      </w:r>
    </w:p>
    <w:p w:rsidR="00033BE7" w:rsidRPr="00235883" w:rsidRDefault="00033BE7" w:rsidP="00033BE7">
      <w:pPr>
        <w:rPr>
          <w:lang w:val="hu-HU"/>
        </w:rPr>
      </w:pPr>
      <w:r w:rsidRPr="00235883">
        <w:rPr>
          <w:lang w:val="hu-HU"/>
        </w:rPr>
        <w:t xml:space="preserve">Magyar Egészségügyi Szakdolgozói Kamara </w:t>
      </w:r>
    </w:p>
    <w:p w:rsidR="00033BE7" w:rsidRPr="00235883" w:rsidRDefault="00033BE7" w:rsidP="00033BE7">
      <w:pPr>
        <w:rPr>
          <w:lang w:val="hu-HU"/>
        </w:rPr>
      </w:pPr>
      <w:r w:rsidRPr="00235883">
        <w:rPr>
          <w:lang w:val="hu-HU"/>
        </w:rPr>
        <w:t>1087 Budapest, Könyves Kálmán krt. 76.</w:t>
      </w:r>
      <w:r w:rsidRPr="00235883">
        <w:rPr>
          <w:lang w:val="hu-HU"/>
        </w:rPr>
        <w:br/>
      </w:r>
      <w:r w:rsidRPr="00235883">
        <w:rPr>
          <w:bCs/>
          <w:lang w:val="hu-HU"/>
        </w:rPr>
        <w:t>Levelezési cím:</w:t>
      </w:r>
      <w:r w:rsidRPr="00235883">
        <w:rPr>
          <w:lang w:val="hu-HU"/>
        </w:rPr>
        <w:t xml:space="preserve"> 1450 Budapest, Pf.: 214.</w:t>
      </w:r>
      <w:r w:rsidRPr="00235883">
        <w:rPr>
          <w:lang w:val="hu-HU"/>
        </w:rPr>
        <w:br/>
      </w:r>
      <w:r w:rsidRPr="00235883">
        <w:rPr>
          <w:bCs/>
          <w:lang w:val="hu-HU"/>
        </w:rPr>
        <w:t>Telefonszám:</w:t>
      </w:r>
      <w:r w:rsidRPr="00235883">
        <w:rPr>
          <w:lang w:val="hu-HU"/>
        </w:rPr>
        <w:t xml:space="preserve"> +36 1 323 2070</w:t>
      </w:r>
      <w:r w:rsidRPr="00235883">
        <w:rPr>
          <w:lang w:val="hu-HU"/>
        </w:rPr>
        <w:br/>
      </w:r>
      <w:r w:rsidRPr="00235883">
        <w:rPr>
          <w:bCs/>
          <w:lang w:val="hu-HU"/>
        </w:rPr>
        <w:t>Fax:</w:t>
      </w:r>
      <w:r w:rsidRPr="00235883">
        <w:rPr>
          <w:lang w:val="hu-HU"/>
        </w:rPr>
        <w:t xml:space="preserve"> +36 1 323 2079</w:t>
      </w:r>
      <w:r w:rsidRPr="00235883">
        <w:rPr>
          <w:lang w:val="hu-HU"/>
        </w:rPr>
        <w:br/>
      </w:r>
      <w:r w:rsidRPr="00235883">
        <w:rPr>
          <w:bCs/>
          <w:lang w:val="hu-HU"/>
        </w:rPr>
        <w:t>E-mail:</w:t>
      </w:r>
      <w:r w:rsidRPr="00235883">
        <w:rPr>
          <w:lang w:val="hu-HU"/>
        </w:rPr>
        <w:t xml:space="preserve"> </w:t>
      </w:r>
      <w:hyperlink r:id="rId6" w:history="1">
        <w:r w:rsidRPr="00235883">
          <w:rPr>
            <w:rStyle w:val="Hiperhivatkozs"/>
            <w:bCs/>
            <w:color w:val="auto"/>
            <w:u w:val="none"/>
            <w:lang w:val="hu-HU"/>
          </w:rPr>
          <w:t>meszk@meszk.hu</w:t>
        </w:r>
      </w:hyperlink>
    </w:p>
    <w:p w:rsidR="00033BE7" w:rsidRPr="00235883" w:rsidRDefault="00033BE7" w:rsidP="00033BE7">
      <w:pPr>
        <w:rPr>
          <w:lang w:val="hu-HU"/>
        </w:rPr>
      </w:pPr>
    </w:p>
    <w:p w:rsidR="00D17080" w:rsidRPr="00235883" w:rsidRDefault="00D17080"/>
    <w:sectPr w:rsidR="00D17080" w:rsidRPr="00235883" w:rsidSect="00D1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E3A"/>
    <w:multiLevelType w:val="hybridMultilevel"/>
    <w:tmpl w:val="CE787712"/>
    <w:lvl w:ilvl="0" w:tplc="080CF04A">
      <w:start w:val="1"/>
      <w:numFmt w:val="bullet"/>
      <w:lvlText w:val="-"/>
      <w:lvlJc w:val="left"/>
      <w:pPr>
        <w:ind w:left="927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7"/>
    <w:rsid w:val="00033BE7"/>
    <w:rsid w:val="00213862"/>
    <w:rsid w:val="00235883"/>
    <w:rsid w:val="00292714"/>
    <w:rsid w:val="002E77E5"/>
    <w:rsid w:val="00326086"/>
    <w:rsid w:val="003D232B"/>
    <w:rsid w:val="00404EB2"/>
    <w:rsid w:val="00693229"/>
    <w:rsid w:val="006D14BB"/>
    <w:rsid w:val="00950783"/>
    <w:rsid w:val="00992763"/>
    <w:rsid w:val="00A45FBE"/>
    <w:rsid w:val="00B4731F"/>
    <w:rsid w:val="00B81220"/>
    <w:rsid w:val="00BD6FAC"/>
    <w:rsid w:val="00C445B2"/>
    <w:rsid w:val="00D17080"/>
    <w:rsid w:val="00D22143"/>
    <w:rsid w:val="00DF45B2"/>
    <w:rsid w:val="00EA7BCA"/>
    <w:rsid w:val="00F46018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ascii="Arial" w:eastAsia="Times New Roman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ascii="Arial" w:eastAsia="Times New Roman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ascii="Arial" w:eastAsia="Times New Roman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BD6FAC"/>
    <w:rPr>
      <w:b/>
      <w:bCs/>
    </w:rPr>
  </w:style>
  <w:style w:type="character" w:styleId="Kiemels">
    <w:name w:val="Emphasis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uiPriority w:val="99"/>
    <w:unhideWhenUsed/>
    <w:rsid w:val="00033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ascii="Arial" w:eastAsia="Times New Roman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ascii="Arial" w:eastAsia="Times New Roman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ascii="Arial" w:eastAsia="Times New Roman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BD6FAC"/>
    <w:rPr>
      <w:b/>
      <w:bCs/>
    </w:rPr>
  </w:style>
  <w:style w:type="character" w:styleId="Kiemels">
    <w:name w:val="Emphasis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uiPriority w:val="99"/>
    <w:unhideWhenUsed/>
    <w:rsid w:val="0003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k@me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mailto:meszk@meszk.hu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Kellős Éva</dc:creator>
  <cp:keywords/>
  <cp:lastModifiedBy>NMH-SZFI</cp:lastModifiedBy>
  <cp:revision>2</cp:revision>
  <cp:lastPrinted>2013-02-20T12:39:00Z</cp:lastPrinted>
  <dcterms:created xsi:type="dcterms:W3CDTF">2013-02-21T12:03:00Z</dcterms:created>
  <dcterms:modified xsi:type="dcterms:W3CDTF">2013-02-21T12:03:00Z</dcterms:modified>
</cp:coreProperties>
</file>