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DB" w:rsidRPr="00C7628B" w:rsidRDefault="00112309" w:rsidP="002450DB">
      <w:pPr>
        <w:autoSpaceDE w:val="0"/>
        <w:autoSpaceDN w:val="0"/>
        <w:adjustRightInd w:val="0"/>
        <w:ind w:firstLine="204"/>
        <w:jc w:val="center"/>
        <w:rPr>
          <w:b/>
          <w:i/>
        </w:rPr>
      </w:pPr>
      <w:bookmarkStart w:id="0" w:name="Legördülő1"/>
      <w:bookmarkStart w:id="1" w:name="_GoBack"/>
      <w:proofErr w:type="gramStart"/>
      <w:r w:rsidRPr="00C7628B">
        <w:rPr>
          <w:b/>
        </w:rPr>
        <w:t xml:space="preserve">A </w:t>
      </w:r>
      <w:r w:rsidR="007A4DBE" w:rsidRPr="00C7628B">
        <w:rPr>
          <w:b/>
        </w:rPr>
        <w:t>…</w:t>
      </w:r>
      <w:proofErr w:type="gramEnd"/>
      <w:r w:rsidR="001972A5" w:rsidRPr="00C7628B">
        <w:rPr>
          <w:b/>
        </w:rPr>
        <w:t xml:space="preserve"> sorszámú </w:t>
      </w:r>
      <w:r w:rsidR="00680F7D" w:rsidRPr="00C7628B">
        <w:rPr>
          <w:b/>
        </w:rPr>
        <w:t>Repülőgépész</w:t>
      </w:r>
      <w:r w:rsidR="001972A5" w:rsidRPr="00C7628B">
        <w:rPr>
          <w:b/>
        </w:rPr>
        <w:t xml:space="preserve"> megnevezésű</w:t>
      </w:r>
      <w:bookmarkEnd w:id="0"/>
      <w:r w:rsidR="001972A5" w:rsidRPr="00C7628B">
        <w:rPr>
          <w:b/>
        </w:rPr>
        <w:t xml:space="preserve"> szakképesítés</w:t>
      </w:r>
    </w:p>
    <w:p w:rsidR="002450DB" w:rsidRPr="00C7628B" w:rsidRDefault="001972A5" w:rsidP="002450DB">
      <w:pPr>
        <w:autoSpaceDE w:val="0"/>
        <w:autoSpaceDN w:val="0"/>
        <w:adjustRightInd w:val="0"/>
        <w:ind w:firstLine="204"/>
        <w:jc w:val="center"/>
        <w:rPr>
          <w:b/>
          <w:iCs/>
        </w:rPr>
      </w:pPr>
      <w:proofErr w:type="gramStart"/>
      <w:r w:rsidRPr="00C7628B">
        <w:rPr>
          <w:b/>
          <w:iCs/>
        </w:rPr>
        <w:t>szakmai</w:t>
      </w:r>
      <w:proofErr w:type="gramEnd"/>
      <w:r w:rsidRPr="00C7628B">
        <w:rPr>
          <w:b/>
          <w:iCs/>
        </w:rPr>
        <w:t xml:space="preserve"> és vizsgakövetelményei</w:t>
      </w:r>
    </w:p>
    <w:p w:rsidR="002450DB" w:rsidRPr="00C7628B" w:rsidRDefault="002450DB" w:rsidP="002450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50DB" w:rsidRPr="00C7628B" w:rsidRDefault="002450DB" w:rsidP="00680F7D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C7628B">
        <w:rPr>
          <w:b/>
          <w:iCs/>
          <w:sz w:val="28"/>
          <w:szCs w:val="28"/>
        </w:rPr>
        <w:t>AZ ORSZÁGOS KÉPZÉSI JEGYZÉKBEN SZEREPLŐ ADATOK</w:t>
      </w:r>
    </w:p>
    <w:p w:rsidR="002450DB" w:rsidRPr="00C7628B" w:rsidRDefault="002450DB" w:rsidP="00680F7D">
      <w:pPr>
        <w:autoSpaceDE w:val="0"/>
        <w:autoSpaceDN w:val="0"/>
        <w:adjustRightInd w:val="0"/>
        <w:jc w:val="both"/>
        <w:rPr>
          <w:iCs/>
        </w:rPr>
      </w:pPr>
    </w:p>
    <w:p w:rsidR="002450DB" w:rsidRPr="00C7628B" w:rsidRDefault="002450DB" w:rsidP="00680F7D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ind w:left="278" w:firstLine="130"/>
        <w:jc w:val="both"/>
        <w:rPr>
          <w:iCs/>
        </w:rPr>
      </w:pPr>
      <w:r w:rsidRPr="00C7628B">
        <w:rPr>
          <w:iCs/>
        </w:rPr>
        <w:t xml:space="preserve">A szakképesítés azonosító száma: </w:t>
      </w:r>
      <w:r w:rsidR="00344549" w:rsidRPr="00C7628B">
        <w:rPr>
          <w:iCs/>
        </w:rPr>
        <w:t>54</w:t>
      </w:r>
      <w:r w:rsidR="00680F7D" w:rsidRPr="00C7628B">
        <w:rPr>
          <w:iCs/>
        </w:rPr>
        <w:t xml:space="preserve"> 525 05</w:t>
      </w:r>
    </w:p>
    <w:p w:rsidR="002450DB" w:rsidRPr="00C7628B" w:rsidRDefault="002450DB" w:rsidP="00680F7D">
      <w:pPr>
        <w:autoSpaceDE w:val="0"/>
        <w:autoSpaceDN w:val="0"/>
        <w:adjustRightInd w:val="0"/>
        <w:ind w:left="278" w:firstLine="130"/>
        <w:jc w:val="both"/>
        <w:rPr>
          <w:iCs/>
        </w:rPr>
      </w:pPr>
    </w:p>
    <w:p w:rsidR="002450DB" w:rsidRPr="00C7628B" w:rsidRDefault="002450DB" w:rsidP="00680F7D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ind w:left="278" w:firstLine="130"/>
        <w:jc w:val="both"/>
        <w:rPr>
          <w:iCs/>
        </w:rPr>
      </w:pPr>
      <w:r w:rsidRPr="00C7628B">
        <w:rPr>
          <w:iCs/>
        </w:rPr>
        <w:t xml:space="preserve">Szakképesítés megnevezése: </w:t>
      </w:r>
      <w:r w:rsidR="00680F7D" w:rsidRPr="00C7628B">
        <w:rPr>
          <w:iCs/>
        </w:rPr>
        <w:t>Repülőgépész</w:t>
      </w:r>
    </w:p>
    <w:p w:rsidR="002450DB" w:rsidRPr="00C7628B" w:rsidRDefault="002450DB" w:rsidP="00680F7D">
      <w:pPr>
        <w:autoSpaceDE w:val="0"/>
        <w:autoSpaceDN w:val="0"/>
        <w:adjustRightInd w:val="0"/>
        <w:ind w:left="278" w:firstLine="130"/>
        <w:jc w:val="both"/>
        <w:rPr>
          <w:iCs/>
        </w:rPr>
      </w:pPr>
    </w:p>
    <w:p w:rsidR="002450DB" w:rsidRPr="00C7628B" w:rsidRDefault="002450DB" w:rsidP="00680F7D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ind w:left="278" w:firstLine="130"/>
        <w:jc w:val="both"/>
        <w:rPr>
          <w:iCs/>
        </w:rPr>
      </w:pPr>
      <w:r w:rsidRPr="00C7628B">
        <w:rPr>
          <w:iCs/>
        </w:rPr>
        <w:t>Iskolai rendszerű szakképzésben a szakképzési évfolyamok száma: 2 év</w:t>
      </w:r>
    </w:p>
    <w:p w:rsidR="002450DB" w:rsidRPr="00C7628B" w:rsidRDefault="002450DB" w:rsidP="00680F7D">
      <w:pPr>
        <w:autoSpaceDE w:val="0"/>
        <w:autoSpaceDN w:val="0"/>
        <w:adjustRightInd w:val="0"/>
        <w:ind w:left="278" w:firstLine="130"/>
        <w:jc w:val="both"/>
        <w:rPr>
          <w:iCs/>
        </w:rPr>
      </w:pPr>
    </w:p>
    <w:p w:rsidR="002450DB" w:rsidRPr="00C7628B" w:rsidRDefault="002450DB" w:rsidP="00680F7D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ind w:left="278" w:firstLine="130"/>
        <w:jc w:val="both"/>
        <w:rPr>
          <w:iCs/>
        </w:rPr>
      </w:pPr>
      <w:r w:rsidRPr="00C7628B">
        <w:rPr>
          <w:iCs/>
        </w:rPr>
        <w:t>Iskolarendszeren kívül</w:t>
      </w:r>
      <w:r w:rsidR="00344549" w:rsidRPr="00C7628B">
        <w:rPr>
          <w:iCs/>
        </w:rPr>
        <w:t>i szakképzésben az óraszám: 960 - 1440</w:t>
      </w:r>
      <w:r w:rsidRPr="00C7628B">
        <w:rPr>
          <w:iCs/>
        </w:rPr>
        <w:t xml:space="preserve"> óra</w:t>
      </w:r>
    </w:p>
    <w:p w:rsidR="00344549" w:rsidRPr="00C7628B" w:rsidRDefault="00344549" w:rsidP="00680F7D">
      <w:pPr>
        <w:autoSpaceDE w:val="0"/>
        <w:autoSpaceDN w:val="0"/>
        <w:adjustRightInd w:val="0"/>
        <w:ind w:left="278" w:firstLine="130"/>
        <w:jc w:val="both"/>
        <w:rPr>
          <w:iCs/>
        </w:rPr>
      </w:pPr>
    </w:p>
    <w:p w:rsidR="002450DB" w:rsidRPr="00C7628B" w:rsidRDefault="002050EE" w:rsidP="002050E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iCs/>
        </w:rPr>
      </w:pPr>
      <w:r w:rsidRPr="00C7628B">
        <w:rPr>
          <w:b/>
          <w:iCs/>
        </w:rPr>
        <w:t>EGYÉB ADATOK</w:t>
      </w:r>
    </w:p>
    <w:p w:rsidR="002450DB" w:rsidRPr="00C7628B" w:rsidRDefault="002450DB" w:rsidP="002450DB">
      <w:pPr>
        <w:autoSpaceDE w:val="0"/>
        <w:autoSpaceDN w:val="0"/>
        <w:adjustRightInd w:val="0"/>
        <w:jc w:val="center"/>
      </w:pPr>
    </w:p>
    <w:p w:rsidR="002050EE" w:rsidRPr="00C7628B" w:rsidRDefault="002050EE" w:rsidP="002331D7">
      <w:pPr>
        <w:numPr>
          <w:ilvl w:val="1"/>
          <w:numId w:val="2"/>
        </w:numPr>
        <w:autoSpaceDE w:val="0"/>
        <w:autoSpaceDN w:val="0"/>
        <w:adjustRightInd w:val="0"/>
        <w:ind w:left="278" w:firstLine="130"/>
        <w:jc w:val="both"/>
      </w:pPr>
      <w:r w:rsidRPr="00C7628B">
        <w:t>A képzés megkezdésének feltételei:</w:t>
      </w:r>
    </w:p>
    <w:p w:rsidR="002050EE" w:rsidRPr="00C7628B" w:rsidRDefault="002050EE" w:rsidP="002331D7">
      <w:pPr>
        <w:autoSpaceDE w:val="0"/>
        <w:autoSpaceDN w:val="0"/>
        <w:adjustRightInd w:val="0"/>
        <w:ind w:left="278" w:firstLine="130"/>
        <w:jc w:val="both"/>
      </w:pPr>
    </w:p>
    <w:p w:rsidR="00000AC9" w:rsidRPr="00C7628B" w:rsidRDefault="002450DB" w:rsidP="002331D7">
      <w:pPr>
        <w:numPr>
          <w:ilvl w:val="2"/>
          <w:numId w:val="2"/>
        </w:numPr>
        <w:autoSpaceDE w:val="0"/>
        <w:autoSpaceDN w:val="0"/>
        <w:adjustRightInd w:val="0"/>
        <w:ind w:left="3906" w:hanging="3498"/>
        <w:jc w:val="both"/>
      </w:pPr>
      <w:r w:rsidRPr="00C7628B">
        <w:t xml:space="preserve">Iskolai előképzettség: érettségi </w:t>
      </w:r>
      <w:r w:rsidR="00000AC9" w:rsidRPr="00C7628B">
        <w:t xml:space="preserve">végzettség </w:t>
      </w:r>
    </w:p>
    <w:p w:rsidR="002450DB" w:rsidRPr="00C7628B" w:rsidRDefault="002450DB" w:rsidP="002331D7">
      <w:pPr>
        <w:autoSpaceDE w:val="0"/>
        <w:autoSpaceDN w:val="0"/>
        <w:adjustRightInd w:val="0"/>
        <w:ind w:left="3906" w:hanging="3498"/>
        <w:jc w:val="both"/>
      </w:pPr>
    </w:p>
    <w:p w:rsidR="002050EE" w:rsidRPr="00C7628B" w:rsidRDefault="002050EE" w:rsidP="002331D7">
      <w:pPr>
        <w:numPr>
          <w:ilvl w:val="2"/>
          <w:numId w:val="2"/>
        </w:numPr>
        <w:tabs>
          <w:tab w:val="clear" w:pos="0"/>
        </w:tabs>
        <w:autoSpaceDE w:val="0"/>
        <w:autoSpaceDN w:val="0"/>
        <w:adjustRightInd w:val="0"/>
        <w:ind w:left="3906" w:hanging="3498"/>
        <w:jc w:val="both"/>
      </w:pPr>
      <w:r w:rsidRPr="00C7628B">
        <w:t xml:space="preserve">Bemeneti kompetenciák: </w:t>
      </w:r>
      <w:r w:rsidR="00000AC9" w:rsidRPr="00C7628B">
        <w:t>─</w:t>
      </w:r>
    </w:p>
    <w:p w:rsidR="00000AC9" w:rsidRPr="00C7628B" w:rsidRDefault="00000AC9" w:rsidP="00000AC9">
      <w:pPr>
        <w:autoSpaceDE w:val="0"/>
        <w:autoSpaceDN w:val="0"/>
        <w:adjustRightInd w:val="0"/>
        <w:jc w:val="both"/>
      </w:pPr>
    </w:p>
    <w:p w:rsidR="002450DB" w:rsidRPr="00C7628B" w:rsidRDefault="002450DB" w:rsidP="002331D7">
      <w:pPr>
        <w:numPr>
          <w:ilvl w:val="1"/>
          <w:numId w:val="2"/>
        </w:numPr>
        <w:autoSpaceDE w:val="0"/>
        <w:autoSpaceDN w:val="0"/>
        <w:adjustRightInd w:val="0"/>
        <w:ind w:left="278" w:firstLine="130"/>
        <w:jc w:val="both"/>
      </w:pPr>
      <w:r w:rsidRPr="00C7628B">
        <w:t xml:space="preserve">Szakmai előképzettség: </w:t>
      </w:r>
      <w:r w:rsidR="00335487" w:rsidRPr="00C7628B">
        <w:t>─</w:t>
      </w:r>
    </w:p>
    <w:p w:rsidR="002450DB" w:rsidRPr="00C7628B" w:rsidRDefault="002450DB" w:rsidP="002331D7">
      <w:pPr>
        <w:autoSpaceDE w:val="0"/>
        <w:autoSpaceDN w:val="0"/>
        <w:adjustRightInd w:val="0"/>
        <w:ind w:left="278" w:firstLine="130"/>
        <w:jc w:val="both"/>
      </w:pPr>
    </w:p>
    <w:p w:rsidR="002450DB" w:rsidRPr="00C7628B" w:rsidRDefault="002450DB" w:rsidP="002331D7">
      <w:pPr>
        <w:numPr>
          <w:ilvl w:val="1"/>
          <w:numId w:val="2"/>
        </w:numPr>
        <w:autoSpaceDE w:val="0"/>
        <w:autoSpaceDN w:val="0"/>
        <w:adjustRightInd w:val="0"/>
        <w:ind w:left="278" w:firstLine="130"/>
        <w:jc w:val="both"/>
      </w:pPr>
      <w:r w:rsidRPr="00C7628B">
        <w:t xml:space="preserve">Előírt gyakorlat: </w:t>
      </w:r>
      <w:r w:rsidR="00335487" w:rsidRPr="00C7628B">
        <w:t>─</w:t>
      </w:r>
    </w:p>
    <w:p w:rsidR="00680F7D" w:rsidRPr="00C7628B" w:rsidRDefault="00680F7D" w:rsidP="002331D7">
      <w:pPr>
        <w:autoSpaceDE w:val="0"/>
        <w:autoSpaceDN w:val="0"/>
        <w:adjustRightInd w:val="0"/>
        <w:ind w:left="278" w:firstLine="130"/>
        <w:jc w:val="both"/>
      </w:pPr>
    </w:p>
    <w:p w:rsidR="002450DB" w:rsidRPr="00C7628B" w:rsidRDefault="00680F7D" w:rsidP="002331D7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ind w:left="3906" w:hanging="3498"/>
        <w:jc w:val="both"/>
      </w:pPr>
      <w:r w:rsidRPr="00C7628B">
        <w:t>E</w:t>
      </w:r>
      <w:r w:rsidR="002450DB" w:rsidRPr="00C7628B">
        <w:t xml:space="preserve">gészségügyi alkalmassági követelmények: </w:t>
      </w:r>
      <w:r w:rsidR="00C37446" w:rsidRPr="00C7628B">
        <w:t>szükségesek</w:t>
      </w:r>
    </w:p>
    <w:p w:rsidR="002450DB" w:rsidRPr="00C7628B" w:rsidRDefault="002450DB" w:rsidP="002331D7">
      <w:pPr>
        <w:autoSpaceDE w:val="0"/>
        <w:autoSpaceDN w:val="0"/>
        <w:adjustRightInd w:val="0"/>
        <w:ind w:left="278" w:firstLine="130"/>
        <w:jc w:val="both"/>
      </w:pPr>
    </w:p>
    <w:p w:rsidR="002450DB" w:rsidRPr="00C7628B" w:rsidRDefault="002450DB" w:rsidP="002331D7">
      <w:pPr>
        <w:numPr>
          <w:ilvl w:val="1"/>
          <w:numId w:val="2"/>
        </w:numPr>
        <w:autoSpaceDE w:val="0"/>
        <w:autoSpaceDN w:val="0"/>
        <w:adjustRightInd w:val="0"/>
        <w:ind w:left="278" w:firstLine="130"/>
        <w:jc w:val="both"/>
      </w:pPr>
      <w:r w:rsidRPr="00C7628B">
        <w:t>Pályaalkalmasság</w:t>
      </w:r>
      <w:r w:rsidR="002050EE" w:rsidRPr="00C7628B">
        <w:t xml:space="preserve">i követelmények: </w:t>
      </w:r>
      <w:r w:rsidR="00335487" w:rsidRPr="00C7628B">
        <w:t>─</w:t>
      </w:r>
    </w:p>
    <w:p w:rsidR="002450DB" w:rsidRPr="00C7628B" w:rsidRDefault="002450DB" w:rsidP="002331D7">
      <w:pPr>
        <w:autoSpaceDE w:val="0"/>
        <w:autoSpaceDN w:val="0"/>
        <w:adjustRightInd w:val="0"/>
        <w:ind w:left="278" w:firstLine="130"/>
        <w:jc w:val="both"/>
      </w:pPr>
    </w:p>
    <w:p w:rsidR="002450DB" w:rsidRPr="00C7628B" w:rsidRDefault="002450DB" w:rsidP="002331D7">
      <w:pPr>
        <w:numPr>
          <w:ilvl w:val="1"/>
          <w:numId w:val="2"/>
        </w:numPr>
        <w:autoSpaceDE w:val="0"/>
        <w:autoSpaceDN w:val="0"/>
        <w:adjustRightInd w:val="0"/>
        <w:ind w:left="278" w:firstLine="130"/>
        <w:jc w:val="both"/>
      </w:pPr>
      <w:r w:rsidRPr="00C7628B">
        <w:t>Elméleti képzési idő aránya: 60 %</w:t>
      </w:r>
    </w:p>
    <w:p w:rsidR="002450DB" w:rsidRPr="00C7628B" w:rsidRDefault="002450DB" w:rsidP="002331D7">
      <w:pPr>
        <w:autoSpaceDE w:val="0"/>
        <w:autoSpaceDN w:val="0"/>
        <w:adjustRightInd w:val="0"/>
        <w:ind w:left="278" w:firstLine="130"/>
        <w:jc w:val="both"/>
      </w:pPr>
    </w:p>
    <w:p w:rsidR="002450DB" w:rsidRPr="00C7628B" w:rsidRDefault="002450DB" w:rsidP="002331D7">
      <w:pPr>
        <w:numPr>
          <w:ilvl w:val="1"/>
          <w:numId w:val="2"/>
        </w:numPr>
        <w:autoSpaceDE w:val="0"/>
        <w:autoSpaceDN w:val="0"/>
        <w:adjustRightInd w:val="0"/>
        <w:ind w:left="278" w:firstLine="130"/>
        <w:jc w:val="both"/>
      </w:pPr>
      <w:r w:rsidRPr="00C7628B">
        <w:t xml:space="preserve">Gyakorlati képzési idő aránya: 40 % </w:t>
      </w:r>
    </w:p>
    <w:p w:rsidR="002450DB" w:rsidRPr="00C7628B" w:rsidRDefault="002450DB" w:rsidP="002331D7">
      <w:pPr>
        <w:autoSpaceDE w:val="0"/>
        <w:autoSpaceDN w:val="0"/>
        <w:adjustRightInd w:val="0"/>
        <w:ind w:left="278" w:firstLine="130"/>
        <w:jc w:val="both"/>
      </w:pPr>
    </w:p>
    <w:p w:rsidR="002450DB" w:rsidRPr="00C7628B" w:rsidRDefault="002450DB" w:rsidP="002331D7">
      <w:pPr>
        <w:numPr>
          <w:ilvl w:val="1"/>
          <w:numId w:val="2"/>
        </w:numPr>
        <w:autoSpaceDE w:val="0"/>
        <w:autoSpaceDN w:val="0"/>
        <w:adjustRightInd w:val="0"/>
        <w:ind w:left="278" w:firstLine="130"/>
        <w:jc w:val="both"/>
      </w:pPr>
      <w:r w:rsidRPr="00C7628B">
        <w:t>Szintvizsga</w:t>
      </w:r>
      <w:r w:rsidR="002050EE" w:rsidRPr="00C7628B">
        <w:rPr>
          <w:iCs/>
        </w:rPr>
        <w:t xml:space="preserve">: </w:t>
      </w:r>
      <w:r w:rsidR="00335487" w:rsidRPr="00C7628B">
        <w:t>─</w:t>
      </w:r>
    </w:p>
    <w:p w:rsidR="002450DB" w:rsidRPr="00C7628B" w:rsidRDefault="002450DB" w:rsidP="002331D7">
      <w:pPr>
        <w:autoSpaceDE w:val="0"/>
        <w:autoSpaceDN w:val="0"/>
        <w:adjustRightInd w:val="0"/>
        <w:ind w:left="278" w:firstLine="130"/>
        <w:jc w:val="both"/>
      </w:pPr>
    </w:p>
    <w:p w:rsidR="00E7286D" w:rsidRPr="00C7628B" w:rsidRDefault="003F0219" w:rsidP="008358AE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ind w:left="1440" w:hanging="1032"/>
        <w:rPr>
          <w:b/>
        </w:rPr>
      </w:pPr>
      <w:r w:rsidRPr="00C7628B">
        <w:t xml:space="preserve">Az iskolai rendszerű képzésben az összefüggő szakmai gyakorlat időtartama: </w:t>
      </w:r>
      <w:r w:rsidRPr="00C7628B">
        <w:rPr>
          <w:iCs/>
        </w:rPr>
        <w:t xml:space="preserve"> </w:t>
      </w:r>
    </w:p>
    <w:p w:rsidR="00C37446" w:rsidRPr="00C7628B" w:rsidRDefault="00C37446" w:rsidP="00C37446">
      <w:pPr>
        <w:pStyle w:val="Listaszerbekezds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7628B">
        <w:rPr>
          <w:rFonts w:ascii="Times New Roman" w:hAnsi="Times New Roman"/>
          <w:sz w:val="24"/>
          <w:szCs w:val="24"/>
        </w:rPr>
        <w:t>5 évfolyamos képzés esetén a 9. évfolyamot követően 70 óra, a 10. évfolyamot követően 105 óra, a 11. évfolyamot követően 140 óra;</w:t>
      </w:r>
    </w:p>
    <w:p w:rsidR="00C37446" w:rsidRPr="00C7628B" w:rsidRDefault="00C37446" w:rsidP="00C37446">
      <w:pPr>
        <w:autoSpaceDE w:val="0"/>
        <w:autoSpaceDN w:val="0"/>
        <w:adjustRightInd w:val="0"/>
        <w:ind w:left="1440"/>
        <w:rPr>
          <w:b/>
        </w:rPr>
      </w:pPr>
      <w:r w:rsidRPr="00C7628B">
        <w:t>2 évfolyamos képzés esetén az első szakképzési évfolyamot követően 160 óra</w:t>
      </w:r>
    </w:p>
    <w:p w:rsidR="00C37446" w:rsidRPr="00C7628B" w:rsidRDefault="00C37446" w:rsidP="00F32C78">
      <w:pPr>
        <w:autoSpaceDE w:val="0"/>
        <w:autoSpaceDN w:val="0"/>
        <w:adjustRightInd w:val="0"/>
        <w:ind w:left="408"/>
        <w:rPr>
          <w:b/>
        </w:rPr>
      </w:pPr>
    </w:p>
    <w:p w:rsidR="00E7286D" w:rsidRPr="00C7628B" w:rsidRDefault="00E7286D" w:rsidP="00E7286D">
      <w:pPr>
        <w:autoSpaceDE w:val="0"/>
        <w:autoSpaceDN w:val="0"/>
        <w:adjustRightInd w:val="0"/>
        <w:rPr>
          <w:iCs/>
        </w:rPr>
      </w:pPr>
    </w:p>
    <w:p w:rsidR="002450DB" w:rsidRPr="00C7628B" w:rsidRDefault="002450DB" w:rsidP="00E7286D">
      <w:pPr>
        <w:autoSpaceDE w:val="0"/>
        <w:autoSpaceDN w:val="0"/>
        <w:adjustRightInd w:val="0"/>
        <w:ind w:left="408"/>
        <w:jc w:val="center"/>
        <w:rPr>
          <w:b/>
        </w:rPr>
      </w:pPr>
      <w:r w:rsidRPr="00C7628B">
        <w:rPr>
          <w:iCs/>
        </w:rPr>
        <w:br w:type="page"/>
      </w:r>
      <w:r w:rsidR="009323BC" w:rsidRPr="00C7628B">
        <w:rPr>
          <w:b/>
          <w:iCs/>
        </w:rPr>
        <w:lastRenderedPageBreak/>
        <w:t xml:space="preserve">3. </w:t>
      </w:r>
      <w:r w:rsidRPr="00C7628B">
        <w:rPr>
          <w:b/>
          <w:iCs/>
        </w:rPr>
        <w:t>PÁLYATÜKÖR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2450DB" w:rsidRPr="00C7628B" w:rsidRDefault="009323BC" w:rsidP="00112309">
      <w:pPr>
        <w:autoSpaceDE w:val="0"/>
        <w:autoSpaceDN w:val="0"/>
        <w:adjustRightInd w:val="0"/>
        <w:ind w:left="278" w:firstLine="204"/>
        <w:jc w:val="both"/>
        <w:rPr>
          <w:iCs/>
        </w:rPr>
      </w:pPr>
      <w:r w:rsidRPr="00C7628B">
        <w:rPr>
          <w:iCs/>
        </w:rPr>
        <w:t xml:space="preserve">3.1. </w:t>
      </w:r>
      <w:r w:rsidR="002450DB" w:rsidRPr="00C7628B">
        <w:rPr>
          <w:iCs/>
        </w:rPr>
        <w:t>A szakképesítéssel</w:t>
      </w:r>
      <w:r w:rsidR="002450DB" w:rsidRPr="00C7628B">
        <w:t xml:space="preserve"> </w:t>
      </w:r>
      <w:r w:rsidR="002450DB" w:rsidRPr="00C7628B">
        <w:rPr>
          <w:iCs/>
        </w:rPr>
        <w:t xml:space="preserve">legjellemzőbben betölthető </w:t>
      </w:r>
      <w:proofErr w:type="gramStart"/>
      <w:r w:rsidR="002450DB" w:rsidRPr="00C7628B">
        <w:rPr>
          <w:iCs/>
        </w:rPr>
        <w:t>munkakör(</w:t>
      </w:r>
      <w:proofErr w:type="spellStart"/>
      <w:proofErr w:type="gramEnd"/>
      <w:r w:rsidR="002450DB" w:rsidRPr="00C7628B">
        <w:rPr>
          <w:iCs/>
        </w:rPr>
        <w:t>ök</w:t>
      </w:r>
      <w:proofErr w:type="spellEnd"/>
      <w:r w:rsidR="002450DB" w:rsidRPr="00C7628B">
        <w:rPr>
          <w:iCs/>
        </w:rPr>
        <w:t>)</w:t>
      </w:r>
      <w:r w:rsidRPr="00C7628B">
        <w:rPr>
          <w:iCs/>
        </w:rPr>
        <w:t>, foglalkozás(ok)</w:t>
      </w:r>
    </w:p>
    <w:tbl>
      <w:tblPr>
        <w:tblW w:w="9068" w:type="dxa"/>
        <w:jc w:val="center"/>
        <w:tblInd w:w="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2019"/>
        <w:gridCol w:w="2268"/>
        <w:gridCol w:w="3328"/>
      </w:tblGrid>
      <w:tr w:rsidR="00C7628B" w:rsidRPr="00C7628B" w:rsidTr="00F32C7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ind w:firstLine="204"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ind w:firstLine="204"/>
              <w:jc w:val="center"/>
            </w:pPr>
            <w:r w:rsidRPr="00C7628B"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  <w:r w:rsidRPr="00C7628B">
              <w:t>B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  <w:r w:rsidRPr="00C7628B">
              <w:t>C</w:t>
            </w:r>
          </w:p>
        </w:tc>
      </w:tr>
      <w:tr w:rsidR="00C7628B" w:rsidRPr="00C7628B" w:rsidTr="00F32C7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112309">
            <w:pPr>
              <w:autoSpaceDE w:val="0"/>
              <w:autoSpaceDN w:val="0"/>
              <w:adjustRightInd w:val="0"/>
              <w:ind w:firstLine="8"/>
              <w:jc w:val="center"/>
              <w:rPr>
                <w:bCs/>
              </w:rPr>
            </w:pPr>
            <w:r w:rsidRPr="00C7628B">
              <w:rPr>
                <w:bCs/>
              </w:rPr>
              <w:t>3.1.1.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C7628B">
              <w:rPr>
                <w:b/>
                <w:bCs/>
              </w:rPr>
              <w:t>FEOR száma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28B">
              <w:rPr>
                <w:b/>
              </w:rPr>
              <w:t>FEOR megnevezése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28B">
              <w:rPr>
                <w:b/>
              </w:rPr>
              <w:t xml:space="preserve">A szakképesítéssel betölthető </w:t>
            </w:r>
            <w:proofErr w:type="gramStart"/>
            <w:r w:rsidRPr="00C7628B">
              <w:rPr>
                <w:b/>
              </w:rPr>
              <w:t>munkakör(</w:t>
            </w:r>
            <w:proofErr w:type="spellStart"/>
            <w:proofErr w:type="gramEnd"/>
            <w:r w:rsidRPr="00C7628B">
              <w:rPr>
                <w:b/>
              </w:rPr>
              <w:t>ök</w:t>
            </w:r>
            <w:proofErr w:type="spellEnd"/>
            <w:r w:rsidRPr="00C7628B">
              <w:rPr>
                <w:b/>
              </w:rPr>
              <w:t>)</w:t>
            </w:r>
          </w:p>
        </w:tc>
      </w:tr>
      <w:tr w:rsidR="00C7628B" w:rsidRPr="00C7628B" w:rsidTr="00F32C7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  <w:r w:rsidRPr="00C7628B">
              <w:t>3.1.2.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  <w:r w:rsidRPr="00C7628B">
              <w:t>7332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F32C78">
            <w:pPr>
              <w:pStyle w:val="Cmsor2"/>
              <w:rPr>
                <w:b w:val="0"/>
                <w:sz w:val="24"/>
                <w:szCs w:val="24"/>
                <w:lang w:val="hu-HU" w:eastAsia="hu-HU"/>
              </w:rPr>
            </w:pPr>
            <w:r w:rsidRPr="00C7628B">
              <w:rPr>
                <w:b w:val="0"/>
                <w:bCs w:val="0"/>
                <w:sz w:val="24"/>
                <w:szCs w:val="24"/>
              </w:rPr>
              <w:t xml:space="preserve">Repülőgépmotor-karbantartó, </w:t>
            </w:r>
            <w:proofErr w:type="spellStart"/>
            <w:r w:rsidRPr="00C7628B">
              <w:rPr>
                <w:b w:val="0"/>
                <w:bCs w:val="0"/>
                <w:sz w:val="24"/>
                <w:szCs w:val="24"/>
              </w:rPr>
              <w:t>-javító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</w:pPr>
            <w:r w:rsidRPr="00C7628B">
              <w:t>Hajtómű-szerelő (repülőgép)</w:t>
            </w:r>
          </w:p>
        </w:tc>
      </w:tr>
      <w:tr w:rsidR="00C7628B" w:rsidRPr="00C7628B" w:rsidTr="00F32C7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  <w:r w:rsidRPr="00C7628B">
              <w:t>3.1.3.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pStyle w:val="Cmsor2"/>
              <w:jc w:val="center"/>
              <w:rPr>
                <w:sz w:val="24"/>
                <w:szCs w:val="24"/>
                <w:lang w:val="hu-HU" w:eastAsia="hu-H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</w:pPr>
            <w:r w:rsidRPr="00C7628B">
              <w:t>Helikopter-szerelő</w:t>
            </w:r>
          </w:p>
        </w:tc>
      </w:tr>
      <w:tr w:rsidR="00C7628B" w:rsidRPr="00C7628B" w:rsidTr="00F32C7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  <w:r w:rsidRPr="00C7628B">
              <w:t>3.1.4.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pStyle w:val="Cmsor2"/>
              <w:jc w:val="center"/>
              <w:rPr>
                <w:sz w:val="24"/>
                <w:szCs w:val="24"/>
                <w:lang w:val="hu-HU" w:eastAsia="hu-H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</w:pPr>
            <w:r w:rsidRPr="00C7628B">
              <w:t>Repülőgép-szerelő</w:t>
            </w:r>
          </w:p>
        </w:tc>
      </w:tr>
      <w:tr w:rsidR="00C7628B" w:rsidRPr="00C7628B" w:rsidTr="00F32C7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  <w:r w:rsidRPr="00C7628B">
              <w:t>3.1.5.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pStyle w:val="Cmsor2"/>
              <w:jc w:val="center"/>
              <w:rPr>
                <w:sz w:val="24"/>
                <w:szCs w:val="24"/>
                <w:lang w:val="hu-HU" w:eastAsia="hu-H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</w:pPr>
            <w:r w:rsidRPr="00C7628B">
              <w:t>Repülőgép-motorszerelő</w:t>
            </w:r>
          </w:p>
        </w:tc>
      </w:tr>
      <w:tr w:rsidR="00C7628B" w:rsidRPr="00C7628B" w:rsidTr="00F32C7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  <w:r w:rsidRPr="00C7628B">
              <w:t>3.1.6.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pStyle w:val="Cmsor2"/>
              <w:jc w:val="center"/>
              <w:rPr>
                <w:sz w:val="24"/>
                <w:szCs w:val="24"/>
                <w:lang w:val="hu-HU" w:eastAsia="hu-H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</w:pPr>
            <w:r w:rsidRPr="00C7628B">
              <w:t>Repülőgép-restaurátor</w:t>
            </w:r>
          </w:p>
        </w:tc>
      </w:tr>
      <w:tr w:rsidR="00C7628B" w:rsidRPr="00C7628B" w:rsidTr="00F32C7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  <w:r w:rsidRPr="00C7628B">
              <w:t>3.1.7.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pStyle w:val="Cmsor2"/>
              <w:jc w:val="center"/>
              <w:rPr>
                <w:sz w:val="24"/>
                <w:szCs w:val="24"/>
                <w:lang w:val="hu-HU" w:eastAsia="hu-H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</w:pPr>
            <w:r w:rsidRPr="00C7628B">
              <w:t>Repülőgépváz és hajtómű-szerelő</w:t>
            </w:r>
          </w:p>
        </w:tc>
      </w:tr>
      <w:tr w:rsidR="00C7628B" w:rsidRPr="00C7628B" w:rsidTr="00F32C7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  <w:r w:rsidRPr="00C7628B">
              <w:t>3.1.8.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pStyle w:val="Cmsor2"/>
              <w:jc w:val="center"/>
              <w:rPr>
                <w:sz w:val="24"/>
                <w:szCs w:val="24"/>
                <w:lang w:val="hu-HU" w:eastAsia="hu-H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9" w:rsidRPr="00C7628B" w:rsidRDefault="00112309" w:rsidP="003C373E">
            <w:pPr>
              <w:autoSpaceDE w:val="0"/>
              <w:autoSpaceDN w:val="0"/>
              <w:adjustRightInd w:val="0"/>
            </w:pPr>
            <w:r w:rsidRPr="00C7628B">
              <w:t>Sugárhajtómű-szerelő</w:t>
            </w:r>
          </w:p>
        </w:tc>
      </w:tr>
    </w:tbl>
    <w:p w:rsidR="00112309" w:rsidRPr="00C7628B" w:rsidRDefault="00112309" w:rsidP="002450DB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112309" w:rsidRPr="00C7628B" w:rsidRDefault="00BF375E" w:rsidP="00112309">
      <w:pPr>
        <w:autoSpaceDE w:val="0"/>
        <w:autoSpaceDN w:val="0"/>
        <w:adjustRightInd w:val="0"/>
        <w:ind w:left="278" w:firstLine="204"/>
        <w:jc w:val="both"/>
        <w:rPr>
          <w:iCs/>
        </w:rPr>
      </w:pPr>
      <w:r w:rsidRPr="00C7628B">
        <w:rPr>
          <w:iCs/>
        </w:rPr>
        <w:t xml:space="preserve">3.2. </w:t>
      </w:r>
      <w:r w:rsidR="002450DB" w:rsidRPr="00C7628B">
        <w:rPr>
          <w:iCs/>
        </w:rPr>
        <w:t>A szakképesítés munkaterületének rövid leírása:</w:t>
      </w:r>
    </w:p>
    <w:p w:rsidR="00112309" w:rsidRPr="00C7628B" w:rsidRDefault="00112309" w:rsidP="00590B80">
      <w:pPr>
        <w:autoSpaceDE w:val="0"/>
        <w:autoSpaceDN w:val="0"/>
        <w:adjustRightInd w:val="0"/>
        <w:ind w:left="540" w:firstLine="360"/>
        <w:jc w:val="both"/>
      </w:pPr>
      <w:r w:rsidRPr="00C7628B">
        <w:t xml:space="preserve">A repülőgépész feladata elvégezni a </w:t>
      </w:r>
      <w:proofErr w:type="spellStart"/>
      <w:r w:rsidRPr="00C7628B">
        <w:t>légijárművek</w:t>
      </w:r>
      <w:proofErr w:type="spellEnd"/>
      <w:r w:rsidRPr="00C7628B">
        <w:t xml:space="preserve"> üzemképesség tanúsításával kapcsolatos feladatokat. Forgalmi karbantartási munkákat végez, </w:t>
      </w:r>
      <w:proofErr w:type="spellStart"/>
      <w:r w:rsidRPr="00C7628B">
        <w:t>hibafelvételezést</w:t>
      </w:r>
      <w:proofErr w:type="spellEnd"/>
      <w:r w:rsidRPr="00C7628B">
        <w:t xml:space="preserve"> hajt végre, és szükség esetén javítási munkákat végez. Magasabb szintű karbantartási munkák esetén hangárkörnyezetben berendezéseket cserél, javít, rendszereket ellenőriz, és működéspróbát végez a karbantartási utasítás szerint. Ismeri és vezeti a szükséges dokumentációkat</w:t>
      </w:r>
    </w:p>
    <w:p w:rsidR="00112309" w:rsidRPr="00C7628B" w:rsidRDefault="00112309" w:rsidP="00590B80">
      <w:pPr>
        <w:autoSpaceDE w:val="0"/>
        <w:autoSpaceDN w:val="0"/>
        <w:adjustRightInd w:val="0"/>
        <w:ind w:left="540"/>
        <w:jc w:val="both"/>
        <w:rPr>
          <w:iCs/>
        </w:rPr>
      </w:pPr>
      <w:r w:rsidRPr="00C7628B">
        <w:rPr>
          <w:iCs/>
        </w:rPr>
        <w:t xml:space="preserve">Munkájához rendelkezik a 2042/2003. EK. </w:t>
      </w:r>
      <w:proofErr w:type="gramStart"/>
      <w:r w:rsidRPr="00C7628B">
        <w:rPr>
          <w:iCs/>
        </w:rPr>
        <w:t>rendelet</w:t>
      </w:r>
      <w:proofErr w:type="gramEnd"/>
      <w:r w:rsidRPr="00C7628B">
        <w:rPr>
          <w:iCs/>
        </w:rPr>
        <w:t>, III. mellékletében (Part 66) előírt ismeretekkel, a 1149/2011. EK módosító rendelettel összhangba</w:t>
      </w:r>
      <w:r w:rsidR="00590B80" w:rsidRPr="00C7628B">
        <w:rPr>
          <w:iCs/>
        </w:rPr>
        <w:t>n</w:t>
      </w:r>
      <w:r w:rsidRPr="00C7628B">
        <w:rPr>
          <w:iCs/>
        </w:rPr>
        <w:t>.</w:t>
      </w:r>
    </w:p>
    <w:p w:rsidR="00590B80" w:rsidRPr="00C7628B" w:rsidRDefault="00590B80" w:rsidP="00112309">
      <w:pPr>
        <w:autoSpaceDE w:val="0"/>
        <w:autoSpaceDN w:val="0"/>
        <w:adjustRightInd w:val="0"/>
        <w:ind w:left="900"/>
        <w:jc w:val="both"/>
      </w:pPr>
    </w:p>
    <w:p w:rsidR="00590B80" w:rsidRPr="00C7628B" w:rsidRDefault="00590B80" w:rsidP="00F32C78">
      <w:pPr>
        <w:autoSpaceDE w:val="0"/>
        <w:autoSpaceDN w:val="0"/>
        <w:adjustRightInd w:val="0"/>
        <w:ind w:left="720" w:hanging="180"/>
        <w:jc w:val="both"/>
      </w:pPr>
      <w:r w:rsidRPr="00C7628B">
        <w:t>A szakképesítéssel rendelkező képes:</w:t>
      </w:r>
    </w:p>
    <w:p w:rsidR="00590B80" w:rsidRPr="00C7628B" w:rsidRDefault="00590B80" w:rsidP="00590B80">
      <w:pPr>
        <w:numPr>
          <w:ilvl w:val="1"/>
          <w:numId w:val="20"/>
        </w:numPr>
        <w:tabs>
          <w:tab w:val="clear" w:pos="2160"/>
          <w:tab w:val="num" w:pos="1080"/>
        </w:tabs>
        <w:autoSpaceDE w:val="0"/>
        <w:autoSpaceDN w:val="0"/>
        <w:adjustRightInd w:val="0"/>
        <w:ind w:left="1080"/>
        <w:jc w:val="both"/>
      </w:pPr>
      <w:r w:rsidRPr="00C7628B">
        <w:t>a megfelelő kéziszerszámok, ellenőrző berendezések és kiszolgáló eszközök használatával ellenőrizni, karbantartani és javítani a repülőgép sárkányszerkezeti elemeit, a hajtóművet és azok rendszereit, a futóművet és rendszereit, a repülőgép üzemanyag, hidraulika, vezérlő rendszereit</w:t>
      </w:r>
    </w:p>
    <w:p w:rsidR="00590B80" w:rsidRPr="00C7628B" w:rsidRDefault="00590B80" w:rsidP="00590B80">
      <w:pPr>
        <w:numPr>
          <w:ilvl w:val="1"/>
          <w:numId w:val="20"/>
        </w:numPr>
        <w:tabs>
          <w:tab w:val="clear" w:pos="2160"/>
          <w:tab w:val="num" w:pos="1080"/>
        </w:tabs>
        <w:autoSpaceDE w:val="0"/>
        <w:autoSpaceDN w:val="0"/>
        <w:adjustRightInd w:val="0"/>
        <w:ind w:left="1080"/>
        <w:jc w:val="both"/>
      </w:pPr>
      <w:r w:rsidRPr="00C7628B">
        <w:rPr>
          <w:iCs/>
        </w:rPr>
        <w:t xml:space="preserve">munkája során felismerni és alkalmazni a megfelelő jogszabályi és humán faktor környezetet </w:t>
      </w:r>
    </w:p>
    <w:p w:rsidR="002450DB" w:rsidRPr="00C7628B" w:rsidRDefault="002450DB" w:rsidP="00590B80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2450DB" w:rsidRPr="00C7628B" w:rsidRDefault="00BF375E" w:rsidP="00112309">
      <w:pPr>
        <w:autoSpaceDE w:val="0"/>
        <w:autoSpaceDN w:val="0"/>
        <w:adjustRightInd w:val="0"/>
        <w:ind w:left="278" w:firstLine="204"/>
        <w:jc w:val="both"/>
      </w:pPr>
      <w:r w:rsidRPr="00C7628B">
        <w:rPr>
          <w:iCs/>
        </w:rPr>
        <w:t xml:space="preserve">3.3. </w:t>
      </w:r>
      <w:r w:rsidR="002450DB" w:rsidRPr="00C7628B">
        <w:rPr>
          <w:iCs/>
        </w:rPr>
        <w:t xml:space="preserve">Kapcsolódó szakképesítések 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2633"/>
        <w:gridCol w:w="3462"/>
      </w:tblGrid>
      <w:tr w:rsidR="00C7628B" w:rsidRPr="00C7628B" w:rsidTr="00F32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E" w:rsidRPr="00C7628B" w:rsidRDefault="00BF375E" w:rsidP="00BC3BF2">
            <w:pPr>
              <w:autoSpaceDE w:val="0"/>
              <w:autoSpaceDN w:val="0"/>
              <w:adjustRightInd w:val="0"/>
              <w:ind w:firstLine="204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E" w:rsidRPr="00C7628B" w:rsidRDefault="00BF375E" w:rsidP="00BC3BF2">
            <w:pPr>
              <w:autoSpaceDE w:val="0"/>
              <w:autoSpaceDN w:val="0"/>
              <w:adjustRightInd w:val="0"/>
              <w:ind w:firstLine="204"/>
              <w:jc w:val="center"/>
            </w:pPr>
            <w:r w:rsidRPr="00C7628B">
              <w:t>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E" w:rsidRPr="00C7628B" w:rsidRDefault="00BF375E" w:rsidP="00BC3BF2">
            <w:pPr>
              <w:autoSpaceDE w:val="0"/>
              <w:autoSpaceDN w:val="0"/>
              <w:adjustRightInd w:val="0"/>
              <w:ind w:firstLine="204"/>
              <w:jc w:val="center"/>
            </w:pPr>
            <w:r w:rsidRPr="00C7628B">
              <w:t>B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E" w:rsidRPr="00C7628B" w:rsidRDefault="00BF375E" w:rsidP="00BC3BF2">
            <w:pPr>
              <w:autoSpaceDE w:val="0"/>
              <w:autoSpaceDN w:val="0"/>
              <w:adjustRightInd w:val="0"/>
              <w:ind w:firstLine="204"/>
              <w:jc w:val="center"/>
            </w:pPr>
            <w:r w:rsidRPr="00C7628B">
              <w:t>C</w:t>
            </w:r>
          </w:p>
        </w:tc>
      </w:tr>
      <w:tr w:rsidR="00C7628B" w:rsidRPr="00C7628B" w:rsidTr="00F32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7" w:rsidRPr="00C7628B" w:rsidRDefault="006C6137" w:rsidP="00BC3BF2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C7628B">
              <w:t>3.3.1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7" w:rsidRPr="00C7628B" w:rsidRDefault="00335487" w:rsidP="00BC3BF2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C7628B">
              <w:rPr>
                <w:b/>
                <w:bCs/>
              </w:rPr>
              <w:t xml:space="preserve">A kapcsolódó </w:t>
            </w:r>
            <w:r w:rsidRPr="00C7628B">
              <w:rPr>
                <w:b/>
                <w:iCs/>
              </w:rPr>
              <w:t>alap-szakképesítés, rész-szakképesítés, szakképesítés-ráépülés</w:t>
            </w:r>
          </w:p>
        </w:tc>
      </w:tr>
      <w:tr w:rsidR="00C7628B" w:rsidRPr="00C7628B" w:rsidTr="00F32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E" w:rsidRPr="00C7628B" w:rsidRDefault="00BC3BF2" w:rsidP="00BC3BF2">
            <w:pPr>
              <w:autoSpaceDE w:val="0"/>
              <w:autoSpaceDN w:val="0"/>
              <w:adjustRightInd w:val="0"/>
              <w:ind w:firstLine="204"/>
              <w:jc w:val="center"/>
            </w:pPr>
            <w:r w:rsidRPr="00C7628B">
              <w:t>.</w:t>
            </w:r>
            <w:r w:rsidR="006C6137" w:rsidRPr="00C7628B">
              <w:t>3.3.2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E" w:rsidRPr="00C7628B" w:rsidRDefault="00BF375E" w:rsidP="00F32C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28B">
              <w:rPr>
                <w:b/>
                <w:bCs/>
              </w:rPr>
              <w:t>azonosító száma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E" w:rsidRPr="00C7628B" w:rsidRDefault="00BF375E" w:rsidP="00BC3BF2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C7628B">
              <w:rPr>
                <w:b/>
              </w:rPr>
              <w:t>megnevezése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E" w:rsidRPr="00C7628B" w:rsidRDefault="008377E9" w:rsidP="00BC3BF2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C7628B">
              <w:rPr>
                <w:b/>
              </w:rPr>
              <w:t>a kapcsolódás módja</w:t>
            </w:r>
          </w:p>
        </w:tc>
      </w:tr>
      <w:tr w:rsidR="00BF375E" w:rsidRPr="00C7628B" w:rsidTr="00F32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E" w:rsidRPr="00C7628B" w:rsidRDefault="00BC3BF2" w:rsidP="00BC3BF2">
            <w:pPr>
              <w:autoSpaceDE w:val="0"/>
              <w:autoSpaceDN w:val="0"/>
              <w:adjustRightInd w:val="0"/>
              <w:ind w:firstLine="204"/>
              <w:jc w:val="center"/>
            </w:pPr>
            <w:r w:rsidRPr="00C7628B">
              <w:t>.</w:t>
            </w:r>
            <w:r w:rsidR="006C6137" w:rsidRPr="00C7628B">
              <w:t>3.3.3.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E" w:rsidRPr="00C7628B" w:rsidRDefault="006C6137" w:rsidP="00BC3BF2">
            <w:pPr>
              <w:autoSpaceDE w:val="0"/>
              <w:autoSpaceDN w:val="0"/>
              <w:adjustRightInd w:val="0"/>
              <w:ind w:firstLine="204"/>
              <w:jc w:val="center"/>
              <w:rPr>
                <w:strike/>
              </w:rPr>
            </w:pPr>
            <w:r w:rsidRPr="00C7628B">
              <w:t>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E" w:rsidRPr="00C7628B" w:rsidRDefault="006C6137" w:rsidP="00BC3BF2">
            <w:pPr>
              <w:autoSpaceDE w:val="0"/>
              <w:autoSpaceDN w:val="0"/>
              <w:adjustRightInd w:val="0"/>
              <w:ind w:firstLine="204"/>
              <w:jc w:val="center"/>
              <w:rPr>
                <w:strike/>
              </w:rPr>
            </w:pPr>
            <w:r w:rsidRPr="00C7628B">
              <w:t>─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E" w:rsidRPr="00C7628B" w:rsidRDefault="006C6137" w:rsidP="00BC3BF2">
            <w:pPr>
              <w:autoSpaceDE w:val="0"/>
              <w:autoSpaceDN w:val="0"/>
              <w:adjustRightInd w:val="0"/>
              <w:ind w:firstLine="204"/>
              <w:jc w:val="center"/>
              <w:rPr>
                <w:strike/>
              </w:rPr>
            </w:pPr>
            <w:r w:rsidRPr="00C7628B">
              <w:t>─</w:t>
            </w:r>
          </w:p>
        </w:tc>
      </w:tr>
    </w:tbl>
    <w:p w:rsidR="00985079" w:rsidRPr="00C7628B" w:rsidRDefault="00985079" w:rsidP="00BC3BF2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450DB" w:rsidRPr="00C7628B" w:rsidRDefault="00985079" w:rsidP="00F32C78">
      <w:pPr>
        <w:numPr>
          <w:ilvl w:val="1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C7628B">
        <w:rPr>
          <w:b/>
          <w:iCs/>
        </w:rPr>
        <w:t>SZAKMAI KÖVETELMÉNYEK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044"/>
        <w:gridCol w:w="5751"/>
      </w:tblGrid>
      <w:tr w:rsidR="00C7628B" w:rsidRPr="00C7628B" w:rsidTr="00F32C78">
        <w:trPr>
          <w:jc w:val="center"/>
        </w:trPr>
        <w:tc>
          <w:tcPr>
            <w:tcW w:w="1243" w:type="dxa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28B">
              <w:rPr>
                <w:b/>
                <w:bCs/>
              </w:rPr>
              <w:t>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28B">
              <w:rPr>
                <w:b/>
              </w:rPr>
              <w:t>B</w:t>
            </w:r>
          </w:p>
        </w:tc>
      </w:tr>
      <w:tr w:rsidR="00C7628B" w:rsidRPr="00C7628B" w:rsidTr="00F32C78">
        <w:trPr>
          <w:jc w:val="center"/>
        </w:trPr>
        <w:tc>
          <w:tcPr>
            <w:tcW w:w="1243" w:type="dxa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28B">
              <w:rPr>
                <w:bCs/>
              </w:rPr>
              <w:t>4.1.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28B">
              <w:rPr>
                <w:b/>
                <w:bCs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7628B" w:rsidRPr="00C7628B" w:rsidTr="00F32C78">
        <w:trPr>
          <w:jc w:val="center"/>
        </w:trPr>
        <w:tc>
          <w:tcPr>
            <w:tcW w:w="1243" w:type="dxa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28B">
              <w:rPr>
                <w:bCs/>
              </w:rPr>
              <w:t>4.2.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28B">
              <w:rPr>
                <w:b/>
                <w:bCs/>
              </w:rPr>
              <w:t>azonosító száma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28B">
              <w:rPr>
                <w:b/>
              </w:rPr>
              <w:t>megnevezése</w:t>
            </w:r>
          </w:p>
        </w:tc>
      </w:tr>
      <w:tr w:rsidR="00C7628B" w:rsidRPr="00C7628B" w:rsidTr="00F32C78">
        <w:trPr>
          <w:jc w:val="center"/>
        </w:trPr>
        <w:tc>
          <w:tcPr>
            <w:tcW w:w="1243" w:type="dxa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4.3.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10416-12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C3BF2" w:rsidRPr="00C7628B" w:rsidRDefault="00BC3BF2" w:rsidP="00CB22FD">
            <w:pPr>
              <w:autoSpaceDE w:val="0"/>
              <w:autoSpaceDN w:val="0"/>
              <w:adjustRightInd w:val="0"/>
            </w:pPr>
            <w:r w:rsidRPr="00C7628B">
              <w:t>Közlekedéstechnikai alapok</w:t>
            </w:r>
          </w:p>
        </w:tc>
      </w:tr>
      <w:tr w:rsidR="00C7628B" w:rsidRPr="00C7628B" w:rsidTr="00F32C78">
        <w:trPr>
          <w:jc w:val="center"/>
        </w:trPr>
        <w:tc>
          <w:tcPr>
            <w:tcW w:w="1243" w:type="dxa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4.4.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10417-12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C3BF2" w:rsidRPr="00C7628B" w:rsidRDefault="00BC3BF2" w:rsidP="00CB22FD">
            <w:pPr>
              <w:autoSpaceDE w:val="0"/>
              <w:autoSpaceDN w:val="0"/>
              <w:adjustRightInd w:val="0"/>
            </w:pPr>
            <w:r w:rsidRPr="00C7628B">
              <w:t>Közlekedéstechnikai gyakorlatok</w:t>
            </w:r>
          </w:p>
        </w:tc>
      </w:tr>
      <w:tr w:rsidR="00C7628B" w:rsidRPr="00C7628B" w:rsidTr="00F32C78">
        <w:trPr>
          <w:jc w:val="center"/>
        </w:trPr>
        <w:tc>
          <w:tcPr>
            <w:tcW w:w="1243" w:type="dxa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4.5.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104</w:t>
            </w:r>
            <w:r w:rsidR="00CC6B69" w:rsidRPr="00C7628B">
              <w:t>31</w:t>
            </w:r>
            <w:r w:rsidRPr="00C7628B">
              <w:t>-12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C3BF2" w:rsidRPr="00C7628B" w:rsidRDefault="00BC1FDE" w:rsidP="00CB22FD">
            <w:pPr>
              <w:autoSpaceDE w:val="0"/>
              <w:autoSpaceDN w:val="0"/>
              <w:adjustRightInd w:val="0"/>
            </w:pPr>
            <w:r w:rsidRPr="00C7628B">
              <w:t xml:space="preserve">Repülőgépek, helikopterek aerodinamikája, szerkezete és </w:t>
            </w:r>
            <w:r w:rsidRPr="00C7628B">
              <w:lastRenderedPageBreak/>
              <w:t>rendszerei</w:t>
            </w:r>
          </w:p>
        </w:tc>
      </w:tr>
      <w:tr w:rsidR="00C7628B" w:rsidRPr="00C7628B" w:rsidTr="00F32C78">
        <w:trPr>
          <w:jc w:val="center"/>
        </w:trPr>
        <w:tc>
          <w:tcPr>
            <w:tcW w:w="1243" w:type="dxa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lastRenderedPageBreak/>
              <w:t>4.6.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104</w:t>
            </w:r>
            <w:r w:rsidR="00CC6B69" w:rsidRPr="00C7628B">
              <w:t>32</w:t>
            </w:r>
            <w:r w:rsidRPr="00C7628B">
              <w:t>-12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C3BF2" w:rsidRPr="00C7628B" w:rsidRDefault="00BC3BF2" w:rsidP="00CB22FD">
            <w:pPr>
              <w:autoSpaceDE w:val="0"/>
              <w:autoSpaceDN w:val="0"/>
              <w:adjustRightInd w:val="0"/>
            </w:pPr>
            <w:proofErr w:type="spellStart"/>
            <w:r w:rsidRPr="00C7628B">
              <w:t>Légijármű</w:t>
            </w:r>
            <w:proofErr w:type="spellEnd"/>
            <w:r w:rsidRPr="00C7628B">
              <w:t xml:space="preserve"> hajtómű</w:t>
            </w:r>
            <w:r w:rsidR="00BC1FDE" w:rsidRPr="00C7628B">
              <w:t>vek, légcsavarok</w:t>
            </w:r>
          </w:p>
        </w:tc>
      </w:tr>
      <w:tr w:rsidR="00C7628B" w:rsidRPr="00C7628B" w:rsidTr="00F32C78">
        <w:trPr>
          <w:jc w:val="center"/>
        </w:trPr>
        <w:tc>
          <w:tcPr>
            <w:tcW w:w="1243" w:type="dxa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4.7.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C3BF2" w:rsidRPr="00C7628B" w:rsidRDefault="00BC3BF2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10430-12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BC3BF2" w:rsidRPr="00C7628B" w:rsidRDefault="00BC3BF2" w:rsidP="00CB22FD">
            <w:pPr>
              <w:autoSpaceDE w:val="0"/>
              <w:autoSpaceDN w:val="0"/>
              <w:adjustRightInd w:val="0"/>
            </w:pPr>
            <w:r w:rsidRPr="00C7628B">
              <w:t>Légiközlekedési jogszabályok és humán faktor</w:t>
            </w:r>
          </w:p>
        </w:tc>
      </w:tr>
      <w:tr w:rsidR="00C7628B" w:rsidRPr="00C7628B">
        <w:trPr>
          <w:jc w:val="center"/>
        </w:trPr>
        <w:tc>
          <w:tcPr>
            <w:tcW w:w="1243" w:type="dxa"/>
            <w:vAlign w:val="center"/>
          </w:tcPr>
          <w:p w:rsidR="00335487" w:rsidRPr="00C7628B" w:rsidRDefault="00335487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4.8.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35487" w:rsidRPr="00C7628B" w:rsidRDefault="008377E9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11498-12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335487" w:rsidRPr="00C7628B" w:rsidRDefault="008377E9" w:rsidP="00CB22FD">
            <w:pPr>
              <w:autoSpaceDE w:val="0"/>
              <w:autoSpaceDN w:val="0"/>
              <w:adjustRightInd w:val="0"/>
            </w:pPr>
            <w:r w:rsidRPr="00C7628B">
              <w:t>Foglalkoztatás I.</w:t>
            </w:r>
            <w:r w:rsidR="00985079" w:rsidRPr="00C7628B">
              <w:t xml:space="preserve"> (érettségire épülő képzések esetén)</w:t>
            </w:r>
          </w:p>
        </w:tc>
      </w:tr>
      <w:tr w:rsidR="00C7628B" w:rsidRPr="00C7628B">
        <w:trPr>
          <w:jc w:val="center"/>
        </w:trPr>
        <w:tc>
          <w:tcPr>
            <w:tcW w:w="1243" w:type="dxa"/>
            <w:vAlign w:val="center"/>
          </w:tcPr>
          <w:p w:rsidR="00335487" w:rsidRPr="00C7628B" w:rsidRDefault="00335487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4.9.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35487" w:rsidRPr="00C7628B" w:rsidRDefault="008377E9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11499-12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335487" w:rsidRPr="00C7628B" w:rsidRDefault="008377E9" w:rsidP="00CB22FD">
            <w:pPr>
              <w:autoSpaceDE w:val="0"/>
              <w:autoSpaceDN w:val="0"/>
              <w:adjustRightInd w:val="0"/>
            </w:pPr>
            <w:r w:rsidRPr="00C7628B">
              <w:t>Foglalkoztatás II</w:t>
            </w:r>
          </w:p>
        </w:tc>
      </w:tr>
      <w:tr w:rsidR="00C7628B" w:rsidRPr="00C7628B">
        <w:trPr>
          <w:jc w:val="center"/>
        </w:trPr>
        <w:tc>
          <w:tcPr>
            <w:tcW w:w="1243" w:type="dxa"/>
            <w:vAlign w:val="center"/>
          </w:tcPr>
          <w:p w:rsidR="00335487" w:rsidRPr="00C7628B" w:rsidRDefault="00335487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4.10.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35487" w:rsidRPr="00C7628B" w:rsidRDefault="008377E9" w:rsidP="00BC3BF2">
            <w:pPr>
              <w:autoSpaceDE w:val="0"/>
              <w:autoSpaceDN w:val="0"/>
              <w:adjustRightInd w:val="0"/>
              <w:jc w:val="center"/>
            </w:pPr>
            <w:r w:rsidRPr="00C7628B">
              <w:t>11500-12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335487" w:rsidRPr="00C7628B" w:rsidRDefault="008377E9" w:rsidP="00CB22FD">
            <w:pPr>
              <w:autoSpaceDE w:val="0"/>
              <w:autoSpaceDN w:val="0"/>
              <w:adjustRightInd w:val="0"/>
            </w:pPr>
            <w:r w:rsidRPr="00C7628B">
              <w:t>Munkahelyi egészség és biztonság</w:t>
            </w:r>
          </w:p>
        </w:tc>
      </w:tr>
    </w:tbl>
    <w:p w:rsidR="002450DB" w:rsidRPr="00C7628B" w:rsidRDefault="002450DB" w:rsidP="002450DB">
      <w:pPr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p w:rsidR="002450DB" w:rsidRPr="00C7628B" w:rsidRDefault="002450DB" w:rsidP="008A4D64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C7628B">
        <w:rPr>
          <w:b/>
        </w:rPr>
        <w:t>VIZSGÁZTATÁSI KÖVETELMÉNYEK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</w:pPr>
    </w:p>
    <w:p w:rsidR="002450DB" w:rsidRPr="00C7628B" w:rsidRDefault="002450DB" w:rsidP="003717D0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1355" w:hanging="1077"/>
        <w:jc w:val="both"/>
      </w:pPr>
      <w:r w:rsidRPr="00C7628B">
        <w:t>A komplex szakmai vizsgára bocsátás feltételei:</w:t>
      </w:r>
    </w:p>
    <w:p w:rsidR="008C3AED" w:rsidRPr="00C7628B" w:rsidRDefault="008C3AED" w:rsidP="008C3AED">
      <w:pPr>
        <w:pStyle w:val="NormlWeb"/>
        <w:ind w:left="380" w:firstLine="0"/>
        <w:rPr>
          <w:rFonts w:ascii="Times" w:hAnsi="Times" w:cs="Times"/>
        </w:rPr>
      </w:pPr>
    </w:p>
    <w:p w:rsidR="008C3AED" w:rsidRPr="00C7628B" w:rsidRDefault="008C3AED" w:rsidP="008C3AED">
      <w:pPr>
        <w:pStyle w:val="NormlWeb"/>
        <w:ind w:left="380" w:firstLine="0"/>
        <w:rPr>
          <w:rFonts w:ascii="Times" w:hAnsi="Times" w:cs="Times"/>
        </w:rPr>
      </w:pPr>
      <w:r w:rsidRPr="00C7628B">
        <w:rPr>
          <w:rFonts w:ascii="Times" w:hAnsi="Times" w:cs="Times"/>
        </w:rPr>
        <w:t xml:space="preserve">Az iskolarendszeren kívüli szakképzésben az 5.2. pontban előírt valamennyi </w:t>
      </w:r>
      <w:r w:rsidRPr="00C7628B">
        <w:t>modulzáró vizsga eredményes letétele.</w:t>
      </w:r>
    </w:p>
    <w:p w:rsidR="008C3AED" w:rsidRPr="00C7628B" w:rsidRDefault="008C3AED" w:rsidP="008C3AED">
      <w:pPr>
        <w:autoSpaceDE w:val="0"/>
        <w:ind w:left="360"/>
        <w:jc w:val="both"/>
      </w:pPr>
      <w:r w:rsidRPr="00C7628B"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8A4D64" w:rsidRPr="00C7628B" w:rsidRDefault="008A4D64" w:rsidP="008A4D64">
      <w:pPr>
        <w:autoSpaceDE w:val="0"/>
        <w:autoSpaceDN w:val="0"/>
        <w:adjustRightInd w:val="0"/>
        <w:spacing w:line="276" w:lineRule="auto"/>
        <w:ind w:left="709"/>
        <w:jc w:val="both"/>
      </w:pPr>
    </w:p>
    <w:p w:rsidR="008A4D64" w:rsidRPr="00C7628B" w:rsidRDefault="008A4D64" w:rsidP="003717D0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1355" w:hanging="1077"/>
        <w:jc w:val="both"/>
        <w:rPr>
          <w:rFonts w:ascii="Palatino Linotype" w:hAnsi="Palatino Linotype"/>
        </w:rPr>
      </w:pPr>
      <w:r w:rsidRPr="00C7628B">
        <w:rPr>
          <w:rFonts w:ascii="Times" w:hAnsi="Times" w:cs="Times"/>
        </w:rPr>
        <w:t>A modulzáró vizsga vizsgatevékenysége és az eredményesség feltétele:</w:t>
      </w:r>
    </w:p>
    <w:p w:rsidR="008A4D64" w:rsidRPr="00C7628B" w:rsidRDefault="008A4D64" w:rsidP="008A4D64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338"/>
        <w:gridCol w:w="3483"/>
        <w:gridCol w:w="3099"/>
      </w:tblGrid>
      <w:tr w:rsidR="00C7628B" w:rsidRPr="00C7628B">
        <w:tc>
          <w:tcPr>
            <w:tcW w:w="1118" w:type="dxa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628B">
              <w:rPr>
                <w:b/>
                <w:bCs/>
              </w:rPr>
              <w:t>A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28B">
              <w:rPr>
                <w:b/>
              </w:rPr>
              <w:t>B</w:t>
            </w:r>
          </w:p>
        </w:tc>
        <w:tc>
          <w:tcPr>
            <w:tcW w:w="3099" w:type="dxa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28B">
              <w:rPr>
                <w:b/>
              </w:rPr>
              <w:t>C</w:t>
            </w:r>
          </w:p>
        </w:tc>
      </w:tr>
      <w:tr w:rsidR="00C7628B" w:rsidRPr="00C7628B">
        <w:tc>
          <w:tcPr>
            <w:tcW w:w="1118" w:type="dxa"/>
            <w:vAlign w:val="center"/>
          </w:tcPr>
          <w:p w:rsidR="008A4D64" w:rsidRPr="00C7628B" w:rsidRDefault="00AC6655" w:rsidP="008A4D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28B">
              <w:rPr>
                <w:bCs/>
              </w:rPr>
              <w:t>5.2.1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28B">
              <w:rPr>
                <w:b/>
                <w:bCs/>
              </w:rPr>
              <w:t>A szakképesítés szakmai követelménymodulja</w:t>
            </w:r>
            <w:r w:rsidR="008377E9" w:rsidRPr="00C7628B">
              <w:rPr>
                <w:b/>
                <w:bCs/>
              </w:rPr>
              <w:t>inak</w:t>
            </w:r>
          </w:p>
        </w:tc>
      </w:tr>
      <w:tr w:rsidR="00C7628B" w:rsidRPr="00C7628B">
        <w:tc>
          <w:tcPr>
            <w:tcW w:w="1118" w:type="dxa"/>
            <w:vAlign w:val="center"/>
          </w:tcPr>
          <w:p w:rsidR="008A4D64" w:rsidRPr="00C7628B" w:rsidRDefault="00AC6655" w:rsidP="008A4D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28B">
              <w:rPr>
                <w:bCs/>
              </w:rPr>
              <w:t>5.2.2.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28B">
              <w:rPr>
                <w:b/>
                <w:bCs/>
              </w:rPr>
              <w:t>azonosító száma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28B">
              <w:rPr>
                <w:b/>
              </w:rPr>
              <w:t>megnevezés</w:t>
            </w:r>
          </w:p>
        </w:tc>
        <w:tc>
          <w:tcPr>
            <w:tcW w:w="3099" w:type="dxa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28B">
              <w:rPr>
                <w:b/>
              </w:rPr>
              <w:t>a modulzáró vizsga vizsgatevékenysége</w:t>
            </w:r>
          </w:p>
        </w:tc>
      </w:tr>
      <w:tr w:rsidR="00C7628B" w:rsidRPr="00C7628B">
        <w:tc>
          <w:tcPr>
            <w:tcW w:w="1118" w:type="dxa"/>
            <w:vAlign w:val="center"/>
          </w:tcPr>
          <w:p w:rsidR="008A4D64" w:rsidRPr="00C7628B" w:rsidRDefault="00AC6655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5.2.3.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10416-12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</w:pPr>
            <w:r w:rsidRPr="00C7628B">
              <w:t>Közlekedéstechnikai alapok</w:t>
            </w:r>
          </w:p>
        </w:tc>
        <w:tc>
          <w:tcPr>
            <w:tcW w:w="3099" w:type="dxa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</w:pPr>
            <w:r w:rsidRPr="00C7628B">
              <w:t>Gyakorlati, szóbeli, írásbeli</w:t>
            </w:r>
          </w:p>
        </w:tc>
      </w:tr>
      <w:tr w:rsidR="00C7628B" w:rsidRPr="00C7628B">
        <w:tc>
          <w:tcPr>
            <w:tcW w:w="1118" w:type="dxa"/>
            <w:vAlign w:val="center"/>
          </w:tcPr>
          <w:p w:rsidR="008A4D64" w:rsidRPr="00C7628B" w:rsidRDefault="00AC6655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5.2.4.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10417-12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</w:pPr>
            <w:r w:rsidRPr="00C7628B">
              <w:t>Közlekedéstechnikai gyakorlatok</w:t>
            </w:r>
          </w:p>
        </w:tc>
        <w:tc>
          <w:tcPr>
            <w:tcW w:w="3099" w:type="dxa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</w:pPr>
            <w:r w:rsidRPr="00C7628B">
              <w:t>Gyakorlati</w:t>
            </w:r>
          </w:p>
        </w:tc>
      </w:tr>
      <w:tr w:rsidR="00C7628B" w:rsidRPr="00C7628B">
        <w:tc>
          <w:tcPr>
            <w:tcW w:w="1118" w:type="dxa"/>
            <w:vAlign w:val="center"/>
          </w:tcPr>
          <w:p w:rsidR="008A4D64" w:rsidRPr="00C7628B" w:rsidRDefault="00AC6655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5.2.5.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104</w:t>
            </w:r>
            <w:r w:rsidR="00CC6B69" w:rsidRPr="00C7628B">
              <w:t>31</w:t>
            </w:r>
            <w:r w:rsidRPr="00C7628B">
              <w:t>-12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A4D64" w:rsidRPr="00C7628B" w:rsidRDefault="00BC1FDE" w:rsidP="008A4D64">
            <w:pPr>
              <w:autoSpaceDE w:val="0"/>
              <w:autoSpaceDN w:val="0"/>
              <w:adjustRightInd w:val="0"/>
            </w:pPr>
            <w:r w:rsidRPr="00C7628B">
              <w:t>Repülőgépek, helikopterek aerodinamikája, szerkezete és rendszerei</w:t>
            </w:r>
          </w:p>
        </w:tc>
        <w:tc>
          <w:tcPr>
            <w:tcW w:w="3099" w:type="dxa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</w:pPr>
            <w:r w:rsidRPr="00C7628B">
              <w:t>Gyakorlati, szóbeli, írásbeli</w:t>
            </w:r>
          </w:p>
        </w:tc>
      </w:tr>
      <w:tr w:rsidR="00C7628B" w:rsidRPr="00C7628B">
        <w:tc>
          <w:tcPr>
            <w:tcW w:w="1118" w:type="dxa"/>
            <w:vAlign w:val="center"/>
          </w:tcPr>
          <w:p w:rsidR="008A4D64" w:rsidRPr="00C7628B" w:rsidRDefault="00AC6655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5.2.6.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104</w:t>
            </w:r>
            <w:r w:rsidR="00CC6B69" w:rsidRPr="00C7628B">
              <w:t>32</w:t>
            </w:r>
            <w:r w:rsidRPr="00C7628B">
              <w:t>-12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</w:pPr>
            <w:proofErr w:type="spellStart"/>
            <w:r w:rsidRPr="00C7628B">
              <w:t>Légijármű</w:t>
            </w:r>
            <w:proofErr w:type="spellEnd"/>
            <w:r w:rsidRPr="00C7628B">
              <w:t xml:space="preserve"> hajtómű</w:t>
            </w:r>
            <w:r w:rsidR="00BC1FDE" w:rsidRPr="00C7628B">
              <w:t>vek, légcsavarok</w:t>
            </w:r>
          </w:p>
        </w:tc>
        <w:tc>
          <w:tcPr>
            <w:tcW w:w="3099" w:type="dxa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</w:pPr>
            <w:r w:rsidRPr="00C7628B">
              <w:t>Gyakorlati, szóbeli, írásbeli</w:t>
            </w:r>
          </w:p>
        </w:tc>
      </w:tr>
      <w:tr w:rsidR="00C7628B" w:rsidRPr="00C7628B">
        <w:tc>
          <w:tcPr>
            <w:tcW w:w="1118" w:type="dxa"/>
            <w:vAlign w:val="center"/>
          </w:tcPr>
          <w:p w:rsidR="008A4D64" w:rsidRPr="00C7628B" w:rsidRDefault="00AC6655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5.2.7.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10430-12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A4D64" w:rsidRPr="00C7628B" w:rsidRDefault="008A4D64" w:rsidP="008A4D64">
            <w:pPr>
              <w:autoSpaceDE w:val="0"/>
              <w:autoSpaceDN w:val="0"/>
              <w:adjustRightInd w:val="0"/>
            </w:pPr>
            <w:r w:rsidRPr="00C7628B">
              <w:t>Légiközlekedési jogszabályok és humán faktor</w:t>
            </w:r>
          </w:p>
        </w:tc>
        <w:tc>
          <w:tcPr>
            <w:tcW w:w="3099" w:type="dxa"/>
            <w:vAlign w:val="center"/>
          </w:tcPr>
          <w:p w:rsidR="008A4D64" w:rsidRPr="00C7628B" w:rsidRDefault="00344549" w:rsidP="008A4D64">
            <w:pPr>
              <w:autoSpaceDE w:val="0"/>
              <w:autoSpaceDN w:val="0"/>
              <w:adjustRightInd w:val="0"/>
            </w:pPr>
            <w:r w:rsidRPr="00C7628B">
              <w:t>Gyakorlati,</w:t>
            </w:r>
            <w:r w:rsidR="008A4D64" w:rsidRPr="00C7628B">
              <w:t xml:space="preserve"> szóbeli</w:t>
            </w:r>
          </w:p>
        </w:tc>
      </w:tr>
      <w:tr w:rsidR="00C7628B" w:rsidRPr="00C7628B">
        <w:tc>
          <w:tcPr>
            <w:tcW w:w="1118" w:type="dxa"/>
            <w:vAlign w:val="center"/>
          </w:tcPr>
          <w:p w:rsidR="00335487" w:rsidRPr="00C7628B" w:rsidRDefault="008377E9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5.2.8.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35487" w:rsidRPr="00C7628B" w:rsidRDefault="008377E9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11498-12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335487" w:rsidRPr="00C7628B" w:rsidRDefault="008377E9" w:rsidP="008A4D64">
            <w:pPr>
              <w:autoSpaceDE w:val="0"/>
              <w:autoSpaceDN w:val="0"/>
              <w:adjustRightInd w:val="0"/>
            </w:pPr>
            <w:r w:rsidRPr="00C7628B">
              <w:t>Foglalkoztatás I.</w:t>
            </w:r>
            <w:r w:rsidR="00985079" w:rsidRPr="00C7628B">
              <w:t xml:space="preserve"> (érettségire épülő képzések esetén)</w:t>
            </w:r>
          </w:p>
        </w:tc>
        <w:tc>
          <w:tcPr>
            <w:tcW w:w="3099" w:type="dxa"/>
            <w:vAlign w:val="center"/>
          </w:tcPr>
          <w:p w:rsidR="00335487" w:rsidRPr="00C7628B" w:rsidRDefault="008377E9" w:rsidP="008A4D64">
            <w:pPr>
              <w:autoSpaceDE w:val="0"/>
              <w:autoSpaceDN w:val="0"/>
              <w:adjustRightInd w:val="0"/>
            </w:pPr>
            <w:r w:rsidRPr="00C7628B">
              <w:t>írásbeli</w:t>
            </w:r>
          </w:p>
        </w:tc>
      </w:tr>
      <w:tr w:rsidR="00C7628B" w:rsidRPr="00C7628B">
        <w:tc>
          <w:tcPr>
            <w:tcW w:w="1118" w:type="dxa"/>
            <w:vAlign w:val="center"/>
          </w:tcPr>
          <w:p w:rsidR="00335487" w:rsidRPr="00C7628B" w:rsidRDefault="008377E9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5.2.9.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35487" w:rsidRPr="00C7628B" w:rsidRDefault="008377E9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11499-12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335487" w:rsidRPr="00C7628B" w:rsidRDefault="008377E9" w:rsidP="008A4D64">
            <w:pPr>
              <w:autoSpaceDE w:val="0"/>
              <w:autoSpaceDN w:val="0"/>
              <w:adjustRightInd w:val="0"/>
            </w:pPr>
            <w:r w:rsidRPr="00C7628B">
              <w:t>Foglalkoztatás II.</w:t>
            </w:r>
          </w:p>
        </w:tc>
        <w:tc>
          <w:tcPr>
            <w:tcW w:w="3099" w:type="dxa"/>
            <w:vAlign w:val="center"/>
          </w:tcPr>
          <w:p w:rsidR="00335487" w:rsidRPr="00C7628B" w:rsidRDefault="008377E9" w:rsidP="008A4D64">
            <w:pPr>
              <w:autoSpaceDE w:val="0"/>
              <w:autoSpaceDN w:val="0"/>
              <w:adjustRightInd w:val="0"/>
            </w:pPr>
            <w:r w:rsidRPr="00C7628B">
              <w:t>írásbeli</w:t>
            </w:r>
          </w:p>
        </w:tc>
      </w:tr>
      <w:tr w:rsidR="00C7628B" w:rsidRPr="00C7628B">
        <w:tc>
          <w:tcPr>
            <w:tcW w:w="1118" w:type="dxa"/>
            <w:vAlign w:val="center"/>
          </w:tcPr>
          <w:p w:rsidR="00335487" w:rsidRPr="00C7628B" w:rsidRDefault="008377E9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5.2.10.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35487" w:rsidRPr="00C7628B" w:rsidRDefault="008377E9" w:rsidP="008A4D64">
            <w:pPr>
              <w:autoSpaceDE w:val="0"/>
              <w:autoSpaceDN w:val="0"/>
              <w:adjustRightInd w:val="0"/>
              <w:jc w:val="center"/>
            </w:pPr>
            <w:r w:rsidRPr="00C7628B">
              <w:t>11500-12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335487" w:rsidRPr="00C7628B" w:rsidRDefault="008377E9" w:rsidP="008A4D64">
            <w:pPr>
              <w:autoSpaceDE w:val="0"/>
              <w:autoSpaceDN w:val="0"/>
              <w:adjustRightInd w:val="0"/>
            </w:pPr>
            <w:r w:rsidRPr="00C7628B">
              <w:t>Munkahelyi egészség és biztonság</w:t>
            </w:r>
          </w:p>
        </w:tc>
        <w:tc>
          <w:tcPr>
            <w:tcW w:w="3099" w:type="dxa"/>
            <w:vAlign w:val="center"/>
          </w:tcPr>
          <w:p w:rsidR="00335487" w:rsidRPr="00C7628B" w:rsidRDefault="008377E9" w:rsidP="008A4D64">
            <w:pPr>
              <w:autoSpaceDE w:val="0"/>
              <w:autoSpaceDN w:val="0"/>
              <w:adjustRightInd w:val="0"/>
            </w:pPr>
            <w:r w:rsidRPr="00C7628B">
              <w:t>írásbeli</w:t>
            </w:r>
          </w:p>
        </w:tc>
      </w:tr>
    </w:tbl>
    <w:p w:rsidR="00FD3F44" w:rsidRPr="00C7628B" w:rsidRDefault="00FD3F44" w:rsidP="003717D0">
      <w:pPr>
        <w:numPr>
          <w:ilvl w:val="1"/>
          <w:numId w:val="6"/>
        </w:numPr>
        <w:autoSpaceDE w:val="0"/>
        <w:autoSpaceDN w:val="0"/>
        <w:adjustRightInd w:val="0"/>
        <w:ind w:left="1355" w:hanging="1077"/>
        <w:jc w:val="both"/>
      </w:pPr>
    </w:p>
    <w:p w:rsidR="002450DB" w:rsidRPr="00C7628B" w:rsidRDefault="00FD3F44" w:rsidP="00F32C78">
      <w:pPr>
        <w:numPr>
          <w:ilvl w:val="1"/>
          <w:numId w:val="31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180"/>
        <w:jc w:val="both"/>
      </w:pPr>
      <w:r w:rsidRPr="00C7628B">
        <w:t xml:space="preserve"> </w:t>
      </w:r>
      <w:r w:rsidR="002450DB" w:rsidRPr="00C7628B">
        <w:t>A komplex szakmai vizsga vizsgatevékenységei és vizsgafeladatai:</w:t>
      </w:r>
    </w:p>
    <w:p w:rsidR="002450DB" w:rsidRPr="00C7628B" w:rsidRDefault="002450DB" w:rsidP="000C21DA">
      <w:pPr>
        <w:autoSpaceDE w:val="0"/>
        <w:autoSpaceDN w:val="0"/>
        <w:adjustRightInd w:val="0"/>
        <w:jc w:val="both"/>
        <w:rPr>
          <w:iCs/>
        </w:rPr>
      </w:pPr>
    </w:p>
    <w:p w:rsidR="002450DB" w:rsidRPr="00C7628B" w:rsidRDefault="00AC6655" w:rsidP="003717D0">
      <w:pPr>
        <w:autoSpaceDE w:val="0"/>
        <w:autoSpaceDN w:val="0"/>
        <w:adjustRightInd w:val="0"/>
        <w:ind w:left="278"/>
        <w:jc w:val="both"/>
        <w:rPr>
          <w:iCs/>
        </w:rPr>
      </w:pPr>
      <w:r w:rsidRPr="00C7628B">
        <w:rPr>
          <w:iCs/>
        </w:rPr>
        <w:t>5.3.1</w:t>
      </w:r>
      <w:r w:rsidR="002450DB" w:rsidRPr="00C7628B">
        <w:rPr>
          <w:iCs/>
        </w:rPr>
        <w:t>. Gyakorlati vizsgatevékenység</w:t>
      </w:r>
    </w:p>
    <w:p w:rsidR="002450DB" w:rsidRPr="00C7628B" w:rsidRDefault="002450DB" w:rsidP="002450DB">
      <w:pPr>
        <w:autoSpaceDE w:val="0"/>
        <w:autoSpaceDN w:val="0"/>
        <w:adjustRightInd w:val="0"/>
        <w:jc w:val="both"/>
        <w:rPr>
          <w:iCs/>
        </w:rPr>
      </w:pPr>
    </w:p>
    <w:p w:rsidR="00316EC2" w:rsidRPr="00C7628B" w:rsidRDefault="00553F7D" w:rsidP="00FE15C3">
      <w:pPr>
        <w:numPr>
          <w:ilvl w:val="0"/>
          <w:numId w:val="7"/>
        </w:numPr>
        <w:autoSpaceDE w:val="0"/>
        <w:autoSpaceDN w:val="0"/>
        <w:adjustRightInd w:val="0"/>
        <w:ind w:hanging="84"/>
        <w:jc w:val="both"/>
        <w:rPr>
          <w:iCs/>
        </w:rPr>
      </w:pPr>
      <w:r w:rsidRPr="00C7628B">
        <w:rPr>
          <w:iCs/>
        </w:rPr>
        <w:t>A vizsgafeladat megnevezése</w:t>
      </w:r>
      <w:r w:rsidR="00316EC2" w:rsidRPr="00C7628B">
        <w:rPr>
          <w:iCs/>
        </w:rPr>
        <w:t>:</w:t>
      </w:r>
      <w:r w:rsidR="00FE15C3" w:rsidRPr="00C7628B">
        <w:rPr>
          <w:iCs/>
        </w:rPr>
        <w:t xml:space="preserve"> </w:t>
      </w:r>
      <w:proofErr w:type="spellStart"/>
      <w:r w:rsidR="00316EC2" w:rsidRPr="00C7628B">
        <w:rPr>
          <w:iCs/>
        </w:rPr>
        <w:t>Légijárművek</w:t>
      </w:r>
      <w:proofErr w:type="spellEnd"/>
      <w:r w:rsidR="00316EC2" w:rsidRPr="00C7628B">
        <w:rPr>
          <w:iCs/>
        </w:rPr>
        <w:t xml:space="preserve"> hajtómű- és </w:t>
      </w:r>
      <w:r w:rsidR="00CA0B16" w:rsidRPr="00C7628B">
        <w:rPr>
          <w:iCs/>
        </w:rPr>
        <w:t>rendszer</w:t>
      </w:r>
      <w:r w:rsidR="00316EC2" w:rsidRPr="00C7628B">
        <w:rPr>
          <w:iCs/>
        </w:rPr>
        <w:t xml:space="preserve"> berendezésein végzett javítási, ellenőrzési és minősítési feladatok.</w:t>
      </w:r>
    </w:p>
    <w:p w:rsidR="00FE15C3" w:rsidRPr="00C7628B" w:rsidRDefault="00FE15C3" w:rsidP="00FE15C3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FE15C3" w:rsidRPr="00C7628B" w:rsidRDefault="00FE15C3" w:rsidP="00FE15C3">
      <w:pPr>
        <w:autoSpaceDE w:val="0"/>
        <w:autoSpaceDN w:val="0"/>
        <w:adjustRightInd w:val="0"/>
        <w:ind w:left="720"/>
        <w:jc w:val="both"/>
        <w:rPr>
          <w:iCs/>
        </w:rPr>
      </w:pPr>
      <w:r w:rsidRPr="00C7628B">
        <w:rPr>
          <w:iCs/>
        </w:rPr>
        <w:t>A vizsgafeladat ismertetése:</w:t>
      </w:r>
    </w:p>
    <w:p w:rsidR="00316EC2" w:rsidRPr="00C7628B" w:rsidRDefault="00FE15C3" w:rsidP="00FE15C3">
      <w:pPr>
        <w:autoSpaceDE w:val="0"/>
        <w:autoSpaceDN w:val="0"/>
        <w:adjustRightInd w:val="0"/>
        <w:ind w:left="720"/>
        <w:jc w:val="both"/>
        <w:rPr>
          <w:iCs/>
        </w:rPr>
      </w:pPr>
      <w:r w:rsidRPr="00C7628B">
        <w:rPr>
          <w:iCs/>
        </w:rPr>
        <w:t xml:space="preserve">Meghatározott javítási feladatok elvégzése, a berendezés </w:t>
      </w:r>
      <w:r w:rsidR="001168CA" w:rsidRPr="00C7628B">
        <w:rPr>
          <w:iCs/>
        </w:rPr>
        <w:t>hiba-felvételezése</w:t>
      </w:r>
      <w:r w:rsidRPr="00C7628B">
        <w:rPr>
          <w:iCs/>
        </w:rPr>
        <w:t>, minősítése, az elvégzett munkák dokumentálása</w:t>
      </w:r>
    </w:p>
    <w:p w:rsidR="00FE15C3" w:rsidRPr="00C7628B" w:rsidRDefault="00FE15C3" w:rsidP="00FE15C3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FE15C3" w:rsidRPr="00C7628B" w:rsidRDefault="00FE15C3" w:rsidP="00FE15C3">
      <w:pPr>
        <w:autoSpaceDE w:val="0"/>
        <w:autoSpaceDN w:val="0"/>
        <w:adjustRightInd w:val="0"/>
        <w:ind w:left="720"/>
        <w:jc w:val="both"/>
        <w:rPr>
          <w:iCs/>
        </w:rPr>
      </w:pPr>
      <w:r w:rsidRPr="00C7628B">
        <w:rPr>
          <w:iCs/>
        </w:rPr>
        <w:t>A vizsgafeladat időtartama: 120 perc</w:t>
      </w:r>
    </w:p>
    <w:p w:rsidR="00FE15C3" w:rsidRPr="00C7628B" w:rsidRDefault="00FE15C3" w:rsidP="00FE15C3">
      <w:pPr>
        <w:autoSpaceDE w:val="0"/>
        <w:autoSpaceDN w:val="0"/>
        <w:adjustRightInd w:val="0"/>
        <w:ind w:left="720"/>
        <w:jc w:val="both"/>
        <w:rPr>
          <w:iCs/>
        </w:rPr>
      </w:pPr>
      <w:r w:rsidRPr="00C7628B">
        <w:rPr>
          <w:iCs/>
        </w:rPr>
        <w:t xml:space="preserve">A vizsgafeladat </w:t>
      </w:r>
      <w:r w:rsidR="00441C05" w:rsidRPr="00C7628B">
        <w:rPr>
          <w:iCs/>
        </w:rPr>
        <w:t>értékelési súlyaránya</w:t>
      </w:r>
      <w:r w:rsidRPr="00C7628B">
        <w:rPr>
          <w:iCs/>
        </w:rPr>
        <w:t>: 20 %</w:t>
      </w:r>
    </w:p>
    <w:p w:rsidR="00FE15C3" w:rsidRPr="00C7628B" w:rsidRDefault="00FE15C3" w:rsidP="00FE15C3">
      <w:pPr>
        <w:autoSpaceDE w:val="0"/>
        <w:autoSpaceDN w:val="0"/>
        <w:adjustRightInd w:val="0"/>
        <w:ind w:left="720"/>
        <w:jc w:val="both"/>
      </w:pPr>
    </w:p>
    <w:p w:rsidR="00CA0B16" w:rsidRPr="00C7628B" w:rsidRDefault="00CA0B16" w:rsidP="00CA0B16">
      <w:pPr>
        <w:numPr>
          <w:ilvl w:val="0"/>
          <w:numId w:val="7"/>
        </w:numPr>
        <w:autoSpaceDE w:val="0"/>
        <w:autoSpaceDN w:val="0"/>
        <w:adjustRightInd w:val="0"/>
        <w:ind w:hanging="84"/>
        <w:jc w:val="both"/>
        <w:rPr>
          <w:iCs/>
        </w:rPr>
      </w:pPr>
      <w:r w:rsidRPr="00C7628B">
        <w:rPr>
          <w:iCs/>
        </w:rPr>
        <w:t xml:space="preserve">A vizsgafeladat megnevezése: </w:t>
      </w:r>
      <w:proofErr w:type="spellStart"/>
      <w:r w:rsidRPr="00C7628B">
        <w:rPr>
          <w:iCs/>
        </w:rPr>
        <w:t>Légijárműveken</w:t>
      </w:r>
      <w:proofErr w:type="spellEnd"/>
      <w:r w:rsidRPr="00C7628B">
        <w:rPr>
          <w:iCs/>
        </w:rPr>
        <w:t xml:space="preserve"> végzendő előkészítési, ápolási és karbantartási feladatok.</w:t>
      </w:r>
    </w:p>
    <w:p w:rsidR="00CA0B16" w:rsidRPr="00C7628B" w:rsidRDefault="00CA0B16" w:rsidP="00CA0B16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CA0B16" w:rsidRPr="00C7628B" w:rsidRDefault="00CA0B16" w:rsidP="00CA0B16">
      <w:pPr>
        <w:autoSpaceDE w:val="0"/>
        <w:autoSpaceDN w:val="0"/>
        <w:adjustRightInd w:val="0"/>
        <w:ind w:left="720"/>
        <w:jc w:val="both"/>
        <w:rPr>
          <w:iCs/>
        </w:rPr>
      </w:pPr>
      <w:r w:rsidRPr="00C7628B">
        <w:rPr>
          <w:iCs/>
        </w:rPr>
        <w:t>A vizsgafeladat ismertetése:</w:t>
      </w:r>
    </w:p>
    <w:p w:rsidR="00CA0B16" w:rsidRPr="00C7628B" w:rsidRDefault="00CA0B16" w:rsidP="00CA0B16">
      <w:pPr>
        <w:autoSpaceDE w:val="0"/>
        <w:autoSpaceDN w:val="0"/>
        <w:adjustRightInd w:val="0"/>
        <w:ind w:left="720"/>
        <w:jc w:val="both"/>
        <w:rPr>
          <w:iCs/>
        </w:rPr>
      </w:pPr>
      <w:r w:rsidRPr="00C7628B">
        <w:rPr>
          <w:iCs/>
        </w:rPr>
        <w:t xml:space="preserve">Meghatározott feladatok elvégzése a forgalmi karbantartás területéről, az elvégzett feladatok dokumentálása, a </w:t>
      </w:r>
      <w:proofErr w:type="spellStart"/>
      <w:r w:rsidRPr="00C7628B">
        <w:rPr>
          <w:iCs/>
        </w:rPr>
        <w:t>légijármű</w:t>
      </w:r>
      <w:proofErr w:type="spellEnd"/>
      <w:r w:rsidRPr="00C7628B">
        <w:rPr>
          <w:iCs/>
        </w:rPr>
        <w:t xml:space="preserve"> minősítése.</w:t>
      </w:r>
    </w:p>
    <w:p w:rsidR="00CA0B16" w:rsidRPr="00C7628B" w:rsidRDefault="00CA0B16" w:rsidP="00CA0B16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CA0B16" w:rsidRPr="00C7628B" w:rsidRDefault="00CA0B16" w:rsidP="00CA0B16">
      <w:pPr>
        <w:autoSpaceDE w:val="0"/>
        <w:autoSpaceDN w:val="0"/>
        <w:adjustRightInd w:val="0"/>
        <w:ind w:left="720"/>
        <w:jc w:val="both"/>
        <w:rPr>
          <w:iCs/>
        </w:rPr>
      </w:pPr>
      <w:r w:rsidRPr="00C7628B">
        <w:rPr>
          <w:iCs/>
        </w:rPr>
        <w:t>A vizsgafeladat időtartama: 90 perc</w:t>
      </w:r>
    </w:p>
    <w:p w:rsidR="00CA0B16" w:rsidRPr="00C7628B" w:rsidRDefault="00CA0B16" w:rsidP="00CA0B16">
      <w:pPr>
        <w:autoSpaceDE w:val="0"/>
        <w:autoSpaceDN w:val="0"/>
        <w:adjustRightInd w:val="0"/>
        <w:ind w:left="720"/>
        <w:jc w:val="both"/>
        <w:rPr>
          <w:iCs/>
        </w:rPr>
      </w:pPr>
      <w:r w:rsidRPr="00C7628B">
        <w:rPr>
          <w:iCs/>
        </w:rPr>
        <w:t xml:space="preserve">A vizsgafeladat </w:t>
      </w:r>
      <w:r w:rsidR="00441C05" w:rsidRPr="00C7628B">
        <w:rPr>
          <w:iCs/>
        </w:rPr>
        <w:t>értékelési súlyaránya</w:t>
      </w:r>
      <w:r w:rsidRPr="00C7628B">
        <w:rPr>
          <w:iCs/>
        </w:rPr>
        <w:t>: 10 %</w:t>
      </w:r>
    </w:p>
    <w:p w:rsidR="00CA0B16" w:rsidRPr="00C7628B" w:rsidRDefault="00CA0B16" w:rsidP="00CA0B16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CA0B16" w:rsidRPr="00C7628B" w:rsidRDefault="00CA0B16" w:rsidP="00CA0B16">
      <w:pPr>
        <w:numPr>
          <w:ilvl w:val="0"/>
          <w:numId w:val="7"/>
        </w:numPr>
        <w:autoSpaceDE w:val="0"/>
        <w:autoSpaceDN w:val="0"/>
        <w:adjustRightInd w:val="0"/>
        <w:ind w:hanging="84"/>
        <w:jc w:val="both"/>
        <w:rPr>
          <w:iCs/>
        </w:rPr>
      </w:pPr>
      <w:r w:rsidRPr="00C7628B">
        <w:rPr>
          <w:iCs/>
        </w:rPr>
        <w:t xml:space="preserve">A vizsgafeladat megnevezése: </w:t>
      </w:r>
      <w:r w:rsidRPr="00C7628B">
        <w:t>Földi működéspróbák, rendszerellenőrzések és adminisztrálásuk</w:t>
      </w:r>
      <w:r w:rsidRPr="00C7628B">
        <w:rPr>
          <w:iCs/>
        </w:rPr>
        <w:t>.</w:t>
      </w:r>
    </w:p>
    <w:p w:rsidR="00CA0B16" w:rsidRPr="00C7628B" w:rsidRDefault="00CA0B16" w:rsidP="00CA0B16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CA0B16" w:rsidRPr="00C7628B" w:rsidRDefault="00CA0B16" w:rsidP="00CA0B16">
      <w:pPr>
        <w:autoSpaceDE w:val="0"/>
        <w:autoSpaceDN w:val="0"/>
        <w:adjustRightInd w:val="0"/>
        <w:ind w:left="720"/>
        <w:jc w:val="both"/>
        <w:rPr>
          <w:iCs/>
        </w:rPr>
      </w:pPr>
      <w:r w:rsidRPr="00C7628B">
        <w:rPr>
          <w:iCs/>
        </w:rPr>
        <w:t>A vizsgafeladat ismertetése:</w:t>
      </w:r>
    </w:p>
    <w:p w:rsidR="00CA0B16" w:rsidRPr="00C7628B" w:rsidRDefault="00CA0B16" w:rsidP="00CA0B16">
      <w:pPr>
        <w:autoSpaceDE w:val="0"/>
        <w:autoSpaceDN w:val="0"/>
        <w:adjustRightInd w:val="0"/>
        <w:ind w:left="720"/>
        <w:jc w:val="both"/>
        <w:rPr>
          <w:iCs/>
        </w:rPr>
      </w:pPr>
      <w:r w:rsidRPr="00C7628B">
        <w:rPr>
          <w:iCs/>
        </w:rPr>
        <w:t>Meghatározott feladatok elvégzése a földi rendszerpróbák területéről, az elvégzett feladatok dokumentálása.</w:t>
      </w:r>
    </w:p>
    <w:p w:rsidR="00CA0B16" w:rsidRPr="00C7628B" w:rsidRDefault="00CA0B16" w:rsidP="00CA0B16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CA0B16" w:rsidRPr="00C7628B" w:rsidRDefault="00CA0B16" w:rsidP="00CA0B16">
      <w:pPr>
        <w:autoSpaceDE w:val="0"/>
        <w:autoSpaceDN w:val="0"/>
        <w:adjustRightInd w:val="0"/>
        <w:ind w:left="720"/>
        <w:jc w:val="both"/>
        <w:rPr>
          <w:iCs/>
        </w:rPr>
      </w:pPr>
      <w:r w:rsidRPr="00C7628B">
        <w:rPr>
          <w:iCs/>
        </w:rPr>
        <w:t>A vizsgafeladat időtartama: 90 perc</w:t>
      </w:r>
    </w:p>
    <w:p w:rsidR="00CA0B16" w:rsidRPr="00C7628B" w:rsidRDefault="00CA0B16" w:rsidP="00CA0B16">
      <w:pPr>
        <w:autoSpaceDE w:val="0"/>
        <w:autoSpaceDN w:val="0"/>
        <w:adjustRightInd w:val="0"/>
        <w:ind w:left="720"/>
        <w:jc w:val="both"/>
        <w:rPr>
          <w:iCs/>
        </w:rPr>
      </w:pPr>
      <w:r w:rsidRPr="00C7628B">
        <w:rPr>
          <w:iCs/>
        </w:rPr>
        <w:t xml:space="preserve">A vizsgafeladat </w:t>
      </w:r>
      <w:r w:rsidR="00441C05" w:rsidRPr="00C7628B">
        <w:rPr>
          <w:iCs/>
        </w:rPr>
        <w:t>értékelési súlyaránya</w:t>
      </w:r>
      <w:r w:rsidRPr="00C7628B">
        <w:rPr>
          <w:iCs/>
        </w:rPr>
        <w:t>: 10 %</w:t>
      </w:r>
    </w:p>
    <w:p w:rsidR="002450DB" w:rsidRPr="00C7628B" w:rsidRDefault="002450DB" w:rsidP="002450DB">
      <w:pPr>
        <w:autoSpaceDE w:val="0"/>
        <w:autoSpaceDN w:val="0"/>
        <w:adjustRightInd w:val="0"/>
        <w:jc w:val="both"/>
        <w:rPr>
          <w:iCs/>
        </w:rPr>
      </w:pPr>
    </w:p>
    <w:p w:rsidR="002450DB" w:rsidRPr="00C7628B" w:rsidRDefault="00AC6655" w:rsidP="003717D0">
      <w:pPr>
        <w:autoSpaceDE w:val="0"/>
        <w:autoSpaceDN w:val="0"/>
        <w:adjustRightInd w:val="0"/>
        <w:ind w:left="278"/>
        <w:jc w:val="both"/>
        <w:rPr>
          <w:iCs/>
        </w:rPr>
      </w:pPr>
      <w:r w:rsidRPr="00C7628B">
        <w:rPr>
          <w:iCs/>
        </w:rPr>
        <w:t>5.3.2</w:t>
      </w:r>
      <w:r w:rsidR="002450DB" w:rsidRPr="00C7628B">
        <w:rPr>
          <w:iCs/>
        </w:rPr>
        <w:t>. Központi írásbeli vizsgatevékenység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b/>
          <w:iCs/>
        </w:rPr>
      </w:pP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C7628B">
        <w:rPr>
          <w:iCs/>
        </w:rPr>
        <w:t>A vizsgafeladat megnevezése</w:t>
      </w:r>
      <w:r w:rsidR="00AC6655" w:rsidRPr="00C7628B">
        <w:rPr>
          <w:iCs/>
        </w:rPr>
        <w:t>:</w:t>
      </w:r>
      <w:r w:rsidR="00375636" w:rsidRPr="00C7628B">
        <w:rPr>
          <w:iCs/>
        </w:rPr>
        <w:t xml:space="preserve"> </w:t>
      </w:r>
      <w:r w:rsidR="00CA0B16" w:rsidRPr="00C7628B">
        <w:rPr>
          <w:iCs/>
        </w:rPr>
        <w:t>Repülőgépész</w:t>
      </w:r>
      <w:r w:rsidR="00375636" w:rsidRPr="00C7628B">
        <w:rPr>
          <w:iCs/>
        </w:rPr>
        <w:t xml:space="preserve"> szakmai ismeretek</w:t>
      </w:r>
    </w:p>
    <w:p w:rsidR="00CA0B16" w:rsidRPr="00C7628B" w:rsidRDefault="00CA0B16" w:rsidP="00F60CFA">
      <w:pPr>
        <w:autoSpaceDE w:val="0"/>
        <w:autoSpaceDN w:val="0"/>
        <w:adjustRightInd w:val="0"/>
        <w:ind w:left="180"/>
        <w:jc w:val="both"/>
        <w:rPr>
          <w:iCs/>
        </w:rPr>
      </w:pPr>
      <w:proofErr w:type="spellStart"/>
      <w:r w:rsidRPr="00C7628B">
        <w:rPr>
          <w:iCs/>
        </w:rPr>
        <w:t>Légijárművek</w:t>
      </w:r>
      <w:proofErr w:type="spellEnd"/>
      <w:r w:rsidRPr="00C7628B">
        <w:rPr>
          <w:iCs/>
        </w:rPr>
        <w:t xml:space="preserve"> hajtómű-és gépész rendszereivel, szerkezeteivel, jogszabályokkal és dokumentációkkal kapcsolatos feladatok.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2450DB" w:rsidRPr="00C7628B" w:rsidRDefault="002450DB" w:rsidP="00F32C78">
      <w:pPr>
        <w:autoSpaceDE w:val="0"/>
        <w:autoSpaceDN w:val="0"/>
        <w:adjustRightInd w:val="0"/>
        <w:ind w:left="180" w:firstLine="24"/>
        <w:jc w:val="both"/>
        <w:rPr>
          <w:iCs/>
        </w:rPr>
      </w:pPr>
      <w:r w:rsidRPr="00C7628B">
        <w:rPr>
          <w:iCs/>
        </w:rPr>
        <w:t>A vizsgafeladat ismertetése</w:t>
      </w:r>
    </w:p>
    <w:p w:rsidR="002450DB" w:rsidRPr="00C7628B" w:rsidRDefault="002450DB" w:rsidP="00FD3F44">
      <w:pPr>
        <w:autoSpaceDE w:val="0"/>
        <w:autoSpaceDN w:val="0"/>
        <w:adjustRightInd w:val="0"/>
        <w:ind w:left="180"/>
        <w:jc w:val="both"/>
        <w:rPr>
          <w:iCs/>
        </w:rPr>
      </w:pPr>
      <w:r w:rsidRPr="00C7628B">
        <w:rPr>
          <w:iCs/>
        </w:rPr>
        <w:t xml:space="preserve">Központilag összeállított teszt jellegű és </w:t>
      </w:r>
      <w:r w:rsidR="00FD3F44" w:rsidRPr="00C7628B">
        <w:rPr>
          <w:iCs/>
        </w:rPr>
        <w:t>esszékérdések</w:t>
      </w:r>
      <w:r w:rsidRPr="00C7628B">
        <w:rPr>
          <w:iCs/>
        </w:rPr>
        <w:t xml:space="preserve"> a </w:t>
      </w:r>
      <w:r w:rsidR="00FD3F44" w:rsidRPr="00C7628B">
        <w:rPr>
          <w:iCs/>
        </w:rPr>
        <w:t>4</w:t>
      </w:r>
      <w:r w:rsidRPr="00C7628B">
        <w:rPr>
          <w:iCs/>
        </w:rPr>
        <w:t>. Szakmai követelmények fejezetben megadott témakörökből.</w:t>
      </w:r>
    </w:p>
    <w:p w:rsidR="0074677E" w:rsidRPr="00C7628B" w:rsidRDefault="0074677E" w:rsidP="002450DB">
      <w:pPr>
        <w:autoSpaceDE w:val="0"/>
        <w:autoSpaceDN w:val="0"/>
        <w:adjustRightInd w:val="0"/>
        <w:ind w:left="284" w:firstLine="204"/>
        <w:jc w:val="both"/>
        <w:rPr>
          <w:iCs/>
        </w:rPr>
      </w:pP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C7628B">
        <w:rPr>
          <w:iCs/>
        </w:rPr>
        <w:t>A vizsgafeladat időtartama: 180 perc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C7628B">
        <w:rPr>
          <w:iCs/>
        </w:rPr>
        <w:t xml:space="preserve">A vizsgafeladat </w:t>
      </w:r>
      <w:r w:rsidR="00441C05" w:rsidRPr="00C7628B">
        <w:rPr>
          <w:iCs/>
        </w:rPr>
        <w:t>értékelési súlyaránya</w:t>
      </w:r>
      <w:r w:rsidRPr="00C7628B">
        <w:rPr>
          <w:iCs/>
        </w:rPr>
        <w:t>: 30 %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2450DB" w:rsidRPr="00C7628B" w:rsidRDefault="00AC6655" w:rsidP="003717D0">
      <w:pPr>
        <w:autoSpaceDE w:val="0"/>
        <w:autoSpaceDN w:val="0"/>
        <w:adjustRightInd w:val="0"/>
        <w:ind w:left="278"/>
        <w:jc w:val="both"/>
        <w:rPr>
          <w:iCs/>
        </w:rPr>
      </w:pPr>
      <w:r w:rsidRPr="00C7628B">
        <w:rPr>
          <w:iCs/>
        </w:rPr>
        <w:t>5.3.3</w:t>
      </w:r>
      <w:r w:rsidR="002450DB" w:rsidRPr="00C7628B">
        <w:rPr>
          <w:iCs/>
        </w:rPr>
        <w:t xml:space="preserve">. Szóbeli vizsgatevékenység 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C7628B">
        <w:rPr>
          <w:iCs/>
        </w:rPr>
        <w:t>A vizsgafeladat megnevezése:</w:t>
      </w:r>
      <w:r w:rsidR="00375636" w:rsidRPr="00C7628B">
        <w:rPr>
          <w:iCs/>
        </w:rPr>
        <w:t xml:space="preserve"> </w:t>
      </w:r>
      <w:r w:rsidR="00CA0B16" w:rsidRPr="00C7628B">
        <w:rPr>
          <w:iCs/>
        </w:rPr>
        <w:t>Repülőgépész</w:t>
      </w:r>
      <w:r w:rsidR="00375636" w:rsidRPr="00C7628B">
        <w:rPr>
          <w:iCs/>
        </w:rPr>
        <w:t xml:space="preserve"> szakmai ismeretek</w:t>
      </w:r>
    </w:p>
    <w:p w:rsidR="002450DB" w:rsidRPr="00C7628B" w:rsidRDefault="00F60CFA" w:rsidP="00F60CFA">
      <w:pPr>
        <w:autoSpaceDE w:val="0"/>
        <w:autoSpaceDN w:val="0"/>
        <w:adjustRightInd w:val="0"/>
        <w:ind w:left="181"/>
        <w:jc w:val="both"/>
        <w:rPr>
          <w:iCs/>
        </w:rPr>
      </w:pPr>
      <w:r w:rsidRPr="00C7628B">
        <w:rPr>
          <w:iCs/>
        </w:rPr>
        <w:t xml:space="preserve">Meghatározott feladatok a </w:t>
      </w:r>
      <w:proofErr w:type="spellStart"/>
      <w:r w:rsidRPr="00C7628B">
        <w:rPr>
          <w:iCs/>
        </w:rPr>
        <w:t>légijárművek</w:t>
      </w:r>
      <w:proofErr w:type="spellEnd"/>
      <w:r w:rsidRPr="00C7628B">
        <w:rPr>
          <w:iCs/>
        </w:rPr>
        <w:t xml:space="preserve"> rendszereinek, működése témakörökből, különös tekintettel a sárkány- és hajtómű, valamint elektromos rendszerekre.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C7628B">
        <w:rPr>
          <w:iCs/>
        </w:rPr>
        <w:t>A vizsgafeladat ismertetése:</w:t>
      </w:r>
    </w:p>
    <w:p w:rsidR="002450DB" w:rsidRPr="00C7628B" w:rsidRDefault="002450DB" w:rsidP="0074677E">
      <w:pPr>
        <w:autoSpaceDE w:val="0"/>
        <w:autoSpaceDN w:val="0"/>
        <w:adjustRightInd w:val="0"/>
        <w:ind w:left="284" w:hanging="80"/>
        <w:jc w:val="both"/>
        <w:rPr>
          <w:iCs/>
        </w:rPr>
      </w:pPr>
      <w:r w:rsidRPr="00C7628B">
        <w:rPr>
          <w:iCs/>
        </w:rPr>
        <w:t>A szóbeli vizsgatevékenység központil</w:t>
      </w:r>
      <w:r w:rsidR="00344549" w:rsidRPr="00C7628B">
        <w:rPr>
          <w:iCs/>
        </w:rPr>
        <w:t>ag összeállított vizsgafeladatai</w:t>
      </w:r>
      <w:r w:rsidRPr="00C7628B">
        <w:rPr>
          <w:iCs/>
        </w:rPr>
        <w:t xml:space="preserve"> a </w:t>
      </w:r>
      <w:r w:rsidR="00FD3F44" w:rsidRPr="00C7628B">
        <w:rPr>
          <w:iCs/>
        </w:rPr>
        <w:t>4</w:t>
      </w:r>
      <w:r w:rsidRPr="00C7628B">
        <w:rPr>
          <w:iCs/>
        </w:rPr>
        <w:t>. Szakmai követelmények fejezetben megadott t</w:t>
      </w:r>
      <w:r w:rsidR="00344549" w:rsidRPr="00C7628B">
        <w:rPr>
          <w:iCs/>
        </w:rPr>
        <w:t>émakörök mindegyikét tartalmazzák</w:t>
      </w:r>
      <w:r w:rsidRPr="00C7628B">
        <w:rPr>
          <w:iCs/>
        </w:rPr>
        <w:t>.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C7628B">
        <w:rPr>
          <w:iCs/>
        </w:rPr>
        <w:t xml:space="preserve">A vizsgafeladat időtartama: </w:t>
      </w:r>
      <w:r w:rsidR="00FD3F44" w:rsidRPr="00C7628B">
        <w:rPr>
          <w:iCs/>
        </w:rPr>
        <w:t xml:space="preserve">45 </w:t>
      </w:r>
      <w:r w:rsidR="006956A6" w:rsidRPr="00C7628B">
        <w:rPr>
          <w:iCs/>
        </w:rPr>
        <w:t>perc (felkészülési idő 30 perc</w:t>
      </w:r>
      <w:r w:rsidR="00FD3F44" w:rsidRPr="00C7628B">
        <w:rPr>
          <w:iCs/>
        </w:rPr>
        <w:t>, válaszadási idő 15 perc</w:t>
      </w:r>
      <w:r w:rsidR="006956A6" w:rsidRPr="00C7628B">
        <w:rPr>
          <w:iCs/>
        </w:rPr>
        <w:t>)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C7628B">
        <w:rPr>
          <w:iCs/>
        </w:rPr>
        <w:t xml:space="preserve">A vizsgafeladat </w:t>
      </w:r>
      <w:r w:rsidR="00441C05" w:rsidRPr="00C7628B">
        <w:rPr>
          <w:iCs/>
        </w:rPr>
        <w:t>értékelési súlyaránya</w:t>
      </w:r>
      <w:r w:rsidRPr="00C7628B">
        <w:rPr>
          <w:iCs/>
        </w:rPr>
        <w:t>: 30 %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2450DB" w:rsidRPr="00C7628B" w:rsidRDefault="002450DB" w:rsidP="00FD3F44">
      <w:pPr>
        <w:numPr>
          <w:ilvl w:val="1"/>
          <w:numId w:val="31"/>
        </w:numPr>
        <w:autoSpaceDE w:val="0"/>
        <w:autoSpaceDN w:val="0"/>
        <w:adjustRightInd w:val="0"/>
        <w:ind w:left="278" w:firstLine="0"/>
        <w:jc w:val="both"/>
      </w:pPr>
      <w:r w:rsidRPr="00C7628B">
        <w:lastRenderedPageBreak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450DB" w:rsidRPr="00C7628B" w:rsidRDefault="00C37446" w:rsidP="00F32C78">
      <w:pPr>
        <w:autoSpaceDE w:val="0"/>
        <w:autoSpaceDN w:val="0"/>
        <w:adjustRightInd w:val="0"/>
        <w:ind w:left="284"/>
        <w:jc w:val="both"/>
      </w:pPr>
      <w:r w:rsidRPr="00C7628B">
        <w:t xml:space="preserve">A szakképesítéssel kapcsolatos előírások az állami szakképzési és felnőttképzési szerv </w:t>
      </w:r>
      <w:hyperlink r:id="rId8" w:history="1">
        <w:r w:rsidRPr="00C7628B">
          <w:rPr>
            <w:rStyle w:val="Hiperhivatkozs"/>
            <w:color w:val="auto"/>
          </w:rPr>
          <w:t>http://www.munka.hu/</w:t>
        </w:r>
      </w:hyperlink>
      <w:r w:rsidRPr="00C7628B">
        <w:t xml:space="preserve"> című weblapján érhetők el a Szak- és felnőttképzés Vizsgák menüpontjában.</w:t>
      </w:r>
    </w:p>
    <w:p w:rsidR="002450DB" w:rsidRPr="00C7628B" w:rsidRDefault="002450DB" w:rsidP="002450DB">
      <w:pPr>
        <w:autoSpaceDE w:val="0"/>
        <w:autoSpaceDN w:val="0"/>
        <w:adjustRightInd w:val="0"/>
        <w:ind w:firstLine="204"/>
        <w:jc w:val="both"/>
      </w:pPr>
    </w:p>
    <w:p w:rsidR="002450DB" w:rsidRPr="00C7628B" w:rsidRDefault="00FD3F44" w:rsidP="00FD3F44">
      <w:pPr>
        <w:tabs>
          <w:tab w:val="left" w:pos="1080"/>
        </w:tabs>
        <w:autoSpaceDE w:val="0"/>
        <w:autoSpaceDN w:val="0"/>
        <w:adjustRightInd w:val="0"/>
        <w:ind w:left="1080" w:hanging="720"/>
        <w:jc w:val="both"/>
        <w:rPr>
          <w:iCs/>
        </w:rPr>
      </w:pPr>
      <w:r w:rsidRPr="00C7628B">
        <w:rPr>
          <w:iCs/>
        </w:rPr>
        <w:t xml:space="preserve">5.5. </w:t>
      </w:r>
      <w:r w:rsidR="002450DB" w:rsidRPr="00C7628B">
        <w:rPr>
          <w:iCs/>
        </w:rPr>
        <w:t>A szakmai vizsga értékelésének a szakmai vizsgaszabályzattól eltérő szempontjai:</w:t>
      </w:r>
      <w:r w:rsidR="00335487" w:rsidRPr="00C7628B">
        <w:t xml:space="preserve"> ─</w:t>
      </w:r>
    </w:p>
    <w:p w:rsidR="002450DB" w:rsidRPr="00C7628B" w:rsidRDefault="002450DB" w:rsidP="00AC6655">
      <w:pPr>
        <w:autoSpaceDE w:val="0"/>
        <w:autoSpaceDN w:val="0"/>
        <w:adjustRightInd w:val="0"/>
        <w:jc w:val="both"/>
      </w:pPr>
    </w:p>
    <w:p w:rsidR="002450DB" w:rsidRPr="00C7628B" w:rsidRDefault="002450DB" w:rsidP="00AC6655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</w:rPr>
      </w:pPr>
      <w:r w:rsidRPr="00C7628B">
        <w:rPr>
          <w:b/>
          <w:iCs/>
          <w:caps/>
        </w:rPr>
        <w:t xml:space="preserve">eszköz- </w:t>
      </w:r>
      <w:proofErr w:type="gramStart"/>
      <w:r w:rsidRPr="00C7628B">
        <w:rPr>
          <w:b/>
          <w:iCs/>
          <w:caps/>
        </w:rPr>
        <w:t>és</w:t>
      </w:r>
      <w:proofErr w:type="gramEnd"/>
      <w:r w:rsidRPr="00C7628B">
        <w:rPr>
          <w:b/>
          <w:iCs/>
          <w:caps/>
        </w:rPr>
        <w:t xml:space="preserve"> felszerelési jegyzék</w:t>
      </w:r>
      <w:r w:rsidRPr="00C7628B">
        <w:rPr>
          <w:b/>
          <w:iCs/>
        </w:rPr>
        <w:t xml:space="preserve"> </w:t>
      </w:r>
    </w:p>
    <w:p w:rsidR="002450DB" w:rsidRPr="00C7628B" w:rsidRDefault="002450DB" w:rsidP="002450DB">
      <w:pPr>
        <w:autoSpaceDE w:val="0"/>
        <w:autoSpaceDN w:val="0"/>
        <w:adjustRightInd w:val="0"/>
        <w:rPr>
          <w:sz w:val="20"/>
          <w:szCs w:val="20"/>
        </w:rPr>
      </w:pPr>
    </w:p>
    <w:p w:rsidR="00135C40" w:rsidRPr="00C7628B" w:rsidRDefault="00135C40" w:rsidP="002450D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938"/>
      </w:tblGrid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AC6655" w:rsidP="001E30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55" w:rsidRPr="00C7628B" w:rsidRDefault="00AC6655" w:rsidP="00E83E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28B">
              <w:rPr>
                <w:b/>
              </w:rPr>
              <w:t>A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AC6655" w:rsidP="001E3086">
            <w:pPr>
              <w:autoSpaceDE w:val="0"/>
              <w:autoSpaceDN w:val="0"/>
              <w:adjustRightInd w:val="0"/>
              <w:jc w:val="center"/>
            </w:pPr>
            <w:r w:rsidRPr="00C7628B">
              <w:t>6.1.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55" w:rsidRPr="00C7628B" w:rsidRDefault="00AC6655" w:rsidP="00E83E19">
            <w:pPr>
              <w:autoSpaceDE w:val="0"/>
              <w:autoSpaceDN w:val="0"/>
              <w:adjustRightInd w:val="0"/>
              <w:jc w:val="center"/>
            </w:pPr>
            <w:r w:rsidRPr="00C7628B">
              <w:rPr>
                <w:b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AC6655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55" w:rsidRPr="00C7628B" w:rsidRDefault="00E54C9C" w:rsidP="00B37546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K</w:t>
            </w:r>
            <w:r w:rsidR="00AC6655" w:rsidRPr="00C7628B">
              <w:t>éziszerszámok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AC6655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55" w:rsidRPr="00C7628B" w:rsidRDefault="00AC6655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proofErr w:type="spellStart"/>
            <w:r w:rsidRPr="00C7628B">
              <w:t>Légijármű</w:t>
            </w:r>
            <w:proofErr w:type="spellEnd"/>
            <w:r w:rsidRPr="00C7628B">
              <w:t xml:space="preserve"> karbantartási célszerszámok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AC6655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</w:t>
            </w:r>
            <w:r w:rsidR="00E54C9C" w:rsidRPr="00C7628B">
              <w:t>4</w:t>
            </w:r>
            <w:r w:rsidRPr="00C7628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55" w:rsidRPr="00C7628B" w:rsidRDefault="00AC6655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Elektromos mérőeszközök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AC6655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</w:t>
            </w:r>
            <w:r w:rsidR="00E54C9C" w:rsidRPr="00C7628B">
              <w:t>5</w:t>
            </w:r>
            <w:r w:rsidRPr="00C7628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55" w:rsidRPr="00C7628B" w:rsidRDefault="00AC6655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Mechanikus mérőeszközök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9C" w:rsidRPr="00C7628B" w:rsidRDefault="00E54C9C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</w:t>
            </w:r>
            <w:r w:rsidR="001E3086" w:rsidRPr="00C7628B"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C9C" w:rsidRPr="00C7628B" w:rsidRDefault="00E54C9C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Fémipari kéziszerszámok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AC6655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</w:t>
            </w:r>
            <w:r w:rsidR="001E3086" w:rsidRPr="00C7628B">
              <w:t>7</w:t>
            </w:r>
            <w:r w:rsidRPr="00C7628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55" w:rsidRPr="00C7628B" w:rsidRDefault="00AC6655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Elektromos és levegős kéziszerszámok, kisgépek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AC6655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</w:t>
            </w:r>
            <w:r w:rsidR="001E3086" w:rsidRPr="00C7628B">
              <w:t>8</w:t>
            </w:r>
            <w:r w:rsidRPr="00C7628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55" w:rsidRPr="00C7628B" w:rsidRDefault="00E54C9C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Hegesztő, és forrasztó berendezések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B37546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</w:t>
            </w:r>
            <w:r w:rsidR="001E3086" w:rsidRPr="00C7628B">
              <w:t>9</w:t>
            </w:r>
            <w:r w:rsidRPr="00C7628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55" w:rsidRPr="00C7628B" w:rsidRDefault="00E54C9C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Földi kiszolgáló eszközök (létrák, állványok)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B37546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</w:t>
            </w:r>
            <w:r w:rsidR="001E3086" w:rsidRPr="00C7628B">
              <w:t>10</w:t>
            </w:r>
            <w:r w:rsidRPr="00C7628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55" w:rsidRPr="00C7628B" w:rsidRDefault="00E54C9C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Dokumentációk (műszaki utasítások, technológiák)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9C" w:rsidRPr="00C7628B" w:rsidRDefault="001E3086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6.11</w:t>
            </w:r>
            <w:r w:rsidR="00E54C9C" w:rsidRPr="00C7628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C9C" w:rsidRPr="00C7628B" w:rsidRDefault="00E54C9C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Számítógép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B37546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6.1</w:t>
            </w:r>
            <w:r w:rsidR="001E3086" w:rsidRPr="00C7628B">
              <w:t>2</w:t>
            </w:r>
            <w:r w:rsidRPr="00C7628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55" w:rsidRPr="00C7628B" w:rsidRDefault="00E54C9C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Mérőberendezések, próbapadok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B37546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6.1</w:t>
            </w:r>
            <w:r w:rsidR="001E3086" w:rsidRPr="00C7628B">
              <w:t>3</w:t>
            </w:r>
            <w:r w:rsidRPr="00C7628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55" w:rsidRPr="00C7628B" w:rsidRDefault="00E54C9C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Teheremelő berendezések, emelők, vontató villák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1E3086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6.14</w:t>
            </w:r>
            <w:r w:rsidR="00B37546" w:rsidRPr="00C7628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55" w:rsidRPr="00C7628B" w:rsidRDefault="001E3086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proofErr w:type="spellStart"/>
            <w:r w:rsidRPr="00C7628B">
              <w:t>Végellenörző</w:t>
            </w:r>
            <w:proofErr w:type="spellEnd"/>
            <w:r w:rsidRPr="00C7628B">
              <w:t xml:space="preserve"> berendezések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1E3086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6.15</w:t>
            </w:r>
            <w:r w:rsidR="00B37546" w:rsidRPr="00C7628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55" w:rsidRPr="00C7628B" w:rsidRDefault="00AC6655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Munkabiztonsági eszközök, felszerelések</w:t>
            </w:r>
          </w:p>
        </w:tc>
      </w:tr>
      <w:tr w:rsidR="00C7628B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46" w:rsidRPr="00C7628B" w:rsidRDefault="001E3086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6.16</w:t>
            </w:r>
            <w:r w:rsidR="00B37546" w:rsidRPr="00C7628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46" w:rsidRPr="00C7628B" w:rsidRDefault="001E3086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Egyéni védőeszközök</w:t>
            </w:r>
          </w:p>
        </w:tc>
      </w:tr>
      <w:tr w:rsidR="00B37546" w:rsidRPr="00C762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5" w:rsidRPr="00C7628B" w:rsidRDefault="001E3086" w:rsidP="001E3086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C7628B">
              <w:t>6.17</w:t>
            </w:r>
            <w:r w:rsidR="00B37546" w:rsidRPr="00C7628B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55" w:rsidRPr="00C7628B" w:rsidRDefault="001E3086" w:rsidP="00E83E19">
            <w:pPr>
              <w:autoSpaceDE w:val="0"/>
              <w:autoSpaceDN w:val="0"/>
              <w:adjustRightInd w:val="0"/>
              <w:spacing w:before="40" w:after="20"/>
              <w:ind w:left="113"/>
            </w:pPr>
            <w:r w:rsidRPr="00C7628B">
              <w:t>Környezetvédelmi eszközök, berendezések</w:t>
            </w:r>
          </w:p>
        </w:tc>
      </w:tr>
    </w:tbl>
    <w:p w:rsidR="002450DB" w:rsidRPr="00C7628B" w:rsidRDefault="002450DB" w:rsidP="002450DB">
      <w:pPr>
        <w:autoSpaceDE w:val="0"/>
        <w:autoSpaceDN w:val="0"/>
        <w:adjustRightInd w:val="0"/>
        <w:ind w:left="567"/>
        <w:rPr>
          <w:rFonts w:ascii="Palatino Linotype" w:hAnsi="Palatino Linotype"/>
          <w:i/>
          <w:sz w:val="20"/>
          <w:szCs w:val="20"/>
        </w:rPr>
      </w:pPr>
    </w:p>
    <w:p w:rsidR="002450DB" w:rsidRPr="00C7628B" w:rsidRDefault="002450DB" w:rsidP="002450DB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6F4346" w:rsidRPr="00C7628B" w:rsidRDefault="00B37546" w:rsidP="00B37546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</w:rPr>
      </w:pPr>
      <w:r w:rsidRPr="00C7628B">
        <w:rPr>
          <w:b/>
          <w:iCs/>
        </w:rPr>
        <w:t>E</w:t>
      </w:r>
      <w:r w:rsidR="002450DB" w:rsidRPr="00C7628B">
        <w:rPr>
          <w:b/>
          <w:iCs/>
        </w:rPr>
        <w:t>GYEBEK</w:t>
      </w:r>
      <w:bookmarkEnd w:id="1"/>
    </w:p>
    <w:sectPr w:rsidR="006F4346" w:rsidRPr="00C7628B" w:rsidSect="006921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5F" w:rsidRDefault="00E9565F" w:rsidP="00E24035">
      <w:r>
        <w:separator/>
      </w:r>
    </w:p>
  </w:endnote>
  <w:endnote w:type="continuationSeparator" w:id="0">
    <w:p w:rsidR="00E9565F" w:rsidRDefault="00E9565F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37" w:rsidRPr="00BE68D2" w:rsidRDefault="006C6137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C7628B"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6C6137" w:rsidRPr="00BE68D2" w:rsidRDefault="006C6137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5F" w:rsidRDefault="00E9565F" w:rsidP="00E24035">
      <w:r>
        <w:separator/>
      </w:r>
    </w:p>
  </w:footnote>
  <w:footnote w:type="continuationSeparator" w:id="0">
    <w:p w:rsidR="00E9565F" w:rsidRDefault="00E9565F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37" w:rsidRPr="00846D33" w:rsidRDefault="006C6137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EA1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0C7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0C1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BCE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461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EC7F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F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0C1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7E4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B8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79C5"/>
    <w:multiLevelType w:val="hybridMultilevel"/>
    <w:tmpl w:val="B2ECBC2A"/>
    <w:lvl w:ilvl="0" w:tplc="EB7C831C">
      <w:start w:val="1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A2D1D8B"/>
    <w:multiLevelType w:val="multilevel"/>
    <w:tmpl w:val="2D241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AEB62EC"/>
    <w:multiLevelType w:val="hybridMultilevel"/>
    <w:tmpl w:val="98F44FBE"/>
    <w:lvl w:ilvl="0" w:tplc="4E6E59E8">
      <w:start w:val="1"/>
      <w:numFmt w:val="upperLetter"/>
      <w:lvlText w:val="%1)"/>
      <w:lvlJc w:val="left"/>
      <w:pPr>
        <w:ind w:left="6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44" w:hanging="360"/>
      </w:pPr>
    </w:lvl>
    <w:lvl w:ilvl="2" w:tplc="040E001B" w:tentative="1">
      <w:start w:val="1"/>
      <w:numFmt w:val="lowerRoman"/>
      <w:lvlText w:val="%3."/>
      <w:lvlJc w:val="right"/>
      <w:pPr>
        <w:ind w:left="2064" w:hanging="180"/>
      </w:pPr>
    </w:lvl>
    <w:lvl w:ilvl="3" w:tplc="040E000F" w:tentative="1">
      <w:start w:val="1"/>
      <w:numFmt w:val="decimal"/>
      <w:lvlText w:val="%4."/>
      <w:lvlJc w:val="left"/>
      <w:pPr>
        <w:ind w:left="2784" w:hanging="360"/>
      </w:pPr>
    </w:lvl>
    <w:lvl w:ilvl="4" w:tplc="040E0019" w:tentative="1">
      <w:start w:val="1"/>
      <w:numFmt w:val="lowerLetter"/>
      <w:lvlText w:val="%5."/>
      <w:lvlJc w:val="left"/>
      <w:pPr>
        <w:ind w:left="3504" w:hanging="360"/>
      </w:pPr>
    </w:lvl>
    <w:lvl w:ilvl="5" w:tplc="040E001B" w:tentative="1">
      <w:start w:val="1"/>
      <w:numFmt w:val="lowerRoman"/>
      <w:lvlText w:val="%6."/>
      <w:lvlJc w:val="right"/>
      <w:pPr>
        <w:ind w:left="4224" w:hanging="180"/>
      </w:pPr>
    </w:lvl>
    <w:lvl w:ilvl="6" w:tplc="040E000F" w:tentative="1">
      <w:start w:val="1"/>
      <w:numFmt w:val="decimal"/>
      <w:lvlText w:val="%7."/>
      <w:lvlJc w:val="left"/>
      <w:pPr>
        <w:ind w:left="4944" w:hanging="360"/>
      </w:pPr>
    </w:lvl>
    <w:lvl w:ilvl="7" w:tplc="040E0019" w:tentative="1">
      <w:start w:val="1"/>
      <w:numFmt w:val="lowerLetter"/>
      <w:lvlText w:val="%8."/>
      <w:lvlJc w:val="left"/>
      <w:pPr>
        <w:ind w:left="5664" w:hanging="360"/>
      </w:pPr>
    </w:lvl>
    <w:lvl w:ilvl="8" w:tplc="040E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3">
    <w:nsid w:val="1C312A74"/>
    <w:multiLevelType w:val="multilevel"/>
    <w:tmpl w:val="B6989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ED3456E"/>
    <w:multiLevelType w:val="multilevel"/>
    <w:tmpl w:val="F3021F56"/>
    <w:lvl w:ilvl="0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563FB1"/>
    <w:multiLevelType w:val="hybridMultilevel"/>
    <w:tmpl w:val="6B0AEE60"/>
    <w:lvl w:ilvl="0" w:tplc="EB7C831C">
      <w:start w:val="1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 w:tplc="EB7C83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E4124ED"/>
    <w:multiLevelType w:val="hybridMultilevel"/>
    <w:tmpl w:val="C032DD92"/>
    <w:lvl w:ilvl="0" w:tplc="6F5A56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E98441B"/>
    <w:multiLevelType w:val="hybridMultilevel"/>
    <w:tmpl w:val="F3021F56"/>
    <w:lvl w:ilvl="0" w:tplc="7C88FA2E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D6169F"/>
    <w:multiLevelType w:val="hybridMultilevel"/>
    <w:tmpl w:val="E8B05280"/>
    <w:lvl w:ilvl="0" w:tplc="EB7C831C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>
    <w:nsid w:val="452A18A6"/>
    <w:multiLevelType w:val="multilevel"/>
    <w:tmpl w:val="612AF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5BA399C"/>
    <w:multiLevelType w:val="multilevel"/>
    <w:tmpl w:val="AB7EA4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6125D9B"/>
    <w:multiLevelType w:val="multilevel"/>
    <w:tmpl w:val="5184C81E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0C04CC"/>
    <w:multiLevelType w:val="multilevel"/>
    <w:tmpl w:val="5184C81E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5838161F"/>
    <w:multiLevelType w:val="multilevel"/>
    <w:tmpl w:val="5DB2F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0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4">
    <w:nsid w:val="58440212"/>
    <w:multiLevelType w:val="multilevel"/>
    <w:tmpl w:val="6AFCA9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9265164"/>
    <w:multiLevelType w:val="hybridMultilevel"/>
    <w:tmpl w:val="6CCC4F0A"/>
    <w:lvl w:ilvl="0" w:tplc="7C88FA2E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7C88FA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C26A5B"/>
    <w:multiLevelType w:val="multilevel"/>
    <w:tmpl w:val="5DB2F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0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7">
    <w:nsid w:val="68112EAF"/>
    <w:multiLevelType w:val="hybridMultilevel"/>
    <w:tmpl w:val="5184C81E"/>
    <w:lvl w:ilvl="0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68625730"/>
    <w:multiLevelType w:val="multilevel"/>
    <w:tmpl w:val="5DB2F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0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9">
    <w:nsid w:val="6F99114B"/>
    <w:multiLevelType w:val="multilevel"/>
    <w:tmpl w:val="B2ECBC2A"/>
    <w:lvl w:ilvl="0">
      <w:start w:val="1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5D0C35"/>
    <w:multiLevelType w:val="multilevel"/>
    <w:tmpl w:val="7BD28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11"/>
  </w:num>
  <w:num w:numId="5">
    <w:abstractNumId w:val="24"/>
  </w:num>
  <w:num w:numId="6">
    <w:abstractNumId w:val="13"/>
  </w:num>
  <w:num w:numId="7">
    <w:abstractNumId w:val="12"/>
  </w:num>
  <w:num w:numId="8">
    <w:abstractNumId w:val="30"/>
  </w:num>
  <w:num w:numId="9">
    <w:abstractNumId w:val="28"/>
  </w:num>
  <w:num w:numId="10">
    <w:abstractNumId w:val="26"/>
  </w:num>
  <w:num w:numId="11">
    <w:abstractNumId w:val="17"/>
  </w:num>
  <w:num w:numId="12">
    <w:abstractNumId w:val="14"/>
  </w:num>
  <w:num w:numId="13">
    <w:abstractNumId w:val="25"/>
  </w:num>
  <w:num w:numId="14">
    <w:abstractNumId w:val="27"/>
  </w:num>
  <w:num w:numId="15">
    <w:abstractNumId w:val="21"/>
  </w:num>
  <w:num w:numId="16">
    <w:abstractNumId w:val="22"/>
  </w:num>
  <w:num w:numId="17">
    <w:abstractNumId w:val="18"/>
  </w:num>
  <w:num w:numId="18">
    <w:abstractNumId w:val="10"/>
  </w:num>
  <w:num w:numId="19">
    <w:abstractNumId w:val="29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00AC9"/>
    <w:rsid w:val="000264AF"/>
    <w:rsid w:val="000C21DA"/>
    <w:rsid w:val="000C49EE"/>
    <w:rsid w:val="000D4D87"/>
    <w:rsid w:val="000E79CA"/>
    <w:rsid w:val="000F104D"/>
    <w:rsid w:val="000F7091"/>
    <w:rsid w:val="0011189D"/>
    <w:rsid w:val="00112309"/>
    <w:rsid w:val="001168CA"/>
    <w:rsid w:val="001314E0"/>
    <w:rsid w:val="00135C40"/>
    <w:rsid w:val="001972A5"/>
    <w:rsid w:val="001E3086"/>
    <w:rsid w:val="00201FB7"/>
    <w:rsid w:val="002050EE"/>
    <w:rsid w:val="00216E6B"/>
    <w:rsid w:val="002331D7"/>
    <w:rsid w:val="002450DB"/>
    <w:rsid w:val="00245409"/>
    <w:rsid w:val="002733A3"/>
    <w:rsid w:val="002A627D"/>
    <w:rsid w:val="002A6725"/>
    <w:rsid w:val="002C297F"/>
    <w:rsid w:val="002E4B65"/>
    <w:rsid w:val="002F78D2"/>
    <w:rsid w:val="00316EC2"/>
    <w:rsid w:val="00335487"/>
    <w:rsid w:val="00344549"/>
    <w:rsid w:val="00361B78"/>
    <w:rsid w:val="003717D0"/>
    <w:rsid w:val="00375636"/>
    <w:rsid w:val="00382326"/>
    <w:rsid w:val="00393CF9"/>
    <w:rsid w:val="003A043F"/>
    <w:rsid w:val="003A5085"/>
    <w:rsid w:val="003C373E"/>
    <w:rsid w:val="003C534A"/>
    <w:rsid w:val="003C65E0"/>
    <w:rsid w:val="003F0219"/>
    <w:rsid w:val="00435A7F"/>
    <w:rsid w:val="00441C05"/>
    <w:rsid w:val="0045361C"/>
    <w:rsid w:val="00463BB9"/>
    <w:rsid w:val="00464F1A"/>
    <w:rsid w:val="0049004A"/>
    <w:rsid w:val="004B4586"/>
    <w:rsid w:val="004E2C84"/>
    <w:rsid w:val="00516185"/>
    <w:rsid w:val="0052073E"/>
    <w:rsid w:val="00536836"/>
    <w:rsid w:val="005464BC"/>
    <w:rsid w:val="00553F7D"/>
    <w:rsid w:val="00590B80"/>
    <w:rsid w:val="005A0F58"/>
    <w:rsid w:val="005B60C0"/>
    <w:rsid w:val="005B61F7"/>
    <w:rsid w:val="005C0843"/>
    <w:rsid w:val="005C4193"/>
    <w:rsid w:val="005D5825"/>
    <w:rsid w:val="005E27CC"/>
    <w:rsid w:val="005E2C7F"/>
    <w:rsid w:val="005E5ABB"/>
    <w:rsid w:val="00612721"/>
    <w:rsid w:val="00641722"/>
    <w:rsid w:val="00680F7D"/>
    <w:rsid w:val="0068512D"/>
    <w:rsid w:val="006921ED"/>
    <w:rsid w:val="006956A6"/>
    <w:rsid w:val="006C6137"/>
    <w:rsid w:val="006D1F97"/>
    <w:rsid w:val="006E3A83"/>
    <w:rsid w:val="006F29D8"/>
    <w:rsid w:val="006F4346"/>
    <w:rsid w:val="00724925"/>
    <w:rsid w:val="0074677E"/>
    <w:rsid w:val="007544B2"/>
    <w:rsid w:val="00786BDB"/>
    <w:rsid w:val="007A30B7"/>
    <w:rsid w:val="007A4DBE"/>
    <w:rsid w:val="007A67D9"/>
    <w:rsid w:val="007B7ED9"/>
    <w:rsid w:val="007C5BA9"/>
    <w:rsid w:val="00825ED3"/>
    <w:rsid w:val="0083317F"/>
    <w:rsid w:val="008358AE"/>
    <w:rsid w:val="008377E9"/>
    <w:rsid w:val="00846D33"/>
    <w:rsid w:val="00870B5A"/>
    <w:rsid w:val="00873780"/>
    <w:rsid w:val="00886E21"/>
    <w:rsid w:val="008A4D64"/>
    <w:rsid w:val="008B3670"/>
    <w:rsid w:val="008C3AED"/>
    <w:rsid w:val="008E1D2A"/>
    <w:rsid w:val="008E4576"/>
    <w:rsid w:val="008E7108"/>
    <w:rsid w:val="009074DE"/>
    <w:rsid w:val="00907C59"/>
    <w:rsid w:val="00914C8A"/>
    <w:rsid w:val="009323BC"/>
    <w:rsid w:val="009401EB"/>
    <w:rsid w:val="00941DC6"/>
    <w:rsid w:val="009770B6"/>
    <w:rsid w:val="00985079"/>
    <w:rsid w:val="009957C5"/>
    <w:rsid w:val="009A5BB0"/>
    <w:rsid w:val="009C49D3"/>
    <w:rsid w:val="009E2C99"/>
    <w:rsid w:val="00A06912"/>
    <w:rsid w:val="00A1043F"/>
    <w:rsid w:val="00A41AEE"/>
    <w:rsid w:val="00A60FB8"/>
    <w:rsid w:val="00A87101"/>
    <w:rsid w:val="00A90460"/>
    <w:rsid w:val="00AC6655"/>
    <w:rsid w:val="00AE1E84"/>
    <w:rsid w:val="00AF5B2A"/>
    <w:rsid w:val="00B0146D"/>
    <w:rsid w:val="00B37546"/>
    <w:rsid w:val="00BA6529"/>
    <w:rsid w:val="00BC1FDE"/>
    <w:rsid w:val="00BC3BF2"/>
    <w:rsid w:val="00BE34E4"/>
    <w:rsid w:val="00BE68D2"/>
    <w:rsid w:val="00BF1E28"/>
    <w:rsid w:val="00BF375E"/>
    <w:rsid w:val="00BF52E1"/>
    <w:rsid w:val="00C125A7"/>
    <w:rsid w:val="00C147CC"/>
    <w:rsid w:val="00C37446"/>
    <w:rsid w:val="00C40037"/>
    <w:rsid w:val="00C51090"/>
    <w:rsid w:val="00C7628B"/>
    <w:rsid w:val="00CA0B16"/>
    <w:rsid w:val="00CA5AA1"/>
    <w:rsid w:val="00CA6996"/>
    <w:rsid w:val="00CB22FD"/>
    <w:rsid w:val="00CC6B69"/>
    <w:rsid w:val="00CE7620"/>
    <w:rsid w:val="00CF1719"/>
    <w:rsid w:val="00D217AD"/>
    <w:rsid w:val="00D31C07"/>
    <w:rsid w:val="00D523BB"/>
    <w:rsid w:val="00D62D17"/>
    <w:rsid w:val="00D66B3C"/>
    <w:rsid w:val="00D66CFF"/>
    <w:rsid w:val="00D67DD0"/>
    <w:rsid w:val="00DA0C47"/>
    <w:rsid w:val="00E24035"/>
    <w:rsid w:val="00E314F4"/>
    <w:rsid w:val="00E351F6"/>
    <w:rsid w:val="00E449AC"/>
    <w:rsid w:val="00E51DF7"/>
    <w:rsid w:val="00E54C9C"/>
    <w:rsid w:val="00E6363A"/>
    <w:rsid w:val="00E65600"/>
    <w:rsid w:val="00E7286D"/>
    <w:rsid w:val="00E83E19"/>
    <w:rsid w:val="00E9565F"/>
    <w:rsid w:val="00EB3CFF"/>
    <w:rsid w:val="00EC4459"/>
    <w:rsid w:val="00EE6923"/>
    <w:rsid w:val="00F32C78"/>
    <w:rsid w:val="00F34CBB"/>
    <w:rsid w:val="00F45F04"/>
    <w:rsid w:val="00F4633B"/>
    <w:rsid w:val="00F60CFA"/>
    <w:rsid w:val="00F82C73"/>
    <w:rsid w:val="00FA3D91"/>
    <w:rsid w:val="00FC38BE"/>
    <w:rsid w:val="00FD3F44"/>
    <w:rsid w:val="00FE15C3"/>
    <w:rsid w:val="00FF1965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886E2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customStyle="1" w:styleId="Cmsor2Char">
    <w:name w:val="Címsor 2 Char"/>
    <w:link w:val="Cmsor2"/>
    <w:uiPriority w:val="9"/>
    <w:rsid w:val="00886E21"/>
    <w:rPr>
      <w:rFonts w:eastAsia="Times New Roman"/>
      <w:b/>
      <w:bCs/>
      <w:sz w:val="36"/>
      <w:szCs w:val="36"/>
    </w:rPr>
  </w:style>
  <w:style w:type="character" w:styleId="Hiperhivatkozs">
    <w:name w:val="Hyperlink"/>
    <w:uiPriority w:val="99"/>
    <w:rsid w:val="008E4576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8A4D64"/>
    <w:pPr>
      <w:ind w:firstLine="180"/>
      <w:jc w:val="both"/>
    </w:pPr>
  </w:style>
  <w:style w:type="paragraph" w:styleId="Listaszerbekezds">
    <w:name w:val="List Paragraph"/>
    <w:basedOn w:val="Norml"/>
    <w:qFormat/>
    <w:rsid w:val="00C374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886E2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customStyle="1" w:styleId="Cmsor2Char">
    <w:name w:val="Címsor 2 Char"/>
    <w:link w:val="Cmsor2"/>
    <w:uiPriority w:val="9"/>
    <w:rsid w:val="00886E21"/>
    <w:rPr>
      <w:rFonts w:eastAsia="Times New Roman"/>
      <w:b/>
      <w:bCs/>
      <w:sz w:val="36"/>
      <w:szCs w:val="36"/>
    </w:rPr>
  </w:style>
  <w:style w:type="character" w:styleId="Hiperhivatkozs">
    <w:name w:val="Hyperlink"/>
    <w:uiPriority w:val="99"/>
    <w:rsid w:val="008E4576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8A4D64"/>
    <w:pPr>
      <w:ind w:firstLine="180"/>
      <w:jc w:val="both"/>
    </w:pPr>
  </w:style>
  <w:style w:type="paragraph" w:styleId="Listaszerbekezds">
    <w:name w:val="List Paragraph"/>
    <w:basedOn w:val="Norml"/>
    <w:qFormat/>
    <w:rsid w:val="00C374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Repülőgépész</vt:lpstr>
    </vt:vector>
  </TitlesOfParts>
  <Company/>
  <LinksUpToDate>false</LinksUpToDate>
  <CharactersWithSpaces>8083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Repülőgépész</dc:title>
  <dc:subject/>
  <dc:creator>gubicza</dc:creator>
  <cp:keywords/>
  <cp:lastModifiedBy>NMH-SZFI</cp:lastModifiedBy>
  <cp:revision>3</cp:revision>
  <cp:lastPrinted>2012-02-21T15:26:00Z</cp:lastPrinted>
  <dcterms:created xsi:type="dcterms:W3CDTF">2013-03-04T12:17:00Z</dcterms:created>
  <dcterms:modified xsi:type="dcterms:W3CDTF">2013-03-04T12:20:00Z</dcterms:modified>
</cp:coreProperties>
</file>