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B2" w:rsidRPr="0037761F" w:rsidRDefault="003E0EB2" w:rsidP="0037761F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37761F">
        <w:rPr>
          <w:b/>
          <w:color w:val="000000"/>
          <w:sz w:val="20"/>
          <w:szCs w:val="20"/>
        </w:rPr>
        <w:t>A 83. sorszámú Erdészeti gépésztechnikus megnevezésű szakképesítés szakmai és vizsgakövetelménye</w:t>
      </w:r>
    </w:p>
    <w:p w:rsidR="003E0EB2" w:rsidRDefault="003E0EB2" w:rsidP="0037761F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7761F">
        <w:rPr>
          <w:b/>
          <w:iCs/>
          <w:sz w:val="20"/>
          <w:szCs w:val="20"/>
        </w:rPr>
        <w:t>1. AZ ORSZÁGOS KÉPZÉSI JEGYZÉKBEN SZEREPLŐ ADATOK</w:t>
      </w: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37761F">
        <w:rPr>
          <w:iCs/>
          <w:sz w:val="20"/>
          <w:szCs w:val="20"/>
        </w:rPr>
        <w:t>1.1. A szakképesítés azonosító száma: 54 521 02</w:t>
      </w: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37761F">
        <w:rPr>
          <w:iCs/>
          <w:sz w:val="20"/>
          <w:szCs w:val="20"/>
        </w:rPr>
        <w:t>1.2. Szakképesítés megnevezése: Erdészeti gépésztechnikus</w:t>
      </w: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37761F">
        <w:rPr>
          <w:iCs/>
          <w:sz w:val="20"/>
          <w:szCs w:val="20"/>
        </w:rPr>
        <w:t xml:space="preserve">1. 3. Iskolai rendszerű szakképzésben a szakképzési évfolyamok száma: 2 </w:t>
      </w: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37761F">
        <w:rPr>
          <w:iCs/>
          <w:sz w:val="20"/>
          <w:szCs w:val="20"/>
        </w:rPr>
        <w:t xml:space="preserve">1.4. Iskolarendszeren kívüli szakképzésben az óraszám: </w:t>
      </w:r>
      <w:r w:rsidRPr="0037761F">
        <w:rPr>
          <w:i/>
          <w:iCs/>
          <w:sz w:val="20"/>
          <w:szCs w:val="20"/>
        </w:rPr>
        <w:t>-</w:t>
      </w: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37761F">
        <w:rPr>
          <w:b/>
          <w:color w:val="000000"/>
          <w:sz w:val="20"/>
          <w:szCs w:val="20"/>
        </w:rPr>
        <w:t>2 EGYÉB ADATOK</w:t>
      </w: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0EB2" w:rsidRPr="0037761F" w:rsidRDefault="003E0EB2" w:rsidP="0037761F">
      <w:pPr>
        <w:pStyle w:val="Listaszerbekezds"/>
        <w:suppressAutoHyphens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37761F">
        <w:rPr>
          <w:sz w:val="20"/>
          <w:szCs w:val="20"/>
        </w:rPr>
        <w:t xml:space="preserve">2.1. A képzés megkezdésének feltételei: </w:t>
      </w: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37761F">
        <w:rPr>
          <w:color w:val="000000"/>
          <w:sz w:val="20"/>
          <w:szCs w:val="20"/>
        </w:rPr>
        <w:t>2.1.1.</w:t>
      </w:r>
      <w:r w:rsidRPr="0037761F">
        <w:rPr>
          <w:sz w:val="20"/>
          <w:szCs w:val="20"/>
        </w:rPr>
        <w:t xml:space="preserve"> Iskolai előképzettség: érettségi vizsga </w:t>
      </w:r>
      <w:r w:rsidRPr="0037761F">
        <w:rPr>
          <w:color w:val="000000"/>
          <w:sz w:val="20"/>
          <w:szCs w:val="20"/>
        </w:rPr>
        <w:t>vagy iskolai előképzettség hiányában</w:t>
      </w:r>
    </w:p>
    <w:p w:rsidR="003E0EB2" w:rsidRDefault="003E0EB2" w:rsidP="0037761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37761F">
        <w:rPr>
          <w:color w:val="000000"/>
          <w:sz w:val="20"/>
          <w:szCs w:val="20"/>
        </w:rPr>
        <w:t>2.1.2.</w:t>
      </w:r>
      <w:r w:rsidRPr="0037761F">
        <w:rPr>
          <w:sz w:val="20"/>
          <w:szCs w:val="20"/>
        </w:rPr>
        <w:t xml:space="preserve"> Bemeneti kompetenciák: -</w:t>
      </w: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37761F">
        <w:rPr>
          <w:color w:val="000000"/>
          <w:sz w:val="20"/>
          <w:szCs w:val="20"/>
        </w:rPr>
        <w:t>2.2.</w:t>
      </w:r>
      <w:r w:rsidRPr="0037761F">
        <w:rPr>
          <w:sz w:val="20"/>
          <w:szCs w:val="20"/>
        </w:rPr>
        <w:t xml:space="preserve"> Szakmai előképzettség: </w:t>
      </w:r>
      <w:r w:rsidRPr="0037761F">
        <w:rPr>
          <w:i/>
          <w:sz w:val="20"/>
          <w:szCs w:val="20"/>
        </w:rPr>
        <w:t>-</w:t>
      </w: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37761F">
        <w:rPr>
          <w:color w:val="000000"/>
          <w:sz w:val="20"/>
          <w:szCs w:val="20"/>
        </w:rPr>
        <w:t>2.3.</w:t>
      </w:r>
      <w:r w:rsidRPr="0037761F">
        <w:rPr>
          <w:sz w:val="20"/>
          <w:szCs w:val="20"/>
        </w:rPr>
        <w:t xml:space="preserve"> Előírt gyakorlat: </w:t>
      </w:r>
      <w:r w:rsidRPr="0037761F">
        <w:rPr>
          <w:i/>
          <w:sz w:val="20"/>
          <w:szCs w:val="20"/>
        </w:rPr>
        <w:t>-</w:t>
      </w: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37761F">
        <w:rPr>
          <w:sz w:val="20"/>
          <w:szCs w:val="20"/>
        </w:rPr>
        <w:t>2.4. Egészségügyi alkalmassági követelmények: szükségesek</w:t>
      </w: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37761F">
        <w:rPr>
          <w:color w:val="000000"/>
          <w:sz w:val="20"/>
          <w:szCs w:val="20"/>
        </w:rPr>
        <w:t>2.5.</w:t>
      </w:r>
      <w:r w:rsidRPr="0037761F">
        <w:rPr>
          <w:sz w:val="20"/>
          <w:szCs w:val="20"/>
        </w:rPr>
        <w:t xml:space="preserve"> Pályaalkalmassági követelmények: -</w:t>
      </w: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37761F">
        <w:rPr>
          <w:color w:val="000000"/>
          <w:sz w:val="20"/>
          <w:szCs w:val="20"/>
        </w:rPr>
        <w:t>2.6.</w:t>
      </w:r>
      <w:r w:rsidRPr="0037761F">
        <w:rPr>
          <w:sz w:val="20"/>
          <w:szCs w:val="20"/>
        </w:rPr>
        <w:t xml:space="preserve"> Elméleti képzési idő aránya: 50%</w:t>
      </w: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37761F">
        <w:rPr>
          <w:color w:val="000000"/>
          <w:sz w:val="20"/>
          <w:szCs w:val="20"/>
        </w:rPr>
        <w:t>2.7.</w:t>
      </w:r>
      <w:r w:rsidRPr="0037761F">
        <w:rPr>
          <w:sz w:val="20"/>
          <w:szCs w:val="20"/>
        </w:rPr>
        <w:t xml:space="preserve"> Gyakorlati képzési idő aránya: 50% </w:t>
      </w: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37761F">
        <w:rPr>
          <w:color w:val="000000"/>
          <w:sz w:val="20"/>
          <w:szCs w:val="20"/>
        </w:rPr>
        <w:t>2.8.</w:t>
      </w:r>
      <w:r w:rsidRPr="0037761F">
        <w:rPr>
          <w:sz w:val="20"/>
          <w:szCs w:val="20"/>
        </w:rPr>
        <w:t xml:space="preserve"> Szintvizsga</w:t>
      </w:r>
      <w:r w:rsidRPr="0037761F">
        <w:rPr>
          <w:iCs/>
          <w:sz w:val="20"/>
          <w:szCs w:val="20"/>
        </w:rPr>
        <w:t>:</w:t>
      </w:r>
      <w:r w:rsidRPr="0037761F">
        <w:rPr>
          <w:i/>
          <w:iCs/>
          <w:sz w:val="20"/>
          <w:szCs w:val="20"/>
        </w:rPr>
        <w:t xml:space="preserve"> -</w:t>
      </w: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ind w:left="360" w:hanging="360"/>
        <w:jc w:val="both"/>
        <w:rPr>
          <w:sz w:val="20"/>
          <w:szCs w:val="20"/>
        </w:rPr>
      </w:pPr>
      <w:r w:rsidRPr="0037761F">
        <w:rPr>
          <w:color w:val="000000"/>
          <w:sz w:val="20"/>
          <w:szCs w:val="20"/>
        </w:rPr>
        <w:t>2.9.</w:t>
      </w:r>
      <w:r w:rsidRPr="0037761F">
        <w:rPr>
          <w:sz w:val="20"/>
          <w:szCs w:val="20"/>
        </w:rPr>
        <w:t xml:space="preserve"> </w:t>
      </w:r>
      <w:r w:rsidRPr="0037761F">
        <w:rPr>
          <w:color w:val="000000"/>
          <w:sz w:val="20"/>
          <w:szCs w:val="20"/>
        </w:rPr>
        <w:t>Az iskolai rendszerű képzésben az összefüggő szakmai gyakorlat időtartama</w:t>
      </w:r>
      <w:r w:rsidRPr="0037761F">
        <w:rPr>
          <w:sz w:val="20"/>
          <w:szCs w:val="20"/>
        </w:rPr>
        <w:t>: az első szakképzési  évfolyamot követően 160 óra.</w:t>
      </w:r>
    </w:p>
    <w:p w:rsidR="003E0EB2" w:rsidRDefault="003E0EB2" w:rsidP="0037761F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37761F">
        <w:rPr>
          <w:b/>
          <w:iCs/>
          <w:sz w:val="20"/>
          <w:szCs w:val="20"/>
        </w:rPr>
        <w:t>3. PÁLYATÜKÖR</w:t>
      </w: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37761F">
        <w:rPr>
          <w:iCs/>
          <w:sz w:val="20"/>
          <w:szCs w:val="20"/>
        </w:rPr>
        <w:t>3.1. A szakképesítéssel</w:t>
      </w:r>
      <w:r w:rsidRPr="0037761F">
        <w:rPr>
          <w:sz w:val="20"/>
          <w:szCs w:val="20"/>
        </w:rPr>
        <w:t xml:space="preserve"> </w:t>
      </w:r>
      <w:r w:rsidRPr="0037761F">
        <w:rPr>
          <w:iCs/>
          <w:sz w:val="20"/>
          <w:szCs w:val="20"/>
        </w:rPr>
        <w:t>legjellemzőbben betölthető munkakör(ök), foglalkozás(ok)</w:t>
      </w: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tbl>
      <w:tblPr>
        <w:tblW w:w="8788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1559"/>
        <w:gridCol w:w="3285"/>
        <w:gridCol w:w="2952"/>
      </w:tblGrid>
      <w:tr w:rsidR="003E0EB2" w:rsidRPr="0037761F">
        <w:tc>
          <w:tcPr>
            <w:tcW w:w="992" w:type="dxa"/>
            <w:tcBorders>
              <w:top w:val="single" w:sz="4" w:space="0" w:color="auto"/>
            </w:tcBorders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A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B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C</w:t>
            </w:r>
          </w:p>
        </w:tc>
      </w:tr>
      <w:tr w:rsidR="003E0EB2" w:rsidRPr="0037761F">
        <w:tc>
          <w:tcPr>
            <w:tcW w:w="992" w:type="dxa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3.1.1.</w:t>
            </w:r>
          </w:p>
        </w:tc>
        <w:tc>
          <w:tcPr>
            <w:tcW w:w="1559" w:type="dxa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7761F"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3285" w:type="dxa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7761F">
              <w:rPr>
                <w:b/>
                <w:sz w:val="20"/>
                <w:szCs w:val="20"/>
              </w:rPr>
              <w:t>FEOR megnevez</w:t>
            </w:r>
            <w:r w:rsidRPr="0037761F">
              <w:rPr>
                <w:b/>
                <w:sz w:val="20"/>
                <w:szCs w:val="20"/>
              </w:rPr>
              <w:t>é</w:t>
            </w:r>
            <w:r w:rsidRPr="0037761F">
              <w:rPr>
                <w:b/>
                <w:sz w:val="20"/>
                <w:szCs w:val="20"/>
              </w:rPr>
              <w:t>se</w:t>
            </w:r>
          </w:p>
        </w:tc>
        <w:tc>
          <w:tcPr>
            <w:tcW w:w="2952" w:type="dxa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7761F">
              <w:rPr>
                <w:b/>
                <w:sz w:val="20"/>
                <w:szCs w:val="20"/>
              </w:rPr>
              <w:t>A szakképesítéssel betölthető munkakör(ök)</w:t>
            </w:r>
          </w:p>
        </w:tc>
      </w:tr>
      <w:tr w:rsidR="003E0EB2" w:rsidRPr="0037761F">
        <w:tc>
          <w:tcPr>
            <w:tcW w:w="992" w:type="dxa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3.1.2.</w:t>
            </w:r>
          </w:p>
        </w:tc>
        <w:tc>
          <w:tcPr>
            <w:tcW w:w="1559" w:type="dxa"/>
          </w:tcPr>
          <w:p w:rsidR="003E0EB2" w:rsidRPr="0037761F" w:rsidRDefault="003E0EB2" w:rsidP="0037761F">
            <w:pPr>
              <w:tabs>
                <w:tab w:val="left" w:pos="86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bCs/>
                <w:sz w:val="20"/>
                <w:szCs w:val="20"/>
              </w:rPr>
              <w:t>3116</w:t>
            </w:r>
          </w:p>
        </w:tc>
        <w:tc>
          <w:tcPr>
            <w:tcW w:w="3285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Gépésztechnikus</w:t>
            </w:r>
          </w:p>
        </w:tc>
        <w:tc>
          <w:tcPr>
            <w:tcW w:w="2952" w:type="dxa"/>
          </w:tcPr>
          <w:p w:rsidR="003E0EB2" w:rsidRPr="0037761F" w:rsidRDefault="003E0EB2" w:rsidP="0037761F">
            <w:pPr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Mező- és erdőgazdasági gépés</w:t>
            </w:r>
            <w:r w:rsidRPr="0037761F">
              <w:rPr>
                <w:sz w:val="20"/>
                <w:szCs w:val="20"/>
              </w:rPr>
              <w:t>z</w:t>
            </w:r>
            <w:r w:rsidRPr="0037761F">
              <w:rPr>
                <w:sz w:val="20"/>
                <w:szCs w:val="20"/>
              </w:rPr>
              <w:t>technikus</w:t>
            </w:r>
          </w:p>
        </w:tc>
      </w:tr>
      <w:tr w:rsidR="003E0EB2" w:rsidRPr="0037761F">
        <w:tc>
          <w:tcPr>
            <w:tcW w:w="992" w:type="dxa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3.1.3.</w:t>
            </w:r>
          </w:p>
        </w:tc>
        <w:tc>
          <w:tcPr>
            <w:tcW w:w="1559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8421</w:t>
            </w:r>
          </w:p>
        </w:tc>
        <w:tc>
          <w:tcPr>
            <w:tcW w:w="3285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Mezőgazdasági, erdőgazdasági, n</w:t>
            </w:r>
            <w:r w:rsidRPr="0037761F">
              <w:rPr>
                <w:sz w:val="20"/>
                <w:szCs w:val="20"/>
              </w:rPr>
              <w:t>ö</w:t>
            </w:r>
            <w:r w:rsidRPr="0037761F">
              <w:rPr>
                <w:sz w:val="20"/>
                <w:szCs w:val="20"/>
              </w:rPr>
              <w:t>vényvédő gép kez</w:t>
            </w:r>
            <w:r w:rsidRPr="0037761F">
              <w:rPr>
                <w:sz w:val="20"/>
                <w:szCs w:val="20"/>
              </w:rPr>
              <w:t>e</w:t>
            </w:r>
            <w:r w:rsidRPr="0037761F">
              <w:rPr>
                <w:sz w:val="20"/>
                <w:szCs w:val="20"/>
              </w:rPr>
              <w:t>lője</w:t>
            </w:r>
          </w:p>
        </w:tc>
        <w:tc>
          <w:tcPr>
            <w:tcW w:w="2952" w:type="dxa"/>
          </w:tcPr>
          <w:p w:rsidR="003E0EB2" w:rsidRPr="0037761F" w:rsidRDefault="003E0EB2" w:rsidP="0037761F">
            <w:pPr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Erdei tuskózógép-kezelő</w:t>
            </w:r>
          </w:p>
        </w:tc>
      </w:tr>
      <w:tr w:rsidR="003E0EB2" w:rsidRPr="0037761F">
        <w:tc>
          <w:tcPr>
            <w:tcW w:w="992" w:type="dxa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3.1.4.</w:t>
            </w:r>
          </w:p>
        </w:tc>
        <w:tc>
          <w:tcPr>
            <w:tcW w:w="1559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8421</w:t>
            </w:r>
          </w:p>
        </w:tc>
        <w:tc>
          <w:tcPr>
            <w:tcW w:w="3285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Mezőgazdasági, erdőgazdasági, n</w:t>
            </w:r>
            <w:r w:rsidRPr="0037761F">
              <w:rPr>
                <w:sz w:val="20"/>
                <w:szCs w:val="20"/>
              </w:rPr>
              <w:t>ö</w:t>
            </w:r>
            <w:r w:rsidRPr="0037761F">
              <w:rPr>
                <w:sz w:val="20"/>
                <w:szCs w:val="20"/>
              </w:rPr>
              <w:t>vényvédő gép kez</w:t>
            </w:r>
            <w:r w:rsidRPr="0037761F">
              <w:rPr>
                <w:sz w:val="20"/>
                <w:szCs w:val="20"/>
              </w:rPr>
              <w:t>e</w:t>
            </w:r>
            <w:r w:rsidRPr="0037761F">
              <w:rPr>
                <w:sz w:val="20"/>
                <w:szCs w:val="20"/>
              </w:rPr>
              <w:t>lője</w:t>
            </w:r>
          </w:p>
        </w:tc>
        <w:tc>
          <w:tcPr>
            <w:tcW w:w="2952" w:type="dxa"/>
          </w:tcPr>
          <w:p w:rsidR="003E0EB2" w:rsidRPr="0037761F" w:rsidRDefault="003E0EB2" w:rsidP="0037761F">
            <w:pPr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Erdészeti felkészítőgép kezelője</w:t>
            </w:r>
          </w:p>
        </w:tc>
      </w:tr>
      <w:tr w:rsidR="003E0EB2" w:rsidRPr="0037761F">
        <w:tc>
          <w:tcPr>
            <w:tcW w:w="992" w:type="dxa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3.1.5.</w:t>
            </w:r>
          </w:p>
        </w:tc>
        <w:tc>
          <w:tcPr>
            <w:tcW w:w="1559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8421</w:t>
            </w:r>
          </w:p>
        </w:tc>
        <w:tc>
          <w:tcPr>
            <w:tcW w:w="3285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Mezőgazdasági, erdőgazdasági, n</w:t>
            </w:r>
            <w:r w:rsidRPr="0037761F">
              <w:rPr>
                <w:sz w:val="20"/>
                <w:szCs w:val="20"/>
              </w:rPr>
              <w:t>ö</w:t>
            </w:r>
            <w:r w:rsidRPr="0037761F">
              <w:rPr>
                <w:sz w:val="20"/>
                <w:szCs w:val="20"/>
              </w:rPr>
              <w:t>vényvédő gép kez</w:t>
            </w:r>
            <w:r w:rsidRPr="0037761F">
              <w:rPr>
                <w:sz w:val="20"/>
                <w:szCs w:val="20"/>
              </w:rPr>
              <w:t>e</w:t>
            </w:r>
            <w:r w:rsidRPr="0037761F">
              <w:rPr>
                <w:sz w:val="20"/>
                <w:szCs w:val="20"/>
              </w:rPr>
              <w:t>lője</w:t>
            </w:r>
          </w:p>
        </w:tc>
        <w:tc>
          <w:tcPr>
            <w:tcW w:w="2952" w:type="dxa"/>
          </w:tcPr>
          <w:p w:rsidR="003E0EB2" w:rsidRPr="0037761F" w:rsidRDefault="003E0EB2" w:rsidP="0037761F">
            <w:pPr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Erdészeti gépész</w:t>
            </w:r>
          </w:p>
        </w:tc>
      </w:tr>
      <w:tr w:rsidR="003E0EB2" w:rsidRPr="0037761F">
        <w:tc>
          <w:tcPr>
            <w:tcW w:w="992" w:type="dxa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3.1.6.</w:t>
            </w:r>
          </w:p>
        </w:tc>
        <w:tc>
          <w:tcPr>
            <w:tcW w:w="1559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8421</w:t>
            </w:r>
          </w:p>
        </w:tc>
        <w:tc>
          <w:tcPr>
            <w:tcW w:w="3285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Mezőgazdasági, erdőgazdasági, n</w:t>
            </w:r>
            <w:r w:rsidRPr="0037761F">
              <w:rPr>
                <w:sz w:val="20"/>
                <w:szCs w:val="20"/>
              </w:rPr>
              <w:t>ö</w:t>
            </w:r>
            <w:r w:rsidRPr="0037761F">
              <w:rPr>
                <w:sz w:val="20"/>
                <w:szCs w:val="20"/>
              </w:rPr>
              <w:t>vényvédő gép kez</w:t>
            </w:r>
            <w:r w:rsidRPr="0037761F">
              <w:rPr>
                <w:sz w:val="20"/>
                <w:szCs w:val="20"/>
              </w:rPr>
              <w:t>e</w:t>
            </w:r>
            <w:r w:rsidRPr="0037761F">
              <w:rPr>
                <w:sz w:val="20"/>
                <w:szCs w:val="20"/>
              </w:rPr>
              <w:t>lője</w:t>
            </w:r>
          </w:p>
        </w:tc>
        <w:tc>
          <w:tcPr>
            <w:tcW w:w="2952" w:type="dxa"/>
          </w:tcPr>
          <w:p w:rsidR="003E0EB2" w:rsidRPr="0037761F" w:rsidRDefault="003E0EB2" w:rsidP="0037761F">
            <w:pPr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Erdészeti motorfűrészkezelő</w:t>
            </w:r>
          </w:p>
        </w:tc>
      </w:tr>
      <w:tr w:rsidR="003E0EB2" w:rsidRPr="0037761F">
        <w:tc>
          <w:tcPr>
            <w:tcW w:w="992" w:type="dxa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3.1.7.</w:t>
            </w:r>
          </w:p>
        </w:tc>
        <w:tc>
          <w:tcPr>
            <w:tcW w:w="1559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8421</w:t>
            </w:r>
          </w:p>
        </w:tc>
        <w:tc>
          <w:tcPr>
            <w:tcW w:w="3285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Mezőgazdasági, erdőgazdasági, n</w:t>
            </w:r>
            <w:r w:rsidRPr="0037761F">
              <w:rPr>
                <w:sz w:val="20"/>
                <w:szCs w:val="20"/>
              </w:rPr>
              <w:t>ö</w:t>
            </w:r>
            <w:r w:rsidRPr="0037761F">
              <w:rPr>
                <w:sz w:val="20"/>
                <w:szCs w:val="20"/>
              </w:rPr>
              <w:t>vényvédő gép kez</w:t>
            </w:r>
            <w:r w:rsidRPr="0037761F">
              <w:rPr>
                <w:sz w:val="20"/>
                <w:szCs w:val="20"/>
              </w:rPr>
              <w:t>e</w:t>
            </w:r>
            <w:r w:rsidRPr="0037761F">
              <w:rPr>
                <w:sz w:val="20"/>
                <w:szCs w:val="20"/>
              </w:rPr>
              <w:t>lője</w:t>
            </w:r>
          </w:p>
        </w:tc>
        <w:tc>
          <w:tcPr>
            <w:tcW w:w="2952" w:type="dxa"/>
          </w:tcPr>
          <w:p w:rsidR="003E0EB2" w:rsidRPr="0037761F" w:rsidRDefault="003E0EB2" w:rsidP="0037761F">
            <w:pPr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Erdészeti rakodógép kezelője</w:t>
            </w:r>
          </w:p>
        </w:tc>
      </w:tr>
      <w:tr w:rsidR="003E0EB2" w:rsidRPr="0037761F">
        <w:tc>
          <w:tcPr>
            <w:tcW w:w="992" w:type="dxa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3.1.8.</w:t>
            </w:r>
          </w:p>
        </w:tc>
        <w:tc>
          <w:tcPr>
            <w:tcW w:w="1559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8421</w:t>
            </w:r>
          </w:p>
        </w:tc>
        <w:tc>
          <w:tcPr>
            <w:tcW w:w="3285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Mezőgazdasági, erdőgazdasági, n</w:t>
            </w:r>
            <w:r w:rsidRPr="0037761F">
              <w:rPr>
                <w:sz w:val="20"/>
                <w:szCs w:val="20"/>
              </w:rPr>
              <w:t>ö</w:t>
            </w:r>
            <w:r w:rsidRPr="0037761F">
              <w:rPr>
                <w:sz w:val="20"/>
                <w:szCs w:val="20"/>
              </w:rPr>
              <w:t>vényvédő gép kez</w:t>
            </w:r>
            <w:r w:rsidRPr="0037761F">
              <w:rPr>
                <w:sz w:val="20"/>
                <w:szCs w:val="20"/>
              </w:rPr>
              <w:t>e</w:t>
            </w:r>
            <w:r w:rsidRPr="0037761F">
              <w:rPr>
                <w:sz w:val="20"/>
                <w:szCs w:val="20"/>
              </w:rPr>
              <w:t>lője</w:t>
            </w:r>
          </w:p>
        </w:tc>
        <w:tc>
          <w:tcPr>
            <w:tcW w:w="2952" w:type="dxa"/>
          </w:tcPr>
          <w:p w:rsidR="003E0EB2" w:rsidRPr="0037761F" w:rsidRDefault="003E0EB2" w:rsidP="0037761F">
            <w:pPr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Erdőművelési gépkezelő</w:t>
            </w:r>
          </w:p>
        </w:tc>
      </w:tr>
      <w:tr w:rsidR="003E0EB2" w:rsidRPr="0037761F">
        <w:tc>
          <w:tcPr>
            <w:tcW w:w="992" w:type="dxa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3.1.9.</w:t>
            </w:r>
          </w:p>
        </w:tc>
        <w:tc>
          <w:tcPr>
            <w:tcW w:w="1559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8421</w:t>
            </w:r>
          </w:p>
        </w:tc>
        <w:tc>
          <w:tcPr>
            <w:tcW w:w="3285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Mezőgazdasági, erdőgazdasági, n</w:t>
            </w:r>
            <w:r w:rsidRPr="0037761F">
              <w:rPr>
                <w:sz w:val="20"/>
                <w:szCs w:val="20"/>
              </w:rPr>
              <w:t>ö</w:t>
            </w:r>
            <w:r w:rsidRPr="0037761F">
              <w:rPr>
                <w:sz w:val="20"/>
                <w:szCs w:val="20"/>
              </w:rPr>
              <w:t>vényvédő gép kez</w:t>
            </w:r>
            <w:r w:rsidRPr="0037761F">
              <w:rPr>
                <w:sz w:val="20"/>
                <w:szCs w:val="20"/>
              </w:rPr>
              <w:t>e</w:t>
            </w:r>
            <w:r w:rsidRPr="0037761F">
              <w:rPr>
                <w:sz w:val="20"/>
                <w:szCs w:val="20"/>
              </w:rPr>
              <w:t>lője</w:t>
            </w:r>
          </w:p>
        </w:tc>
        <w:tc>
          <w:tcPr>
            <w:tcW w:w="2952" w:type="dxa"/>
          </w:tcPr>
          <w:p w:rsidR="003E0EB2" w:rsidRPr="0037761F" w:rsidRDefault="003E0EB2" w:rsidP="0037761F">
            <w:pPr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Faaprítógép-kezelő</w:t>
            </w:r>
          </w:p>
        </w:tc>
      </w:tr>
      <w:tr w:rsidR="003E0EB2" w:rsidRPr="0037761F">
        <w:tc>
          <w:tcPr>
            <w:tcW w:w="992" w:type="dxa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3.1.10.</w:t>
            </w:r>
          </w:p>
        </w:tc>
        <w:tc>
          <w:tcPr>
            <w:tcW w:w="1559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8421</w:t>
            </w:r>
          </w:p>
        </w:tc>
        <w:tc>
          <w:tcPr>
            <w:tcW w:w="3285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Mezőgazdasági, erdőgazdasági, n</w:t>
            </w:r>
            <w:r w:rsidRPr="0037761F">
              <w:rPr>
                <w:sz w:val="20"/>
                <w:szCs w:val="20"/>
              </w:rPr>
              <w:t>ö</w:t>
            </w:r>
            <w:r w:rsidRPr="0037761F">
              <w:rPr>
                <w:sz w:val="20"/>
                <w:szCs w:val="20"/>
              </w:rPr>
              <w:t>vényvédő gép kez</w:t>
            </w:r>
            <w:r w:rsidRPr="0037761F">
              <w:rPr>
                <w:sz w:val="20"/>
                <w:szCs w:val="20"/>
              </w:rPr>
              <w:t>e</w:t>
            </w:r>
            <w:r w:rsidRPr="0037761F">
              <w:rPr>
                <w:sz w:val="20"/>
                <w:szCs w:val="20"/>
              </w:rPr>
              <w:t>lője</w:t>
            </w:r>
          </w:p>
        </w:tc>
        <w:tc>
          <w:tcPr>
            <w:tcW w:w="2952" w:type="dxa"/>
          </w:tcPr>
          <w:p w:rsidR="003E0EB2" w:rsidRPr="0037761F" w:rsidRDefault="003E0EB2" w:rsidP="0037761F">
            <w:pPr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Fakitermelő gépész</w:t>
            </w:r>
          </w:p>
        </w:tc>
      </w:tr>
      <w:tr w:rsidR="003E0EB2" w:rsidRPr="0037761F">
        <w:tc>
          <w:tcPr>
            <w:tcW w:w="992" w:type="dxa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3.1.11.</w:t>
            </w:r>
          </w:p>
        </w:tc>
        <w:tc>
          <w:tcPr>
            <w:tcW w:w="1559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8421</w:t>
            </w:r>
          </w:p>
        </w:tc>
        <w:tc>
          <w:tcPr>
            <w:tcW w:w="3285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Mezőgazdasági, erdőgazdasági, n</w:t>
            </w:r>
            <w:r w:rsidRPr="0037761F">
              <w:rPr>
                <w:sz w:val="20"/>
                <w:szCs w:val="20"/>
              </w:rPr>
              <w:t>ö</w:t>
            </w:r>
            <w:r w:rsidRPr="0037761F">
              <w:rPr>
                <w:sz w:val="20"/>
                <w:szCs w:val="20"/>
              </w:rPr>
              <w:t>vényvédő gép kez</w:t>
            </w:r>
            <w:r w:rsidRPr="0037761F">
              <w:rPr>
                <w:sz w:val="20"/>
                <w:szCs w:val="20"/>
              </w:rPr>
              <w:t>e</w:t>
            </w:r>
            <w:r w:rsidRPr="0037761F">
              <w:rPr>
                <w:sz w:val="20"/>
                <w:szCs w:val="20"/>
              </w:rPr>
              <w:t>lője</w:t>
            </w:r>
          </w:p>
        </w:tc>
        <w:tc>
          <w:tcPr>
            <w:tcW w:w="2952" w:type="dxa"/>
          </w:tcPr>
          <w:p w:rsidR="003E0EB2" w:rsidRPr="0037761F" w:rsidRDefault="003E0EB2" w:rsidP="0037761F">
            <w:pPr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Fakitermelő-gép kezelője</w:t>
            </w:r>
          </w:p>
        </w:tc>
      </w:tr>
      <w:tr w:rsidR="003E0EB2" w:rsidRPr="0037761F">
        <w:tc>
          <w:tcPr>
            <w:tcW w:w="992" w:type="dxa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3.1.12.</w:t>
            </w:r>
          </w:p>
        </w:tc>
        <w:tc>
          <w:tcPr>
            <w:tcW w:w="1559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8421</w:t>
            </w:r>
          </w:p>
        </w:tc>
        <w:tc>
          <w:tcPr>
            <w:tcW w:w="3285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Mezőgazdasági, erdőgazdasági, n</w:t>
            </w:r>
            <w:r w:rsidRPr="0037761F">
              <w:rPr>
                <w:sz w:val="20"/>
                <w:szCs w:val="20"/>
              </w:rPr>
              <w:t>ö</w:t>
            </w:r>
            <w:r w:rsidRPr="0037761F">
              <w:rPr>
                <w:sz w:val="20"/>
                <w:szCs w:val="20"/>
              </w:rPr>
              <w:t>vényvédő gép kez</w:t>
            </w:r>
            <w:r w:rsidRPr="0037761F">
              <w:rPr>
                <w:sz w:val="20"/>
                <w:szCs w:val="20"/>
              </w:rPr>
              <w:t>e</w:t>
            </w:r>
            <w:r w:rsidRPr="0037761F">
              <w:rPr>
                <w:sz w:val="20"/>
                <w:szCs w:val="20"/>
              </w:rPr>
              <w:t>lője</w:t>
            </w:r>
          </w:p>
        </w:tc>
        <w:tc>
          <w:tcPr>
            <w:tcW w:w="2952" w:type="dxa"/>
          </w:tcPr>
          <w:p w:rsidR="003E0EB2" w:rsidRPr="0037761F" w:rsidRDefault="003E0EB2" w:rsidP="0037761F">
            <w:pPr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Láncfűrész-kezelő</w:t>
            </w:r>
          </w:p>
        </w:tc>
      </w:tr>
      <w:tr w:rsidR="003E0EB2" w:rsidRPr="0037761F">
        <w:tc>
          <w:tcPr>
            <w:tcW w:w="992" w:type="dxa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3.1.13.</w:t>
            </w:r>
          </w:p>
        </w:tc>
        <w:tc>
          <w:tcPr>
            <w:tcW w:w="1559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8421</w:t>
            </w:r>
          </w:p>
        </w:tc>
        <w:tc>
          <w:tcPr>
            <w:tcW w:w="3285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Mezőgazdasági, erdőgazdasági, n</w:t>
            </w:r>
            <w:r w:rsidRPr="0037761F">
              <w:rPr>
                <w:sz w:val="20"/>
                <w:szCs w:val="20"/>
              </w:rPr>
              <w:t>ö</w:t>
            </w:r>
            <w:r w:rsidRPr="0037761F">
              <w:rPr>
                <w:sz w:val="20"/>
                <w:szCs w:val="20"/>
              </w:rPr>
              <w:t>vényvédő gép kez</w:t>
            </w:r>
            <w:r w:rsidRPr="0037761F">
              <w:rPr>
                <w:sz w:val="20"/>
                <w:szCs w:val="20"/>
              </w:rPr>
              <w:t>e</w:t>
            </w:r>
            <w:r w:rsidRPr="0037761F">
              <w:rPr>
                <w:sz w:val="20"/>
                <w:szCs w:val="20"/>
              </w:rPr>
              <w:t>lője</w:t>
            </w:r>
          </w:p>
        </w:tc>
        <w:tc>
          <w:tcPr>
            <w:tcW w:w="2952" w:type="dxa"/>
          </w:tcPr>
          <w:p w:rsidR="003E0EB2" w:rsidRPr="0037761F" w:rsidRDefault="003E0EB2" w:rsidP="0037761F">
            <w:pPr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Traktorvezető</w:t>
            </w:r>
          </w:p>
        </w:tc>
      </w:tr>
      <w:tr w:rsidR="003E0EB2" w:rsidRPr="0037761F">
        <w:tc>
          <w:tcPr>
            <w:tcW w:w="992" w:type="dxa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3.1.14.</w:t>
            </w:r>
          </w:p>
        </w:tc>
        <w:tc>
          <w:tcPr>
            <w:tcW w:w="1559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7331</w:t>
            </w:r>
          </w:p>
        </w:tc>
        <w:tc>
          <w:tcPr>
            <w:tcW w:w="3285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Gépjármű- és motorkarba</w:t>
            </w:r>
            <w:r w:rsidRPr="0037761F">
              <w:rPr>
                <w:sz w:val="20"/>
                <w:szCs w:val="20"/>
              </w:rPr>
              <w:t>n</w:t>
            </w:r>
            <w:r w:rsidRPr="0037761F">
              <w:rPr>
                <w:sz w:val="20"/>
                <w:szCs w:val="20"/>
              </w:rPr>
              <w:t>tartó, -javító</w:t>
            </w:r>
          </w:p>
        </w:tc>
        <w:tc>
          <w:tcPr>
            <w:tcW w:w="2952" w:type="dxa"/>
          </w:tcPr>
          <w:p w:rsidR="003E0EB2" w:rsidRPr="0037761F" w:rsidRDefault="003E0EB2" w:rsidP="0037761F">
            <w:pPr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Dieselmotor szerelő</w:t>
            </w:r>
          </w:p>
        </w:tc>
      </w:tr>
      <w:tr w:rsidR="003E0EB2" w:rsidRPr="0037761F">
        <w:tc>
          <w:tcPr>
            <w:tcW w:w="992" w:type="dxa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3.1.15.</w:t>
            </w:r>
          </w:p>
        </w:tc>
        <w:tc>
          <w:tcPr>
            <w:tcW w:w="1559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7331</w:t>
            </w:r>
          </w:p>
        </w:tc>
        <w:tc>
          <w:tcPr>
            <w:tcW w:w="3285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Gépjármű- és motorkarba</w:t>
            </w:r>
            <w:r w:rsidRPr="0037761F">
              <w:rPr>
                <w:sz w:val="20"/>
                <w:szCs w:val="20"/>
              </w:rPr>
              <w:t>n</w:t>
            </w:r>
            <w:r w:rsidRPr="0037761F">
              <w:rPr>
                <w:sz w:val="20"/>
                <w:szCs w:val="20"/>
              </w:rPr>
              <w:t>tartó, -javító</w:t>
            </w:r>
          </w:p>
        </w:tc>
        <w:tc>
          <w:tcPr>
            <w:tcW w:w="2952" w:type="dxa"/>
          </w:tcPr>
          <w:p w:rsidR="003E0EB2" w:rsidRPr="0037761F" w:rsidRDefault="003E0EB2" w:rsidP="0037761F">
            <w:pPr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Közúti járműszerelő</w:t>
            </w:r>
          </w:p>
        </w:tc>
      </w:tr>
      <w:tr w:rsidR="003E0EB2" w:rsidRPr="0037761F">
        <w:tc>
          <w:tcPr>
            <w:tcW w:w="992" w:type="dxa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3.1.16.</w:t>
            </w:r>
          </w:p>
        </w:tc>
        <w:tc>
          <w:tcPr>
            <w:tcW w:w="1559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7331</w:t>
            </w:r>
          </w:p>
        </w:tc>
        <w:tc>
          <w:tcPr>
            <w:tcW w:w="3285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Gépjármű- és motorkarba</w:t>
            </w:r>
            <w:r w:rsidRPr="0037761F">
              <w:rPr>
                <w:sz w:val="20"/>
                <w:szCs w:val="20"/>
              </w:rPr>
              <w:t>n</w:t>
            </w:r>
            <w:r w:rsidRPr="0037761F">
              <w:rPr>
                <w:sz w:val="20"/>
                <w:szCs w:val="20"/>
              </w:rPr>
              <w:t>tartó, -javító</w:t>
            </w:r>
          </w:p>
        </w:tc>
        <w:tc>
          <w:tcPr>
            <w:tcW w:w="2952" w:type="dxa"/>
          </w:tcPr>
          <w:p w:rsidR="003E0EB2" w:rsidRPr="0037761F" w:rsidRDefault="003E0EB2" w:rsidP="0037761F">
            <w:pPr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Nehézgépjármű szerelő</w:t>
            </w:r>
          </w:p>
        </w:tc>
      </w:tr>
      <w:tr w:rsidR="003E0EB2" w:rsidRPr="0037761F">
        <w:tc>
          <w:tcPr>
            <w:tcW w:w="992" w:type="dxa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3.1.17.</w:t>
            </w:r>
          </w:p>
        </w:tc>
        <w:tc>
          <w:tcPr>
            <w:tcW w:w="1559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7333</w:t>
            </w:r>
          </w:p>
        </w:tc>
        <w:tc>
          <w:tcPr>
            <w:tcW w:w="3285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Mezőgazdasági és ipari gép (m</w:t>
            </w:r>
            <w:r w:rsidRPr="0037761F">
              <w:rPr>
                <w:sz w:val="20"/>
                <w:szCs w:val="20"/>
              </w:rPr>
              <w:t>o</w:t>
            </w:r>
            <w:r w:rsidRPr="0037761F">
              <w:rPr>
                <w:sz w:val="20"/>
                <w:szCs w:val="20"/>
              </w:rPr>
              <w:t>tor) karbantartója, jav</w:t>
            </w:r>
            <w:r w:rsidRPr="0037761F">
              <w:rPr>
                <w:sz w:val="20"/>
                <w:szCs w:val="20"/>
              </w:rPr>
              <w:t>í</w:t>
            </w:r>
            <w:r w:rsidRPr="0037761F">
              <w:rPr>
                <w:sz w:val="20"/>
                <w:szCs w:val="20"/>
              </w:rPr>
              <w:t>tója</w:t>
            </w:r>
          </w:p>
        </w:tc>
        <w:tc>
          <w:tcPr>
            <w:tcW w:w="2952" w:type="dxa"/>
          </w:tcPr>
          <w:p w:rsidR="003E0EB2" w:rsidRPr="0037761F" w:rsidRDefault="003E0EB2" w:rsidP="0037761F">
            <w:pPr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Hidraulika szerelő</w:t>
            </w:r>
          </w:p>
        </w:tc>
      </w:tr>
      <w:tr w:rsidR="003E0EB2" w:rsidRPr="0037761F">
        <w:tc>
          <w:tcPr>
            <w:tcW w:w="992" w:type="dxa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3.1.18.</w:t>
            </w:r>
          </w:p>
        </w:tc>
        <w:tc>
          <w:tcPr>
            <w:tcW w:w="1559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7333</w:t>
            </w:r>
          </w:p>
        </w:tc>
        <w:tc>
          <w:tcPr>
            <w:tcW w:w="3285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Mezőgazdasági és ipari gép (m</w:t>
            </w:r>
            <w:r w:rsidRPr="0037761F">
              <w:rPr>
                <w:sz w:val="20"/>
                <w:szCs w:val="20"/>
              </w:rPr>
              <w:t>o</w:t>
            </w:r>
            <w:r w:rsidRPr="0037761F">
              <w:rPr>
                <w:sz w:val="20"/>
                <w:szCs w:val="20"/>
              </w:rPr>
              <w:t>tor) karbantartója, jav</w:t>
            </w:r>
            <w:r w:rsidRPr="0037761F">
              <w:rPr>
                <w:sz w:val="20"/>
                <w:szCs w:val="20"/>
              </w:rPr>
              <w:t>í</w:t>
            </w:r>
            <w:r w:rsidRPr="0037761F">
              <w:rPr>
                <w:sz w:val="20"/>
                <w:szCs w:val="20"/>
              </w:rPr>
              <w:t>tója</w:t>
            </w:r>
          </w:p>
        </w:tc>
        <w:tc>
          <w:tcPr>
            <w:tcW w:w="2952" w:type="dxa"/>
          </w:tcPr>
          <w:p w:rsidR="003E0EB2" w:rsidRPr="0037761F" w:rsidRDefault="003E0EB2" w:rsidP="0037761F">
            <w:pPr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Rakodógép-szerelő</w:t>
            </w:r>
          </w:p>
        </w:tc>
      </w:tr>
      <w:tr w:rsidR="003E0EB2" w:rsidRPr="0037761F">
        <w:tc>
          <w:tcPr>
            <w:tcW w:w="992" w:type="dxa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3.1.19.</w:t>
            </w:r>
          </w:p>
        </w:tc>
        <w:tc>
          <w:tcPr>
            <w:tcW w:w="1559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7333</w:t>
            </w:r>
          </w:p>
        </w:tc>
        <w:tc>
          <w:tcPr>
            <w:tcW w:w="3285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Mezőgazdasági és ipari gép (m</w:t>
            </w:r>
            <w:r w:rsidRPr="0037761F">
              <w:rPr>
                <w:sz w:val="20"/>
                <w:szCs w:val="20"/>
              </w:rPr>
              <w:t>o</w:t>
            </w:r>
            <w:r w:rsidRPr="0037761F">
              <w:rPr>
                <w:sz w:val="20"/>
                <w:szCs w:val="20"/>
              </w:rPr>
              <w:t>tor) karbantartója, jav</w:t>
            </w:r>
            <w:r w:rsidRPr="0037761F">
              <w:rPr>
                <w:sz w:val="20"/>
                <w:szCs w:val="20"/>
              </w:rPr>
              <w:t>í</w:t>
            </w:r>
            <w:r w:rsidRPr="0037761F">
              <w:rPr>
                <w:sz w:val="20"/>
                <w:szCs w:val="20"/>
              </w:rPr>
              <w:t>tója</w:t>
            </w:r>
          </w:p>
        </w:tc>
        <w:tc>
          <w:tcPr>
            <w:tcW w:w="2952" w:type="dxa"/>
          </w:tcPr>
          <w:p w:rsidR="003E0EB2" w:rsidRPr="0037761F" w:rsidRDefault="003E0EB2" w:rsidP="0037761F">
            <w:pPr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Szállítószalag szerelő</w:t>
            </w:r>
          </w:p>
        </w:tc>
      </w:tr>
      <w:tr w:rsidR="003E0EB2" w:rsidRPr="0037761F">
        <w:tc>
          <w:tcPr>
            <w:tcW w:w="992" w:type="dxa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3.1.20.</w:t>
            </w:r>
          </w:p>
        </w:tc>
        <w:tc>
          <w:tcPr>
            <w:tcW w:w="1559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7333</w:t>
            </w:r>
          </w:p>
        </w:tc>
        <w:tc>
          <w:tcPr>
            <w:tcW w:w="3285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Mezőgazdasági és ipari gép (m</w:t>
            </w:r>
            <w:r w:rsidRPr="0037761F">
              <w:rPr>
                <w:sz w:val="20"/>
                <w:szCs w:val="20"/>
              </w:rPr>
              <w:t>o</w:t>
            </w:r>
            <w:r w:rsidRPr="0037761F">
              <w:rPr>
                <w:sz w:val="20"/>
                <w:szCs w:val="20"/>
              </w:rPr>
              <w:t>tor) karbantartója, jav</w:t>
            </w:r>
            <w:r w:rsidRPr="0037761F">
              <w:rPr>
                <w:sz w:val="20"/>
                <w:szCs w:val="20"/>
              </w:rPr>
              <w:t>í</w:t>
            </w:r>
            <w:r w:rsidRPr="0037761F">
              <w:rPr>
                <w:sz w:val="20"/>
                <w:szCs w:val="20"/>
              </w:rPr>
              <w:t>tója</w:t>
            </w:r>
          </w:p>
        </w:tc>
        <w:tc>
          <w:tcPr>
            <w:tcW w:w="2952" w:type="dxa"/>
          </w:tcPr>
          <w:p w:rsidR="003E0EB2" w:rsidRPr="0037761F" w:rsidRDefault="003E0EB2" w:rsidP="0037761F">
            <w:pPr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Targoncaszerelő</w:t>
            </w:r>
          </w:p>
        </w:tc>
      </w:tr>
      <w:tr w:rsidR="003E0EB2" w:rsidRPr="0037761F">
        <w:tc>
          <w:tcPr>
            <w:tcW w:w="992" w:type="dxa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3.1.21.</w:t>
            </w:r>
          </w:p>
        </w:tc>
        <w:tc>
          <w:tcPr>
            <w:tcW w:w="1559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8211</w:t>
            </w:r>
          </w:p>
        </w:tc>
        <w:tc>
          <w:tcPr>
            <w:tcW w:w="3285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Mechanikaigép-összeszerelő</w:t>
            </w:r>
          </w:p>
        </w:tc>
        <w:tc>
          <w:tcPr>
            <w:tcW w:w="2952" w:type="dxa"/>
          </w:tcPr>
          <w:p w:rsidR="003E0EB2" w:rsidRPr="0037761F" w:rsidRDefault="003E0EB2" w:rsidP="0037761F">
            <w:pPr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Motorkészítő</w:t>
            </w:r>
          </w:p>
        </w:tc>
      </w:tr>
      <w:tr w:rsidR="003E0EB2" w:rsidRPr="0037761F">
        <w:tc>
          <w:tcPr>
            <w:tcW w:w="992" w:type="dxa"/>
            <w:tcBorders>
              <w:bottom w:val="single" w:sz="4" w:space="0" w:color="auto"/>
            </w:tcBorders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3.1.22.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8211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Mechanikaigép-összeszerelő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3E0EB2" w:rsidRPr="0037761F" w:rsidRDefault="003E0EB2" w:rsidP="0037761F">
            <w:pPr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Porlasztó készítő</w:t>
            </w:r>
          </w:p>
        </w:tc>
      </w:tr>
    </w:tbl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37761F">
        <w:rPr>
          <w:iCs/>
          <w:sz w:val="20"/>
          <w:szCs w:val="20"/>
        </w:rPr>
        <w:t>3.2. A szakképesítés munkater</w:t>
      </w:r>
      <w:r w:rsidRPr="0037761F">
        <w:rPr>
          <w:iCs/>
          <w:sz w:val="20"/>
          <w:szCs w:val="20"/>
        </w:rPr>
        <w:t>ü</w:t>
      </w:r>
      <w:r w:rsidRPr="0037761F">
        <w:rPr>
          <w:iCs/>
          <w:sz w:val="20"/>
          <w:szCs w:val="20"/>
        </w:rPr>
        <w:t>letének rövid leírása:</w:t>
      </w:r>
    </w:p>
    <w:p w:rsidR="003E0EB2" w:rsidRPr="0037761F" w:rsidRDefault="003E0EB2" w:rsidP="0037761F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37761F">
        <w:rPr>
          <w:iCs/>
          <w:sz w:val="20"/>
          <w:szCs w:val="20"/>
        </w:rPr>
        <w:t>Részt vesz az erdészeti géprendszerek, gépek, berendezések, eszközök kiválasztásában, üzemeltetésében, ka</w:t>
      </w:r>
      <w:r w:rsidRPr="0037761F">
        <w:rPr>
          <w:iCs/>
          <w:sz w:val="20"/>
          <w:szCs w:val="20"/>
        </w:rPr>
        <w:t>r</w:t>
      </w:r>
      <w:r w:rsidRPr="0037761F">
        <w:rPr>
          <w:iCs/>
          <w:sz w:val="20"/>
          <w:szCs w:val="20"/>
        </w:rPr>
        <w:t>bantartásában és javításában. Erdészeti vállalatoknál, vállalkozásoknál, szolgáltató részlegeknél üzembe h</w:t>
      </w:r>
      <w:r w:rsidRPr="0037761F">
        <w:rPr>
          <w:iCs/>
          <w:sz w:val="20"/>
          <w:szCs w:val="20"/>
        </w:rPr>
        <w:t>e</w:t>
      </w:r>
      <w:r w:rsidRPr="0037761F">
        <w:rPr>
          <w:iCs/>
          <w:sz w:val="20"/>
          <w:szCs w:val="20"/>
        </w:rPr>
        <w:t>lyezi és átadja az új, felújított gépeket, irányítja az erdőgazdasági tevékenységet végző gépcsoportok munk</w:t>
      </w:r>
      <w:r w:rsidRPr="0037761F">
        <w:rPr>
          <w:iCs/>
          <w:sz w:val="20"/>
          <w:szCs w:val="20"/>
        </w:rPr>
        <w:t>á</w:t>
      </w:r>
      <w:r w:rsidRPr="0037761F">
        <w:rPr>
          <w:iCs/>
          <w:sz w:val="20"/>
          <w:szCs w:val="20"/>
        </w:rPr>
        <w:t xml:space="preserve">ját. </w:t>
      </w:r>
    </w:p>
    <w:p w:rsidR="003E0EB2" w:rsidRPr="0037761F" w:rsidRDefault="003E0EB2" w:rsidP="0037761F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37761F">
        <w:rPr>
          <w:iCs/>
          <w:sz w:val="20"/>
          <w:szCs w:val="20"/>
        </w:rPr>
        <w:t>Előkészíti, előkészítteti a gépeket az előírt követelmények szerinti feladatok ellátásához. Végzi és szervezi az üzemzavarok feltárását, kivizsgálását és megszüntetését.</w:t>
      </w:r>
    </w:p>
    <w:p w:rsidR="003E0EB2" w:rsidRPr="0037761F" w:rsidRDefault="003E0EB2" w:rsidP="0037761F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37761F">
        <w:rPr>
          <w:iCs/>
          <w:sz w:val="20"/>
          <w:szCs w:val="20"/>
        </w:rPr>
        <w:t>Gondoskodik a termeléshez szükséges anyagok és a megtermelt erdei termékek, alapanyagok szállításáról, tár</w:t>
      </w:r>
      <w:r w:rsidRPr="0037761F">
        <w:rPr>
          <w:iCs/>
          <w:sz w:val="20"/>
          <w:szCs w:val="20"/>
        </w:rPr>
        <w:t>o</w:t>
      </w:r>
      <w:r w:rsidRPr="0037761F">
        <w:rPr>
          <w:iCs/>
          <w:sz w:val="20"/>
          <w:szCs w:val="20"/>
        </w:rPr>
        <w:t>lásáról.</w:t>
      </w:r>
    </w:p>
    <w:p w:rsidR="003E0EB2" w:rsidRPr="0037761F" w:rsidRDefault="003E0EB2" w:rsidP="0037761F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37761F">
        <w:rPr>
          <w:iCs/>
          <w:sz w:val="20"/>
          <w:szCs w:val="20"/>
        </w:rPr>
        <w:t>Irányítja, végrehajtja a erdészeti termelés gépi munkáit, biztosítja a műszaki feltételeket. Kapcsolatot tart az ügyféllel.</w:t>
      </w:r>
    </w:p>
    <w:p w:rsidR="003E0EB2" w:rsidRPr="0037761F" w:rsidRDefault="003E0EB2" w:rsidP="0037761F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37761F">
        <w:rPr>
          <w:iCs/>
          <w:sz w:val="20"/>
          <w:szCs w:val="20"/>
        </w:rPr>
        <w:t>Betartja és betartatja a munka-, tűz- és környezetvédelmi, valamint a szakmára, szerelési-javítási technológi</w:t>
      </w:r>
      <w:r w:rsidRPr="0037761F">
        <w:rPr>
          <w:iCs/>
          <w:sz w:val="20"/>
          <w:szCs w:val="20"/>
        </w:rPr>
        <w:t>á</w:t>
      </w:r>
      <w:r w:rsidRPr="0037761F">
        <w:rPr>
          <w:iCs/>
          <w:sz w:val="20"/>
          <w:szCs w:val="20"/>
        </w:rPr>
        <w:t>ra vonatkozó egyéb előírásokat.</w:t>
      </w: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37761F">
        <w:rPr>
          <w:iCs/>
          <w:sz w:val="20"/>
          <w:szCs w:val="20"/>
        </w:rPr>
        <w:t>A szakképesítéssel rendelkező képes:</w:t>
      </w:r>
    </w:p>
    <w:p w:rsidR="003E0EB2" w:rsidRPr="0037761F" w:rsidRDefault="003E0EB2" w:rsidP="0037761F">
      <w:pPr>
        <w:numPr>
          <w:ilvl w:val="0"/>
          <w:numId w:val="2"/>
        </w:numPr>
        <w:tabs>
          <w:tab w:val="clear" w:pos="720"/>
        </w:tabs>
        <w:jc w:val="both"/>
        <w:rPr>
          <w:iCs/>
          <w:sz w:val="20"/>
          <w:szCs w:val="20"/>
        </w:rPr>
      </w:pPr>
      <w:r w:rsidRPr="0037761F">
        <w:rPr>
          <w:iCs/>
          <w:sz w:val="20"/>
          <w:szCs w:val="20"/>
        </w:rPr>
        <w:t>a feladatai elvégzéséhez szükséges erdőgazdasági műszaki erőforrásokat az erdőgazdasági termelés g</w:t>
      </w:r>
      <w:r w:rsidRPr="0037761F">
        <w:rPr>
          <w:iCs/>
          <w:sz w:val="20"/>
          <w:szCs w:val="20"/>
        </w:rPr>
        <w:t>é</w:t>
      </w:r>
      <w:r w:rsidRPr="0037761F">
        <w:rPr>
          <w:iCs/>
          <w:sz w:val="20"/>
          <w:szCs w:val="20"/>
        </w:rPr>
        <w:t>peit, v</w:t>
      </w:r>
      <w:r w:rsidRPr="0037761F">
        <w:rPr>
          <w:iCs/>
          <w:sz w:val="20"/>
          <w:szCs w:val="20"/>
        </w:rPr>
        <w:t>a</w:t>
      </w:r>
      <w:r w:rsidRPr="0037761F">
        <w:rPr>
          <w:iCs/>
          <w:sz w:val="20"/>
          <w:szCs w:val="20"/>
        </w:rPr>
        <w:t>lamint az ehhez szükséges adaptereket kiválasztani;</w:t>
      </w:r>
    </w:p>
    <w:p w:rsidR="003E0EB2" w:rsidRPr="0037761F" w:rsidRDefault="003E0EB2" w:rsidP="0037761F">
      <w:pPr>
        <w:numPr>
          <w:ilvl w:val="0"/>
          <w:numId w:val="2"/>
        </w:numPr>
        <w:tabs>
          <w:tab w:val="clear" w:pos="720"/>
        </w:tabs>
        <w:jc w:val="both"/>
        <w:rPr>
          <w:iCs/>
          <w:sz w:val="20"/>
          <w:szCs w:val="20"/>
        </w:rPr>
      </w:pPr>
      <w:r w:rsidRPr="0037761F">
        <w:rPr>
          <w:iCs/>
          <w:sz w:val="20"/>
          <w:szCs w:val="20"/>
        </w:rPr>
        <w:t>talajművelést, tápanyagpótlást, vetést, ültetést, palántázást, csemetekerti növényápolást elvégezni;</w:t>
      </w:r>
    </w:p>
    <w:p w:rsidR="003E0EB2" w:rsidRPr="0037761F" w:rsidRDefault="003E0EB2" w:rsidP="0037761F">
      <w:pPr>
        <w:numPr>
          <w:ilvl w:val="0"/>
          <w:numId w:val="2"/>
        </w:numPr>
        <w:tabs>
          <w:tab w:val="clear" w:pos="720"/>
        </w:tabs>
        <w:jc w:val="both"/>
        <w:rPr>
          <w:iCs/>
          <w:sz w:val="20"/>
          <w:szCs w:val="20"/>
        </w:rPr>
      </w:pPr>
      <w:r w:rsidRPr="0037761F">
        <w:rPr>
          <w:iCs/>
          <w:sz w:val="20"/>
          <w:szCs w:val="20"/>
        </w:rPr>
        <w:t>végrehajtani a csemetekiemelést, a vermelést, valamint egyéb csemetekerti feladatokat;</w:t>
      </w:r>
    </w:p>
    <w:p w:rsidR="003E0EB2" w:rsidRPr="0037761F" w:rsidRDefault="003E0EB2" w:rsidP="0037761F">
      <w:pPr>
        <w:numPr>
          <w:ilvl w:val="0"/>
          <w:numId w:val="2"/>
        </w:numPr>
        <w:tabs>
          <w:tab w:val="clear" w:pos="720"/>
        </w:tabs>
        <w:jc w:val="both"/>
        <w:rPr>
          <w:iCs/>
          <w:sz w:val="20"/>
          <w:szCs w:val="20"/>
        </w:rPr>
      </w:pPr>
      <w:r w:rsidRPr="0037761F">
        <w:rPr>
          <w:iCs/>
          <w:sz w:val="20"/>
          <w:szCs w:val="20"/>
        </w:rPr>
        <w:t>megfelelően elvégezni a fakitermelési feladatokat kézi és gépi eszközökkel;</w:t>
      </w:r>
    </w:p>
    <w:p w:rsidR="003E0EB2" w:rsidRPr="0037761F" w:rsidRDefault="003E0EB2" w:rsidP="0037761F">
      <w:pPr>
        <w:numPr>
          <w:ilvl w:val="0"/>
          <w:numId w:val="2"/>
        </w:numPr>
        <w:tabs>
          <w:tab w:val="clear" w:pos="720"/>
        </w:tabs>
        <w:jc w:val="both"/>
        <w:rPr>
          <w:iCs/>
          <w:sz w:val="20"/>
          <w:szCs w:val="20"/>
        </w:rPr>
      </w:pPr>
      <w:r w:rsidRPr="0037761F">
        <w:rPr>
          <w:iCs/>
          <w:sz w:val="20"/>
          <w:szCs w:val="20"/>
        </w:rPr>
        <w:t>elvégzi a vágástakarítást, a bozótirtást, a tuskózást, valamint a tuskó kiemelést;</w:t>
      </w:r>
    </w:p>
    <w:p w:rsidR="003E0EB2" w:rsidRPr="0037761F" w:rsidRDefault="003E0EB2" w:rsidP="0037761F">
      <w:pPr>
        <w:numPr>
          <w:ilvl w:val="0"/>
          <w:numId w:val="2"/>
        </w:numPr>
        <w:tabs>
          <w:tab w:val="clear" w:pos="720"/>
        </w:tabs>
        <w:jc w:val="both"/>
        <w:rPr>
          <w:iCs/>
          <w:sz w:val="20"/>
          <w:szCs w:val="20"/>
        </w:rPr>
      </w:pPr>
      <w:r w:rsidRPr="0037761F">
        <w:rPr>
          <w:iCs/>
          <w:sz w:val="20"/>
          <w:szCs w:val="20"/>
        </w:rPr>
        <w:t>fűrészelést végezni motorfűré</w:t>
      </w:r>
      <w:r w:rsidRPr="0037761F">
        <w:rPr>
          <w:iCs/>
          <w:sz w:val="20"/>
          <w:szCs w:val="20"/>
        </w:rPr>
        <w:t>s</w:t>
      </w:r>
      <w:r w:rsidRPr="0037761F">
        <w:rPr>
          <w:iCs/>
          <w:sz w:val="20"/>
          <w:szCs w:val="20"/>
        </w:rPr>
        <w:t>szel, döntési, gallyazási és darabolási feladatokat ellátni;</w:t>
      </w:r>
    </w:p>
    <w:p w:rsidR="003E0EB2" w:rsidRPr="0037761F" w:rsidRDefault="003E0EB2" w:rsidP="0037761F">
      <w:pPr>
        <w:numPr>
          <w:ilvl w:val="0"/>
          <w:numId w:val="2"/>
        </w:numPr>
        <w:tabs>
          <w:tab w:val="clear" w:pos="720"/>
        </w:tabs>
        <w:jc w:val="both"/>
        <w:rPr>
          <w:iCs/>
          <w:sz w:val="20"/>
          <w:szCs w:val="20"/>
        </w:rPr>
      </w:pPr>
      <w:r w:rsidRPr="0037761F">
        <w:rPr>
          <w:iCs/>
          <w:sz w:val="20"/>
          <w:szCs w:val="20"/>
        </w:rPr>
        <w:t>választékolást pontosan, szakszerűen végrehajtani;</w:t>
      </w:r>
    </w:p>
    <w:p w:rsidR="003E0EB2" w:rsidRPr="0037761F" w:rsidRDefault="003E0EB2" w:rsidP="0037761F">
      <w:pPr>
        <w:numPr>
          <w:ilvl w:val="0"/>
          <w:numId w:val="2"/>
        </w:numPr>
        <w:tabs>
          <w:tab w:val="clear" w:pos="720"/>
        </w:tabs>
        <w:jc w:val="both"/>
        <w:rPr>
          <w:iCs/>
          <w:sz w:val="20"/>
          <w:szCs w:val="20"/>
        </w:rPr>
      </w:pPr>
      <w:r w:rsidRPr="0037761F">
        <w:rPr>
          <w:iCs/>
          <w:sz w:val="20"/>
          <w:szCs w:val="20"/>
        </w:rPr>
        <w:t>közelítést végrehajtani csörlős, traktoros és egyéb közelítő géppel;</w:t>
      </w:r>
    </w:p>
    <w:p w:rsidR="003E0EB2" w:rsidRPr="0037761F" w:rsidRDefault="003E0EB2" w:rsidP="0037761F">
      <w:pPr>
        <w:numPr>
          <w:ilvl w:val="0"/>
          <w:numId w:val="2"/>
        </w:numPr>
        <w:tabs>
          <w:tab w:val="clear" w:pos="720"/>
        </w:tabs>
        <w:jc w:val="both"/>
        <w:rPr>
          <w:iCs/>
          <w:sz w:val="20"/>
          <w:szCs w:val="20"/>
        </w:rPr>
      </w:pPr>
      <w:r w:rsidRPr="0037761F">
        <w:rPr>
          <w:iCs/>
          <w:sz w:val="20"/>
          <w:szCs w:val="20"/>
        </w:rPr>
        <w:t>szállítást és egyéb vágástéri faanyagmozgató gépeket üzemeltetni;</w:t>
      </w:r>
    </w:p>
    <w:p w:rsidR="003E0EB2" w:rsidRPr="0037761F" w:rsidRDefault="003E0EB2" w:rsidP="0037761F">
      <w:pPr>
        <w:numPr>
          <w:ilvl w:val="0"/>
          <w:numId w:val="2"/>
        </w:numPr>
        <w:tabs>
          <w:tab w:val="clear" w:pos="720"/>
        </w:tabs>
        <w:jc w:val="both"/>
        <w:rPr>
          <w:iCs/>
          <w:sz w:val="20"/>
          <w:szCs w:val="20"/>
        </w:rPr>
      </w:pPr>
      <w:r w:rsidRPr="0037761F">
        <w:rPr>
          <w:iCs/>
          <w:sz w:val="20"/>
          <w:szCs w:val="20"/>
        </w:rPr>
        <w:t>a felkészítő gépeket (kérgező, hasító, aprító gépeket üzemeltetni;</w:t>
      </w:r>
    </w:p>
    <w:p w:rsidR="003E0EB2" w:rsidRPr="0037761F" w:rsidRDefault="003E0EB2" w:rsidP="0037761F">
      <w:pPr>
        <w:numPr>
          <w:ilvl w:val="0"/>
          <w:numId w:val="2"/>
        </w:numPr>
        <w:tabs>
          <w:tab w:val="clear" w:pos="720"/>
        </w:tabs>
        <w:jc w:val="both"/>
        <w:rPr>
          <w:iCs/>
          <w:sz w:val="20"/>
          <w:szCs w:val="20"/>
        </w:rPr>
      </w:pPr>
      <w:r w:rsidRPr="0037761F">
        <w:rPr>
          <w:iCs/>
          <w:sz w:val="20"/>
          <w:szCs w:val="20"/>
        </w:rPr>
        <w:t>különböző erdészeti rakodó gépekkel faanyagot mozgatni, felterhelést és leterhelést végrehajtani;</w:t>
      </w:r>
    </w:p>
    <w:p w:rsidR="003E0EB2" w:rsidRPr="0037761F" w:rsidRDefault="003E0EB2" w:rsidP="0037761F">
      <w:pPr>
        <w:numPr>
          <w:ilvl w:val="0"/>
          <w:numId w:val="2"/>
        </w:numPr>
        <w:tabs>
          <w:tab w:val="clear" w:pos="720"/>
        </w:tabs>
        <w:jc w:val="both"/>
        <w:rPr>
          <w:iCs/>
          <w:sz w:val="20"/>
          <w:szCs w:val="20"/>
        </w:rPr>
      </w:pPr>
      <w:r w:rsidRPr="0037761F">
        <w:rPr>
          <w:iCs/>
          <w:sz w:val="20"/>
          <w:szCs w:val="20"/>
        </w:rPr>
        <w:t>az erdőgazdasági gép, gépegység állapotát diagnosztikai eszközökkel bevizsgálni, hibabehatárolást v</w:t>
      </w:r>
      <w:r w:rsidRPr="0037761F">
        <w:rPr>
          <w:iCs/>
          <w:sz w:val="20"/>
          <w:szCs w:val="20"/>
        </w:rPr>
        <w:t>é</w:t>
      </w:r>
      <w:r w:rsidRPr="0037761F">
        <w:rPr>
          <w:iCs/>
          <w:sz w:val="20"/>
          <w:szCs w:val="20"/>
        </w:rPr>
        <w:t>gezni;</w:t>
      </w:r>
    </w:p>
    <w:p w:rsidR="003E0EB2" w:rsidRPr="0037761F" w:rsidRDefault="003E0EB2" w:rsidP="0037761F">
      <w:pPr>
        <w:numPr>
          <w:ilvl w:val="0"/>
          <w:numId w:val="2"/>
        </w:numPr>
        <w:tabs>
          <w:tab w:val="clear" w:pos="720"/>
        </w:tabs>
        <w:jc w:val="both"/>
        <w:rPr>
          <w:iCs/>
          <w:sz w:val="20"/>
          <w:szCs w:val="20"/>
        </w:rPr>
      </w:pPr>
      <w:r w:rsidRPr="0037761F">
        <w:rPr>
          <w:iCs/>
          <w:sz w:val="20"/>
          <w:szCs w:val="20"/>
        </w:rPr>
        <w:t>szerkezeti egységek, alkatrészek hibafelvételezését elvégezni;</w:t>
      </w:r>
    </w:p>
    <w:p w:rsidR="003E0EB2" w:rsidRPr="0037761F" w:rsidRDefault="003E0EB2" w:rsidP="0037761F">
      <w:pPr>
        <w:numPr>
          <w:ilvl w:val="0"/>
          <w:numId w:val="2"/>
        </w:numPr>
        <w:tabs>
          <w:tab w:val="clear" w:pos="720"/>
        </w:tabs>
        <w:jc w:val="both"/>
        <w:rPr>
          <w:iCs/>
          <w:sz w:val="20"/>
          <w:szCs w:val="20"/>
        </w:rPr>
      </w:pPr>
      <w:r w:rsidRPr="0037761F">
        <w:rPr>
          <w:iCs/>
          <w:sz w:val="20"/>
          <w:szCs w:val="20"/>
        </w:rPr>
        <w:t>javítási, karbantartási dokumentációt értelmezni, készíteni és vezetni;</w:t>
      </w:r>
    </w:p>
    <w:p w:rsidR="003E0EB2" w:rsidRPr="0037761F" w:rsidRDefault="003E0EB2" w:rsidP="0037761F">
      <w:pPr>
        <w:numPr>
          <w:ilvl w:val="0"/>
          <w:numId w:val="2"/>
        </w:numPr>
        <w:tabs>
          <w:tab w:val="clear" w:pos="720"/>
        </w:tabs>
        <w:jc w:val="both"/>
        <w:rPr>
          <w:iCs/>
          <w:sz w:val="20"/>
          <w:szCs w:val="20"/>
        </w:rPr>
      </w:pPr>
      <w:r w:rsidRPr="0037761F">
        <w:rPr>
          <w:iCs/>
          <w:sz w:val="20"/>
          <w:szCs w:val="20"/>
        </w:rPr>
        <w:t>karbantartási, javítási ütemtervet készíteni, javaslatot tenni a tervezett felújítási munkálatokra;</w:t>
      </w:r>
    </w:p>
    <w:p w:rsidR="003E0EB2" w:rsidRPr="0037761F" w:rsidRDefault="003E0EB2" w:rsidP="0037761F">
      <w:pPr>
        <w:numPr>
          <w:ilvl w:val="0"/>
          <w:numId w:val="2"/>
        </w:numPr>
        <w:tabs>
          <w:tab w:val="clear" w:pos="720"/>
        </w:tabs>
        <w:jc w:val="both"/>
        <w:rPr>
          <w:iCs/>
          <w:sz w:val="20"/>
          <w:szCs w:val="20"/>
        </w:rPr>
      </w:pPr>
      <w:r w:rsidRPr="0037761F">
        <w:rPr>
          <w:iCs/>
          <w:sz w:val="20"/>
          <w:szCs w:val="20"/>
        </w:rPr>
        <w:t>az erdőgazdasági termelés gépeinek és erőforrásainak javítására, felújítására;</w:t>
      </w:r>
    </w:p>
    <w:p w:rsidR="003E0EB2" w:rsidRPr="0037761F" w:rsidRDefault="003E0EB2" w:rsidP="0037761F">
      <w:pPr>
        <w:numPr>
          <w:ilvl w:val="0"/>
          <w:numId w:val="2"/>
        </w:numPr>
        <w:tabs>
          <w:tab w:val="clear" w:pos="720"/>
        </w:tabs>
        <w:jc w:val="both"/>
        <w:rPr>
          <w:iCs/>
          <w:sz w:val="20"/>
          <w:szCs w:val="20"/>
        </w:rPr>
      </w:pPr>
      <w:r w:rsidRPr="0037761F">
        <w:rPr>
          <w:iCs/>
          <w:sz w:val="20"/>
          <w:szCs w:val="20"/>
        </w:rPr>
        <w:t>ellenőrizni az erdőgazdasági gépek funkcionális működését és átadni az üzemeltetőnek;</w:t>
      </w:r>
    </w:p>
    <w:p w:rsidR="003E0EB2" w:rsidRPr="0037761F" w:rsidRDefault="003E0EB2" w:rsidP="0037761F">
      <w:pPr>
        <w:numPr>
          <w:ilvl w:val="0"/>
          <w:numId w:val="2"/>
        </w:numPr>
        <w:tabs>
          <w:tab w:val="clear" w:pos="720"/>
        </w:tabs>
        <w:jc w:val="both"/>
        <w:rPr>
          <w:iCs/>
          <w:sz w:val="20"/>
          <w:szCs w:val="20"/>
        </w:rPr>
      </w:pPr>
      <w:r w:rsidRPr="0037761F">
        <w:rPr>
          <w:iCs/>
          <w:sz w:val="20"/>
          <w:szCs w:val="20"/>
        </w:rPr>
        <w:t>irányítani az erdőgazdasági termelés gépeinek üzemeltetését, üzemfenntartását;</w:t>
      </w:r>
    </w:p>
    <w:p w:rsidR="003E0EB2" w:rsidRPr="0037761F" w:rsidRDefault="003E0EB2" w:rsidP="0037761F">
      <w:pPr>
        <w:numPr>
          <w:ilvl w:val="0"/>
          <w:numId w:val="2"/>
        </w:numPr>
        <w:tabs>
          <w:tab w:val="clear" w:pos="720"/>
        </w:tabs>
        <w:jc w:val="both"/>
        <w:rPr>
          <w:iCs/>
          <w:sz w:val="20"/>
          <w:szCs w:val="20"/>
        </w:rPr>
      </w:pPr>
      <w:r w:rsidRPr="0037761F">
        <w:rPr>
          <w:iCs/>
          <w:sz w:val="20"/>
          <w:szCs w:val="20"/>
        </w:rPr>
        <w:t>irányítani és végrehajtani az erdészeti termelés gépeivel az erdőgazdasági munkálatokat, biztosítani a műszaki feltételeket;</w:t>
      </w:r>
    </w:p>
    <w:p w:rsidR="003E0EB2" w:rsidRPr="0037761F" w:rsidRDefault="003E0EB2" w:rsidP="0037761F">
      <w:pPr>
        <w:numPr>
          <w:ilvl w:val="0"/>
          <w:numId w:val="2"/>
        </w:numPr>
        <w:tabs>
          <w:tab w:val="clear" w:pos="720"/>
        </w:tabs>
        <w:jc w:val="both"/>
        <w:rPr>
          <w:iCs/>
          <w:sz w:val="20"/>
          <w:szCs w:val="20"/>
        </w:rPr>
      </w:pPr>
      <w:r w:rsidRPr="0037761F">
        <w:rPr>
          <w:iCs/>
          <w:sz w:val="20"/>
          <w:szCs w:val="20"/>
        </w:rPr>
        <w:t>betartani és betartatni az erdőgazdasági termelés gépeinek üzemeltetése és javítása során a munka-, tűz- és kö</w:t>
      </w:r>
      <w:r w:rsidRPr="0037761F">
        <w:rPr>
          <w:iCs/>
          <w:sz w:val="20"/>
          <w:szCs w:val="20"/>
        </w:rPr>
        <w:t>r</w:t>
      </w:r>
      <w:r w:rsidRPr="0037761F">
        <w:rPr>
          <w:iCs/>
          <w:sz w:val="20"/>
          <w:szCs w:val="20"/>
        </w:rPr>
        <w:t>nyezetvédelmi előírásokat;</w:t>
      </w:r>
    </w:p>
    <w:p w:rsidR="003E0EB2" w:rsidRPr="0037761F" w:rsidRDefault="003E0EB2" w:rsidP="0037761F">
      <w:pPr>
        <w:numPr>
          <w:ilvl w:val="0"/>
          <w:numId w:val="2"/>
        </w:numPr>
        <w:tabs>
          <w:tab w:val="clear" w:pos="720"/>
        </w:tabs>
        <w:jc w:val="both"/>
        <w:rPr>
          <w:iCs/>
          <w:sz w:val="20"/>
          <w:szCs w:val="20"/>
        </w:rPr>
      </w:pPr>
      <w:r w:rsidRPr="0037761F">
        <w:rPr>
          <w:iCs/>
          <w:sz w:val="20"/>
          <w:szCs w:val="20"/>
        </w:rPr>
        <w:t>kapcsolatot tartani az ügyfelekkel;</w:t>
      </w:r>
    </w:p>
    <w:p w:rsidR="003E0EB2" w:rsidRPr="0037761F" w:rsidRDefault="003E0EB2" w:rsidP="0037761F">
      <w:pPr>
        <w:numPr>
          <w:ilvl w:val="0"/>
          <w:numId w:val="2"/>
        </w:numPr>
        <w:tabs>
          <w:tab w:val="clear" w:pos="720"/>
        </w:tabs>
        <w:jc w:val="both"/>
        <w:rPr>
          <w:iCs/>
          <w:sz w:val="20"/>
          <w:szCs w:val="20"/>
        </w:rPr>
      </w:pPr>
      <w:r w:rsidRPr="0037761F">
        <w:rPr>
          <w:iCs/>
          <w:sz w:val="20"/>
          <w:szCs w:val="20"/>
        </w:rPr>
        <w:t>szervezési és vezetési feladatokat ellátni.</w:t>
      </w: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37761F">
        <w:rPr>
          <w:iCs/>
          <w:sz w:val="20"/>
          <w:szCs w:val="20"/>
        </w:rPr>
        <w:t>3.3. Kapcsolódó szakképesítések</w:t>
      </w: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8929" w:type="dxa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2409"/>
        <w:gridCol w:w="1984"/>
        <w:gridCol w:w="3260"/>
      </w:tblGrid>
      <w:tr w:rsidR="003E0EB2" w:rsidRPr="003776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7761F">
              <w:rPr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7761F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7761F">
              <w:rPr>
                <w:color w:val="000000"/>
                <w:sz w:val="20"/>
                <w:szCs w:val="20"/>
              </w:rPr>
              <w:t>C</w:t>
            </w:r>
          </w:p>
        </w:tc>
      </w:tr>
      <w:tr w:rsidR="003E0EB2" w:rsidRPr="003776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7761F">
              <w:rPr>
                <w:bCs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7761F">
              <w:rPr>
                <w:b/>
                <w:color w:val="000000"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3E0EB2" w:rsidRPr="003776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7761F">
              <w:rPr>
                <w:bCs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61F">
              <w:rPr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7761F">
              <w:rPr>
                <w:b/>
                <w:color w:val="000000"/>
                <w:sz w:val="20"/>
                <w:szCs w:val="20"/>
              </w:rPr>
              <w:t>megnevezése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7761F">
              <w:rPr>
                <w:b/>
                <w:color w:val="000000"/>
                <w:sz w:val="20"/>
                <w:szCs w:val="20"/>
              </w:rPr>
              <w:t>a kapcsolódás módja</w:t>
            </w:r>
          </w:p>
        </w:tc>
      </w:tr>
      <w:tr w:rsidR="003E0EB2" w:rsidRPr="003776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7761F">
              <w:rPr>
                <w:color w:val="000000"/>
                <w:sz w:val="20"/>
                <w:szCs w:val="20"/>
              </w:rPr>
              <w:t>3.3.3.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37761F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37761F">
              <w:rPr>
                <w:i/>
                <w:sz w:val="20"/>
                <w:szCs w:val="20"/>
              </w:rPr>
              <w:t>-</w:t>
            </w:r>
          </w:p>
        </w:tc>
      </w:tr>
    </w:tbl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7761F">
        <w:rPr>
          <w:b/>
          <w:iCs/>
          <w:color w:val="000000"/>
          <w:sz w:val="20"/>
          <w:szCs w:val="20"/>
        </w:rPr>
        <w:t>4. SZAKMAI</w:t>
      </w:r>
      <w:r w:rsidRPr="0037761F">
        <w:rPr>
          <w:b/>
          <w:iCs/>
          <w:sz w:val="20"/>
          <w:szCs w:val="20"/>
        </w:rPr>
        <w:t xml:space="preserve"> KÖVETELMÉNYEK</w:t>
      </w: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1843"/>
        <w:gridCol w:w="6061"/>
      </w:tblGrid>
      <w:tr w:rsidR="003E0EB2" w:rsidRPr="0037761F">
        <w:tc>
          <w:tcPr>
            <w:tcW w:w="1134" w:type="dxa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7761F">
              <w:rPr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6061" w:type="dxa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7761F">
              <w:rPr>
                <w:bCs/>
                <w:color w:val="000000"/>
                <w:sz w:val="20"/>
                <w:szCs w:val="20"/>
              </w:rPr>
              <w:t>B</w:t>
            </w:r>
          </w:p>
        </w:tc>
      </w:tr>
      <w:tr w:rsidR="003E0EB2" w:rsidRPr="0037761F">
        <w:tc>
          <w:tcPr>
            <w:tcW w:w="1134" w:type="dxa"/>
            <w:vAlign w:val="center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7761F">
              <w:rPr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904" w:type="dxa"/>
            <w:gridSpan w:val="2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7761F">
              <w:rPr>
                <w:b/>
                <w:bCs/>
                <w:color w:val="000000"/>
                <w:sz w:val="20"/>
                <w:szCs w:val="20"/>
              </w:rPr>
              <w:t>A szakképesítés szakmai követelménymoduljainak az állam által elismert szakképesítések szakmai követe</w:t>
            </w:r>
            <w:r w:rsidRPr="0037761F">
              <w:rPr>
                <w:b/>
                <w:bCs/>
                <w:color w:val="000000"/>
                <w:sz w:val="20"/>
                <w:szCs w:val="20"/>
              </w:rPr>
              <w:t>l</w:t>
            </w:r>
            <w:r w:rsidRPr="0037761F">
              <w:rPr>
                <w:b/>
                <w:bCs/>
                <w:color w:val="000000"/>
                <w:sz w:val="20"/>
                <w:szCs w:val="20"/>
              </w:rPr>
              <w:t>ménymoduljairól szóló kormányrendelet szerinti</w:t>
            </w:r>
          </w:p>
        </w:tc>
      </w:tr>
      <w:tr w:rsidR="003E0EB2" w:rsidRPr="0037761F">
        <w:tc>
          <w:tcPr>
            <w:tcW w:w="1134" w:type="dxa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7761F">
              <w:rPr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843" w:type="dxa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7761F">
              <w:rPr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6061" w:type="dxa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61F">
              <w:rPr>
                <w:b/>
                <w:bCs/>
                <w:color w:val="000000"/>
                <w:sz w:val="20"/>
                <w:szCs w:val="20"/>
              </w:rPr>
              <w:t>megnevezése</w:t>
            </w:r>
          </w:p>
        </w:tc>
      </w:tr>
      <w:tr w:rsidR="003E0EB2" w:rsidRPr="0037761F">
        <w:tc>
          <w:tcPr>
            <w:tcW w:w="1134" w:type="dxa"/>
            <w:vAlign w:val="center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7761F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1843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10966-12</w:t>
            </w:r>
          </w:p>
        </w:tc>
        <w:tc>
          <w:tcPr>
            <w:tcW w:w="6061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Erdészeti és vadgazdálkodási alapismeretek</w:t>
            </w:r>
          </w:p>
        </w:tc>
      </w:tr>
      <w:tr w:rsidR="003E0EB2" w:rsidRPr="0037761F">
        <w:tc>
          <w:tcPr>
            <w:tcW w:w="1134" w:type="dxa"/>
            <w:vAlign w:val="center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7761F">
              <w:rPr>
                <w:color w:val="000000"/>
                <w:sz w:val="20"/>
                <w:szCs w:val="20"/>
              </w:rPr>
              <w:t>4.4.</w:t>
            </w:r>
          </w:p>
        </w:tc>
        <w:tc>
          <w:tcPr>
            <w:tcW w:w="1843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11510</w:t>
            </w:r>
            <w:r w:rsidRPr="0037761F">
              <w:rPr>
                <w:sz w:val="20"/>
                <w:szCs w:val="20"/>
              </w:rPr>
              <w:t>-12</w:t>
            </w:r>
          </w:p>
        </w:tc>
        <w:tc>
          <w:tcPr>
            <w:tcW w:w="6061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Erdőgazdasági erőforrások</w:t>
            </w:r>
          </w:p>
        </w:tc>
      </w:tr>
      <w:tr w:rsidR="003E0EB2" w:rsidRPr="0037761F">
        <w:tc>
          <w:tcPr>
            <w:tcW w:w="1134" w:type="dxa"/>
            <w:vAlign w:val="center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7761F">
              <w:rPr>
                <w:color w:val="000000"/>
                <w:sz w:val="20"/>
                <w:szCs w:val="20"/>
              </w:rPr>
              <w:t>4.5.</w:t>
            </w:r>
          </w:p>
        </w:tc>
        <w:tc>
          <w:tcPr>
            <w:tcW w:w="1843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10976-12</w:t>
            </w:r>
          </w:p>
        </w:tc>
        <w:tc>
          <w:tcPr>
            <w:tcW w:w="6061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Erdőgazdasági termelés gépei</w:t>
            </w:r>
          </w:p>
        </w:tc>
      </w:tr>
      <w:tr w:rsidR="003E0EB2" w:rsidRPr="0037761F">
        <w:tc>
          <w:tcPr>
            <w:tcW w:w="1134" w:type="dxa"/>
            <w:vAlign w:val="center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7761F">
              <w:rPr>
                <w:color w:val="000000"/>
                <w:sz w:val="20"/>
                <w:szCs w:val="20"/>
              </w:rPr>
              <w:t>4.6.</w:t>
            </w:r>
          </w:p>
        </w:tc>
        <w:tc>
          <w:tcPr>
            <w:tcW w:w="1843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10977-12</w:t>
            </w:r>
          </w:p>
        </w:tc>
        <w:tc>
          <w:tcPr>
            <w:tcW w:w="6061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Gépek üzemeltetése az erdőgazdaságban</w:t>
            </w:r>
          </w:p>
        </w:tc>
      </w:tr>
      <w:tr w:rsidR="003E0EB2" w:rsidRPr="0037761F">
        <w:tc>
          <w:tcPr>
            <w:tcW w:w="1134" w:type="dxa"/>
            <w:vAlign w:val="center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7761F">
              <w:rPr>
                <w:color w:val="000000"/>
                <w:sz w:val="20"/>
                <w:szCs w:val="20"/>
              </w:rPr>
              <w:t>4.7.</w:t>
            </w:r>
          </w:p>
        </w:tc>
        <w:tc>
          <w:tcPr>
            <w:tcW w:w="1843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11498-12</w:t>
            </w:r>
          </w:p>
        </w:tc>
        <w:tc>
          <w:tcPr>
            <w:tcW w:w="6061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Foglalkoztatás I.</w:t>
            </w:r>
            <w:r>
              <w:rPr>
                <w:sz w:val="20"/>
                <w:szCs w:val="20"/>
              </w:rPr>
              <w:t xml:space="preserve"> (érettségire épülő képzések esetén)</w:t>
            </w:r>
          </w:p>
        </w:tc>
      </w:tr>
      <w:tr w:rsidR="003E0EB2" w:rsidRPr="0037761F">
        <w:tc>
          <w:tcPr>
            <w:tcW w:w="1134" w:type="dxa"/>
            <w:vAlign w:val="center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7761F">
              <w:rPr>
                <w:color w:val="000000"/>
                <w:sz w:val="20"/>
                <w:szCs w:val="20"/>
              </w:rPr>
              <w:t>4.8.</w:t>
            </w:r>
          </w:p>
        </w:tc>
        <w:tc>
          <w:tcPr>
            <w:tcW w:w="1843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11499-12</w:t>
            </w:r>
          </w:p>
        </w:tc>
        <w:tc>
          <w:tcPr>
            <w:tcW w:w="6061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Foglalkoztatás II.</w:t>
            </w:r>
          </w:p>
        </w:tc>
      </w:tr>
      <w:tr w:rsidR="003E0EB2" w:rsidRPr="0037761F">
        <w:tc>
          <w:tcPr>
            <w:tcW w:w="1134" w:type="dxa"/>
            <w:vAlign w:val="center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7761F">
              <w:rPr>
                <w:color w:val="000000"/>
                <w:sz w:val="20"/>
                <w:szCs w:val="20"/>
              </w:rPr>
              <w:t>4.9.</w:t>
            </w:r>
          </w:p>
        </w:tc>
        <w:tc>
          <w:tcPr>
            <w:tcW w:w="1843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11500-12</w:t>
            </w:r>
          </w:p>
        </w:tc>
        <w:tc>
          <w:tcPr>
            <w:tcW w:w="6061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Munkahelyi egészség és biztonság</w:t>
            </w:r>
          </w:p>
        </w:tc>
      </w:tr>
      <w:tr w:rsidR="003E0EB2" w:rsidRPr="0037761F">
        <w:tc>
          <w:tcPr>
            <w:tcW w:w="1134" w:type="dxa"/>
            <w:vAlign w:val="center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7761F">
              <w:rPr>
                <w:color w:val="000000"/>
                <w:sz w:val="20"/>
                <w:szCs w:val="20"/>
              </w:rPr>
              <w:t>4.10.</w:t>
            </w:r>
          </w:p>
        </w:tc>
        <w:tc>
          <w:tcPr>
            <w:tcW w:w="1843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10971-12</w:t>
            </w:r>
          </w:p>
        </w:tc>
        <w:tc>
          <w:tcPr>
            <w:tcW w:w="6061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Erdőgazdasági géptan</w:t>
            </w:r>
          </w:p>
        </w:tc>
      </w:tr>
      <w:tr w:rsidR="003E0EB2" w:rsidRPr="0037761F">
        <w:tc>
          <w:tcPr>
            <w:tcW w:w="1134" w:type="dxa"/>
            <w:vAlign w:val="center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7761F">
              <w:rPr>
                <w:color w:val="000000"/>
                <w:sz w:val="20"/>
                <w:szCs w:val="20"/>
              </w:rPr>
              <w:t>4.11.</w:t>
            </w:r>
          </w:p>
        </w:tc>
        <w:tc>
          <w:tcPr>
            <w:tcW w:w="1843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10973-12</w:t>
            </w:r>
          </w:p>
        </w:tc>
        <w:tc>
          <w:tcPr>
            <w:tcW w:w="6061" w:type="dxa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Erdészeti gazdálkodás, vezetés, szervezés</w:t>
            </w:r>
          </w:p>
        </w:tc>
      </w:tr>
    </w:tbl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37761F">
        <w:rPr>
          <w:b/>
          <w:color w:val="000000"/>
          <w:sz w:val="20"/>
          <w:szCs w:val="20"/>
        </w:rPr>
        <w:t>5. VIZSGÁZTATÁSI KÖVETELMÉNYEK</w:t>
      </w: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7761F">
        <w:rPr>
          <w:color w:val="000000"/>
          <w:sz w:val="20"/>
          <w:szCs w:val="20"/>
        </w:rPr>
        <w:t>5.1. A komplex szakmai vizsgára bocsátás feltételei:</w:t>
      </w: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rFonts w:eastAsia="Times New Roman"/>
          <w:b/>
          <w:i/>
          <w:sz w:val="20"/>
          <w:szCs w:val="20"/>
        </w:rPr>
      </w:pPr>
      <w:r w:rsidRPr="0037761F">
        <w:rPr>
          <w:rFonts w:eastAsia="Times New Roman"/>
          <w:color w:val="000000"/>
          <w:sz w:val="20"/>
          <w:szCs w:val="20"/>
        </w:rPr>
        <w:t>Az iskolai rendszerű szakképzésben az évfolyam teljesítését igazoló bizonyítványban foglaltak szerint teljesített tantárgyak - a szakképzési kerettantervben meghatározottak szerint - egyenértékűek az adott követelménymodulhoz tartozó modulzáró vizsga teljesítésével.</w:t>
      </w:r>
    </w:p>
    <w:p w:rsidR="003E0EB2" w:rsidRPr="0037761F" w:rsidRDefault="003E0EB2" w:rsidP="0037761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7761F">
        <w:rPr>
          <w:sz w:val="20"/>
          <w:szCs w:val="20"/>
        </w:rPr>
        <w:t>A mezőgazdasági vontató vezetésére jogosító vezetői engedély ("T" kategóriára, korlátozás nélkül érvényes vezetői jogosultság, illetve "C+E" vagy "C1+E" kategóriára érvényes vez</w:t>
      </w:r>
      <w:r w:rsidRPr="0037761F">
        <w:rPr>
          <w:sz w:val="20"/>
          <w:szCs w:val="20"/>
        </w:rPr>
        <w:t>e</w:t>
      </w:r>
      <w:r w:rsidRPr="0037761F">
        <w:rPr>
          <w:sz w:val="20"/>
          <w:szCs w:val="20"/>
        </w:rPr>
        <w:t>tői engedély).</w:t>
      </w: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7761F">
        <w:rPr>
          <w:color w:val="000000"/>
          <w:sz w:val="20"/>
          <w:szCs w:val="20"/>
        </w:rPr>
        <w:t>5.2. A modulzáró vizsga vizsgatevékenysége és az eredményesség feltétele:</w:t>
      </w: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8886" w:type="dxa"/>
        <w:jc w:val="center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9"/>
        <w:gridCol w:w="1888"/>
        <w:gridCol w:w="2058"/>
        <w:gridCol w:w="1113"/>
        <w:gridCol w:w="2738"/>
      </w:tblGrid>
      <w:tr w:rsidR="003E0EB2" w:rsidRPr="0037761F">
        <w:trPr>
          <w:jc w:val="center"/>
        </w:trPr>
        <w:tc>
          <w:tcPr>
            <w:tcW w:w="1089" w:type="dxa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7761F">
              <w:rPr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171" w:type="dxa"/>
            <w:gridSpan w:val="2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7761F">
              <w:rPr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738" w:type="dxa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7761F">
              <w:rPr>
                <w:bCs/>
                <w:color w:val="000000"/>
                <w:sz w:val="20"/>
                <w:szCs w:val="20"/>
              </w:rPr>
              <w:t>C</w:t>
            </w:r>
          </w:p>
        </w:tc>
      </w:tr>
      <w:tr w:rsidR="003E0EB2" w:rsidRPr="0037761F">
        <w:trPr>
          <w:jc w:val="center"/>
        </w:trPr>
        <w:tc>
          <w:tcPr>
            <w:tcW w:w="1089" w:type="dxa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7761F">
              <w:rPr>
                <w:bCs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7797" w:type="dxa"/>
            <w:gridSpan w:val="4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61F">
              <w:rPr>
                <w:b/>
                <w:bCs/>
                <w:color w:val="000000"/>
                <w:sz w:val="20"/>
                <w:szCs w:val="20"/>
              </w:rPr>
              <w:t>A szakképesítés szakmai követelménymoduljainak</w:t>
            </w:r>
          </w:p>
        </w:tc>
      </w:tr>
      <w:tr w:rsidR="003E0EB2" w:rsidRPr="0037761F">
        <w:trPr>
          <w:jc w:val="center"/>
        </w:trPr>
        <w:tc>
          <w:tcPr>
            <w:tcW w:w="1089" w:type="dxa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7761F">
              <w:rPr>
                <w:bCs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1888" w:type="dxa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7761F">
              <w:rPr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2058" w:type="dxa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7761F"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3851" w:type="dxa"/>
            <w:gridSpan w:val="2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7761F">
              <w:rPr>
                <w:b/>
                <w:sz w:val="20"/>
                <w:szCs w:val="20"/>
              </w:rPr>
              <w:t>a modulzáró vizsga vizsgatevékenysége</w:t>
            </w:r>
          </w:p>
        </w:tc>
      </w:tr>
      <w:tr w:rsidR="003E0EB2" w:rsidRPr="0037761F">
        <w:trPr>
          <w:jc w:val="center"/>
        </w:trPr>
        <w:tc>
          <w:tcPr>
            <w:tcW w:w="1089" w:type="dxa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7761F">
              <w:rPr>
                <w:color w:val="000000"/>
                <w:sz w:val="20"/>
                <w:szCs w:val="20"/>
              </w:rPr>
              <w:t>5.2.3.</w:t>
            </w:r>
          </w:p>
        </w:tc>
        <w:tc>
          <w:tcPr>
            <w:tcW w:w="1888" w:type="dxa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776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8" w:type="dxa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-</w:t>
            </w:r>
          </w:p>
        </w:tc>
        <w:tc>
          <w:tcPr>
            <w:tcW w:w="3851" w:type="dxa"/>
            <w:gridSpan w:val="2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i/>
                <w:sz w:val="20"/>
                <w:szCs w:val="20"/>
              </w:rPr>
              <w:t>-</w:t>
            </w:r>
          </w:p>
        </w:tc>
      </w:tr>
    </w:tbl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7761F">
        <w:rPr>
          <w:color w:val="000000"/>
          <w:sz w:val="20"/>
          <w:szCs w:val="20"/>
        </w:rPr>
        <w:t>5.3. A komplex szakmai vizsga vizsgatevékenységei és vizsgafeladatai:</w:t>
      </w: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37761F">
        <w:rPr>
          <w:iCs/>
          <w:color w:val="000000"/>
          <w:sz w:val="20"/>
          <w:szCs w:val="20"/>
        </w:rPr>
        <w:t>55.3.1. Gyakorlati vizsgatevékenység</w:t>
      </w: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E0EB2" w:rsidRPr="0037761F" w:rsidRDefault="003E0EB2" w:rsidP="0037761F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0"/>
        <w:jc w:val="both"/>
        <w:rPr>
          <w:iCs/>
          <w:sz w:val="20"/>
          <w:szCs w:val="20"/>
        </w:rPr>
      </w:pPr>
      <w:r w:rsidRPr="0037761F">
        <w:rPr>
          <w:sz w:val="20"/>
          <w:szCs w:val="20"/>
        </w:rPr>
        <w:t>Erdészeti erő- és munkagépek javítása, előkészítése üzemeltetésre (javítóműhely, gépszín, tanműhely).</w:t>
      </w: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37761F">
        <w:rPr>
          <w:iCs/>
          <w:sz w:val="20"/>
          <w:szCs w:val="20"/>
        </w:rPr>
        <w:t xml:space="preserve">A vizsgafeladat ismertetése: A komplex vizsga tételsora tartalmazza az erőforrás és a munkagép állapotfelmérését, javítását, üzemeltetésre való előkészítését. A feladatsor magába foglalja az </w:t>
      </w:r>
      <w:r w:rsidRPr="0037761F">
        <w:rPr>
          <w:sz w:val="20"/>
          <w:szCs w:val="20"/>
        </w:rPr>
        <w:t>Erdészeti és vadgazdálkodási alapismeretek, Erdőgazdasági erőforrások, Erdőgazdasági termelés gépei modulok tananyagát. A feladat végrehajtásához a gyártó által kiadott gépkönyvek használhatók.</w:t>
      </w: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37761F">
        <w:rPr>
          <w:iCs/>
          <w:sz w:val="20"/>
          <w:szCs w:val="20"/>
        </w:rPr>
        <w:t>A vizsgafeladat időtartama: 180 perc</w:t>
      </w: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37761F">
        <w:rPr>
          <w:iCs/>
          <w:sz w:val="20"/>
          <w:szCs w:val="20"/>
        </w:rPr>
        <w:t xml:space="preserve">A vizsgafeladat </w:t>
      </w:r>
      <w:r w:rsidRPr="0037761F">
        <w:rPr>
          <w:iCs/>
          <w:color w:val="000000"/>
          <w:sz w:val="20"/>
          <w:szCs w:val="20"/>
        </w:rPr>
        <w:t>értékelési súlyaránya</w:t>
      </w:r>
      <w:r w:rsidRPr="0037761F">
        <w:rPr>
          <w:iCs/>
          <w:sz w:val="20"/>
          <w:szCs w:val="20"/>
        </w:rPr>
        <w:t>: 25%</w:t>
      </w: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E0EB2" w:rsidRPr="0037761F" w:rsidRDefault="003E0EB2" w:rsidP="0037761F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0"/>
        <w:jc w:val="both"/>
        <w:rPr>
          <w:iCs/>
          <w:sz w:val="20"/>
          <w:szCs w:val="20"/>
        </w:rPr>
      </w:pPr>
      <w:r w:rsidRPr="0037761F">
        <w:rPr>
          <w:sz w:val="20"/>
          <w:szCs w:val="20"/>
        </w:rPr>
        <w:t>Erdőgazdasági termelés gépeinek üzemeltetése (tangazdaság, termelőüzem, erdő).</w:t>
      </w: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37761F">
        <w:rPr>
          <w:iCs/>
          <w:sz w:val="20"/>
          <w:szCs w:val="20"/>
        </w:rPr>
        <w:t>A komplex vizsga tételsora tartalmazza a gépkapcsolat létrehozása, gépcsoport beállítása, kijelölt üzemeltetési feladat végrehajtását.</w:t>
      </w:r>
      <w:r w:rsidRPr="0037761F">
        <w:rPr>
          <w:sz w:val="20"/>
          <w:szCs w:val="20"/>
        </w:rPr>
        <w:t xml:space="preserve"> </w:t>
      </w:r>
      <w:r w:rsidRPr="0037761F">
        <w:rPr>
          <w:iCs/>
          <w:sz w:val="20"/>
          <w:szCs w:val="20"/>
        </w:rPr>
        <w:t xml:space="preserve">A feladatsor magába foglalja az </w:t>
      </w:r>
      <w:r w:rsidRPr="0037761F">
        <w:rPr>
          <w:sz w:val="20"/>
          <w:szCs w:val="20"/>
        </w:rPr>
        <w:t>Erdészeti és vadgazdálkodási alapismeretek, a Gépek üzemeltetése az erdőgazdaságban modulok tananyagát. A feladat végrehajtásához a gyártó által kiadott gépkönyvek használhatók.</w:t>
      </w: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37761F">
        <w:rPr>
          <w:iCs/>
          <w:sz w:val="20"/>
          <w:szCs w:val="20"/>
        </w:rPr>
        <w:t>A vizsgafeladat időtartama: 120 perc</w:t>
      </w: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37761F">
        <w:rPr>
          <w:iCs/>
          <w:sz w:val="20"/>
          <w:szCs w:val="20"/>
        </w:rPr>
        <w:t xml:space="preserve">A </w:t>
      </w:r>
      <w:r w:rsidRPr="0037761F">
        <w:rPr>
          <w:iCs/>
          <w:color w:val="000000"/>
          <w:sz w:val="20"/>
          <w:szCs w:val="20"/>
        </w:rPr>
        <w:t>vizsgafeladat értékelési súlyaránya</w:t>
      </w:r>
      <w:r w:rsidRPr="0037761F">
        <w:rPr>
          <w:iCs/>
          <w:sz w:val="20"/>
          <w:szCs w:val="20"/>
        </w:rPr>
        <w:t>: 25%</w:t>
      </w: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37761F">
        <w:rPr>
          <w:iCs/>
          <w:sz w:val="20"/>
          <w:szCs w:val="20"/>
        </w:rPr>
        <w:t>5.3.2. Központi írásbeli vizsgatevékenység</w:t>
      </w: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b/>
          <w:iCs/>
          <w:sz w:val="20"/>
          <w:szCs w:val="20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37761F">
        <w:rPr>
          <w:iCs/>
          <w:sz w:val="20"/>
          <w:szCs w:val="20"/>
        </w:rPr>
        <w:t>A vizsgafeladat megnevezése: Szakmai ismeretek, komplex írásbeli vizsga</w:t>
      </w: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37761F">
        <w:rPr>
          <w:iCs/>
          <w:sz w:val="20"/>
          <w:szCs w:val="20"/>
        </w:rPr>
        <w:t>A feladatlap a következő modulokból tartalmaz feleletválasztásos, rajzos és kifejtős kérdéseket az alábbi százalékos arányban:</w:t>
      </w:r>
    </w:p>
    <w:p w:rsidR="003E0EB2" w:rsidRPr="0037761F" w:rsidRDefault="003E0EB2" w:rsidP="0037761F">
      <w:pPr>
        <w:numPr>
          <w:ilvl w:val="0"/>
          <w:numId w:val="5"/>
        </w:numPr>
        <w:tabs>
          <w:tab w:val="left" w:pos="4253"/>
        </w:tabs>
        <w:autoSpaceDE w:val="0"/>
        <w:autoSpaceDN w:val="0"/>
        <w:adjustRightInd w:val="0"/>
        <w:ind w:left="180" w:firstLine="0"/>
        <w:jc w:val="both"/>
        <w:rPr>
          <w:sz w:val="20"/>
          <w:szCs w:val="20"/>
        </w:rPr>
      </w:pPr>
      <w:r w:rsidRPr="0037761F">
        <w:rPr>
          <w:sz w:val="20"/>
          <w:szCs w:val="20"/>
        </w:rPr>
        <w:t>Erdészeti és vadgazdálkodási alapismeretek</w:t>
      </w:r>
      <w:r w:rsidRPr="0037761F">
        <w:rPr>
          <w:sz w:val="20"/>
          <w:szCs w:val="20"/>
        </w:rPr>
        <w:tab/>
      </w:r>
      <w:r w:rsidRPr="0037761F">
        <w:rPr>
          <w:sz w:val="20"/>
          <w:szCs w:val="20"/>
        </w:rPr>
        <w:tab/>
        <w:t>20%</w:t>
      </w:r>
    </w:p>
    <w:p w:rsidR="003E0EB2" w:rsidRPr="0037761F" w:rsidRDefault="003E0EB2" w:rsidP="0037761F">
      <w:pPr>
        <w:numPr>
          <w:ilvl w:val="0"/>
          <w:numId w:val="5"/>
        </w:numPr>
        <w:tabs>
          <w:tab w:val="left" w:pos="4253"/>
        </w:tabs>
        <w:autoSpaceDE w:val="0"/>
        <w:autoSpaceDN w:val="0"/>
        <w:adjustRightInd w:val="0"/>
        <w:ind w:left="180" w:firstLine="0"/>
        <w:jc w:val="both"/>
        <w:rPr>
          <w:sz w:val="20"/>
          <w:szCs w:val="20"/>
        </w:rPr>
      </w:pPr>
      <w:r w:rsidRPr="0037761F">
        <w:rPr>
          <w:sz w:val="20"/>
          <w:szCs w:val="20"/>
        </w:rPr>
        <w:t>Erdőgazdasági erőforrások</w:t>
      </w:r>
      <w:r w:rsidRPr="0037761F">
        <w:rPr>
          <w:sz w:val="20"/>
          <w:szCs w:val="20"/>
        </w:rPr>
        <w:tab/>
      </w:r>
      <w:r w:rsidRPr="0037761F">
        <w:rPr>
          <w:sz w:val="20"/>
          <w:szCs w:val="20"/>
        </w:rPr>
        <w:tab/>
        <w:t>25%</w:t>
      </w:r>
    </w:p>
    <w:p w:rsidR="003E0EB2" w:rsidRPr="0037761F" w:rsidRDefault="003E0EB2" w:rsidP="0037761F">
      <w:pPr>
        <w:numPr>
          <w:ilvl w:val="0"/>
          <w:numId w:val="5"/>
        </w:numPr>
        <w:tabs>
          <w:tab w:val="left" w:pos="4253"/>
        </w:tabs>
        <w:autoSpaceDE w:val="0"/>
        <w:autoSpaceDN w:val="0"/>
        <w:adjustRightInd w:val="0"/>
        <w:ind w:left="180" w:firstLine="0"/>
        <w:jc w:val="both"/>
        <w:rPr>
          <w:sz w:val="20"/>
          <w:szCs w:val="20"/>
        </w:rPr>
      </w:pPr>
      <w:r w:rsidRPr="0037761F">
        <w:rPr>
          <w:sz w:val="20"/>
          <w:szCs w:val="20"/>
        </w:rPr>
        <w:t>Erdőgazdasági termelés gépei</w:t>
      </w:r>
      <w:r w:rsidRPr="0037761F">
        <w:rPr>
          <w:sz w:val="20"/>
          <w:szCs w:val="20"/>
        </w:rPr>
        <w:tab/>
      </w:r>
      <w:r w:rsidRPr="0037761F">
        <w:rPr>
          <w:sz w:val="20"/>
          <w:szCs w:val="20"/>
        </w:rPr>
        <w:tab/>
        <w:t>30%</w:t>
      </w:r>
    </w:p>
    <w:p w:rsidR="003E0EB2" w:rsidRPr="0037761F" w:rsidRDefault="003E0EB2" w:rsidP="0037761F">
      <w:pPr>
        <w:numPr>
          <w:ilvl w:val="0"/>
          <w:numId w:val="5"/>
        </w:numPr>
        <w:tabs>
          <w:tab w:val="left" w:pos="4253"/>
        </w:tabs>
        <w:autoSpaceDE w:val="0"/>
        <w:autoSpaceDN w:val="0"/>
        <w:adjustRightInd w:val="0"/>
        <w:ind w:left="180" w:firstLine="0"/>
        <w:jc w:val="both"/>
        <w:rPr>
          <w:sz w:val="20"/>
          <w:szCs w:val="20"/>
        </w:rPr>
      </w:pPr>
      <w:r w:rsidRPr="0037761F">
        <w:rPr>
          <w:sz w:val="20"/>
          <w:szCs w:val="20"/>
        </w:rPr>
        <w:t>Gépek üzemeltetése az erdőgazdaságban</w:t>
      </w:r>
      <w:r w:rsidRPr="0037761F">
        <w:rPr>
          <w:sz w:val="20"/>
          <w:szCs w:val="20"/>
        </w:rPr>
        <w:tab/>
      </w:r>
      <w:r w:rsidRPr="0037761F">
        <w:rPr>
          <w:sz w:val="20"/>
          <w:szCs w:val="20"/>
        </w:rPr>
        <w:tab/>
        <w:t>25%</w:t>
      </w: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37761F">
        <w:rPr>
          <w:iCs/>
          <w:sz w:val="20"/>
          <w:szCs w:val="20"/>
        </w:rPr>
        <w:t>A vizsgafeladat időtartama: 180 perc</w:t>
      </w: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37761F">
        <w:rPr>
          <w:iCs/>
          <w:sz w:val="20"/>
          <w:szCs w:val="20"/>
        </w:rPr>
        <w:t xml:space="preserve">A </w:t>
      </w:r>
      <w:r w:rsidRPr="0037761F">
        <w:rPr>
          <w:iCs/>
          <w:color w:val="000000"/>
          <w:sz w:val="20"/>
          <w:szCs w:val="20"/>
        </w:rPr>
        <w:t>vizsgafeladat értékelési súlyaránya</w:t>
      </w:r>
      <w:r w:rsidRPr="0037761F">
        <w:rPr>
          <w:iCs/>
          <w:sz w:val="20"/>
          <w:szCs w:val="20"/>
        </w:rPr>
        <w:t>: 20%</w:t>
      </w: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37761F">
        <w:rPr>
          <w:iCs/>
          <w:color w:val="000000"/>
          <w:sz w:val="20"/>
          <w:szCs w:val="20"/>
        </w:rPr>
        <w:t xml:space="preserve">5.3.3. Szóbeli vizsgatevékenység </w:t>
      </w: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E0EB2" w:rsidRPr="0037761F" w:rsidRDefault="003E0EB2" w:rsidP="0037761F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37761F">
        <w:rPr>
          <w:iCs/>
          <w:sz w:val="20"/>
          <w:szCs w:val="20"/>
        </w:rPr>
        <w:t>A vizsgafeladat megnevezése: Válaszadás a vizsgakövetelmények alapján összeállított, előre kiadott tételsoro</w:t>
      </w:r>
      <w:r w:rsidRPr="0037761F">
        <w:rPr>
          <w:iCs/>
          <w:sz w:val="20"/>
          <w:szCs w:val="20"/>
        </w:rPr>
        <w:t>k</w:t>
      </w:r>
      <w:r w:rsidRPr="0037761F">
        <w:rPr>
          <w:iCs/>
          <w:sz w:val="20"/>
          <w:szCs w:val="20"/>
        </w:rPr>
        <w:t>ból húzott kérdésekre.</w:t>
      </w: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37761F">
        <w:rPr>
          <w:iCs/>
          <w:sz w:val="20"/>
          <w:szCs w:val="20"/>
        </w:rPr>
        <w:t xml:space="preserve">A vizsgafeladat ismertetése: </w:t>
      </w: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37761F">
        <w:rPr>
          <w:iCs/>
          <w:sz w:val="20"/>
          <w:szCs w:val="20"/>
        </w:rPr>
        <w:t>A szóbeli vizsgatevékenység központilag összeállított vizsgakérdései a 4. Szakmai követelmények fejezetben szereplő szakmai követelménymodulok témaköreinek mindegyikét tartalmazzák.</w:t>
      </w: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37761F">
        <w:rPr>
          <w:iCs/>
          <w:sz w:val="20"/>
          <w:szCs w:val="20"/>
        </w:rPr>
        <w:t>A vizsgafeladat időtartama: 45 perc (felkészülési idő 30 perc, válaszadási idő 15 perc)</w:t>
      </w: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37761F">
        <w:rPr>
          <w:iCs/>
          <w:sz w:val="20"/>
          <w:szCs w:val="20"/>
        </w:rPr>
        <w:t>A vizsgafeladat értékelési súlyaránya: 30%</w:t>
      </w: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37761F">
        <w:rPr>
          <w:color w:val="000000"/>
          <w:sz w:val="20"/>
          <w:szCs w:val="20"/>
        </w:rPr>
        <w:t>5.4.</w:t>
      </w:r>
      <w:r w:rsidRPr="0037761F">
        <w:rPr>
          <w:sz w:val="20"/>
          <w:szCs w:val="20"/>
        </w:rPr>
        <w:t xml:space="preserve">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  <w:r w:rsidRPr="0037761F">
        <w:rPr>
          <w:iCs/>
          <w:sz w:val="20"/>
          <w:szCs w:val="20"/>
        </w:rPr>
        <w:t xml:space="preserve"> „A szakképesítéssel kapcsolatos </w:t>
      </w:r>
      <w:r w:rsidRPr="0037761F">
        <w:rPr>
          <w:iCs/>
          <w:color w:val="000000"/>
          <w:sz w:val="20"/>
          <w:szCs w:val="20"/>
        </w:rPr>
        <w:t>előírások az állami szakképzési és felnőttképzési szerv</w:t>
      </w:r>
      <w:r w:rsidRPr="0037761F">
        <w:rPr>
          <w:iCs/>
          <w:sz w:val="20"/>
          <w:szCs w:val="20"/>
        </w:rPr>
        <w:t xml:space="preserve"> </w:t>
      </w:r>
      <w:hyperlink r:id="rId7" w:history="1">
        <w:r w:rsidRPr="0037761F">
          <w:rPr>
            <w:rStyle w:val="Hyperlink"/>
            <w:iCs/>
            <w:sz w:val="20"/>
            <w:szCs w:val="20"/>
            <w:u w:val="none"/>
          </w:rPr>
          <w:t>http://www.munka.hu/</w:t>
        </w:r>
      </w:hyperlink>
      <w:r w:rsidRPr="0037761F">
        <w:rPr>
          <w:iCs/>
          <w:sz w:val="20"/>
          <w:szCs w:val="20"/>
        </w:rPr>
        <w:t xml:space="preserve"> </w:t>
      </w:r>
      <w:r w:rsidRPr="0037761F">
        <w:rPr>
          <w:iCs/>
          <w:color w:val="000000"/>
          <w:sz w:val="20"/>
          <w:szCs w:val="20"/>
        </w:rPr>
        <w:t>című weblapján érhetők</w:t>
      </w:r>
      <w:r w:rsidRPr="0037761F">
        <w:rPr>
          <w:iCs/>
          <w:sz w:val="20"/>
          <w:szCs w:val="20"/>
        </w:rPr>
        <w:t xml:space="preserve"> el a Szak- és felnőttképzés Vizsgák menüpontjában”.</w:t>
      </w: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37761F">
        <w:rPr>
          <w:iCs/>
          <w:color w:val="000000"/>
          <w:sz w:val="20"/>
          <w:szCs w:val="20"/>
        </w:rPr>
        <w:t>5.5.</w:t>
      </w:r>
      <w:r w:rsidRPr="0037761F">
        <w:rPr>
          <w:iCs/>
          <w:sz w:val="20"/>
          <w:szCs w:val="20"/>
        </w:rPr>
        <w:t xml:space="preserve"> A szakmai vizsga értékelésének a szakmai vizsgaszabályzattól eltérő szempontjai: -</w:t>
      </w:r>
    </w:p>
    <w:p w:rsidR="003E0EB2" w:rsidRDefault="003E0EB2" w:rsidP="0037761F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7761F">
        <w:rPr>
          <w:b/>
          <w:iCs/>
          <w:sz w:val="20"/>
          <w:szCs w:val="20"/>
        </w:rPr>
        <w:t xml:space="preserve">6. </w:t>
      </w:r>
      <w:r w:rsidRPr="0037761F">
        <w:rPr>
          <w:b/>
          <w:iCs/>
          <w:caps/>
          <w:sz w:val="20"/>
          <w:szCs w:val="20"/>
        </w:rPr>
        <w:t>eszköz- és felszerelési jegyzék</w:t>
      </w: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135"/>
        <w:gridCol w:w="7947"/>
      </w:tblGrid>
      <w:tr w:rsidR="003E0EB2" w:rsidRPr="0037761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7761F">
              <w:rPr>
                <w:b/>
                <w:color w:val="000000"/>
                <w:sz w:val="20"/>
                <w:szCs w:val="20"/>
              </w:rPr>
              <w:t>A</w:t>
            </w:r>
          </w:p>
        </w:tc>
      </w:tr>
      <w:tr w:rsidR="003E0EB2" w:rsidRPr="0037761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7761F">
              <w:rPr>
                <w:b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7761F">
              <w:rPr>
                <w:b/>
                <w:color w:val="000000"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3E0EB2" w:rsidRPr="0037761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B2" w:rsidRPr="0037761F" w:rsidRDefault="003E0EB2" w:rsidP="0037761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6.2.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Kézi-és szerelőszerszámok</w:t>
            </w:r>
          </w:p>
        </w:tc>
      </w:tr>
      <w:tr w:rsidR="003E0EB2" w:rsidRPr="0037761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B2" w:rsidRPr="0037761F" w:rsidRDefault="003E0EB2" w:rsidP="0037761F">
            <w:pPr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6.3.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Járművezető-képzésre alkalmas traktor pótkocsival</w:t>
            </w:r>
          </w:p>
        </w:tc>
      </w:tr>
      <w:tr w:rsidR="003E0EB2" w:rsidRPr="0037761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B2" w:rsidRPr="0037761F" w:rsidRDefault="003E0EB2" w:rsidP="0037761F">
            <w:pPr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6.4.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Függesztett, félig függesztett és váltva forgató eke</w:t>
            </w:r>
          </w:p>
        </w:tc>
      </w:tr>
      <w:tr w:rsidR="003E0EB2" w:rsidRPr="0037761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B2" w:rsidRPr="0037761F" w:rsidRDefault="003E0EB2" w:rsidP="0037761F">
            <w:pPr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6.5.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Sorközművelő és szántóföldi kultivátor</w:t>
            </w:r>
          </w:p>
        </w:tc>
      </w:tr>
      <w:tr w:rsidR="003E0EB2" w:rsidRPr="0037761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B2" w:rsidRPr="0037761F" w:rsidRDefault="003E0EB2" w:rsidP="0037761F">
            <w:pPr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6.6.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Szerves- és műtrágya-szóró</w:t>
            </w:r>
          </w:p>
        </w:tc>
      </w:tr>
      <w:tr w:rsidR="003E0EB2" w:rsidRPr="0037761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B2" w:rsidRPr="0037761F" w:rsidRDefault="003E0EB2" w:rsidP="0037761F">
            <w:pPr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6.7.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Erdészeti ültető és palántázógép</w:t>
            </w:r>
          </w:p>
        </w:tc>
      </w:tr>
      <w:tr w:rsidR="003E0EB2" w:rsidRPr="0037761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B2" w:rsidRPr="0037761F" w:rsidRDefault="003E0EB2" w:rsidP="0037761F">
            <w:pPr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6.8.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Sorba-, szórvavetőgép</w:t>
            </w:r>
          </w:p>
        </w:tc>
      </w:tr>
      <w:tr w:rsidR="003E0EB2" w:rsidRPr="0037761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B2" w:rsidRPr="0037761F" w:rsidRDefault="003E0EB2" w:rsidP="0037761F">
            <w:pPr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6.9.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Szemenkénti vetőgép</w:t>
            </w:r>
          </w:p>
        </w:tc>
      </w:tr>
      <w:tr w:rsidR="003E0EB2" w:rsidRPr="0037761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B2" w:rsidRPr="0037761F" w:rsidRDefault="003E0EB2" w:rsidP="0037761F">
            <w:pPr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6.10.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Fűkasza, szárzúzó</w:t>
            </w:r>
          </w:p>
        </w:tc>
      </w:tr>
      <w:tr w:rsidR="003E0EB2" w:rsidRPr="0037761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B2" w:rsidRPr="0037761F" w:rsidRDefault="003E0EB2" w:rsidP="0037761F">
            <w:pPr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6.11.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Rendkezelő, bálázó</w:t>
            </w:r>
          </w:p>
        </w:tc>
      </w:tr>
      <w:tr w:rsidR="003E0EB2" w:rsidRPr="0037761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B2" w:rsidRPr="0037761F" w:rsidRDefault="003E0EB2" w:rsidP="0037761F">
            <w:pPr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6.12.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Motor és tisztító fűrészek</w:t>
            </w:r>
          </w:p>
        </w:tc>
      </w:tr>
      <w:tr w:rsidR="003E0EB2" w:rsidRPr="0037761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B2" w:rsidRPr="0037761F" w:rsidRDefault="003E0EB2" w:rsidP="0037761F">
            <w:pPr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6.13.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Favédelmi permetező</w:t>
            </w:r>
          </w:p>
        </w:tc>
      </w:tr>
      <w:tr w:rsidR="003E0EB2" w:rsidRPr="0037761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B2" w:rsidRPr="0037761F" w:rsidRDefault="003E0EB2" w:rsidP="0037761F">
            <w:pPr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6.14.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Szárzúzó, bozótirtó</w:t>
            </w:r>
          </w:p>
        </w:tc>
      </w:tr>
      <w:tr w:rsidR="003E0EB2" w:rsidRPr="0037761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B2" w:rsidRPr="0037761F" w:rsidRDefault="003E0EB2" w:rsidP="0037761F">
            <w:pPr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6.15.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EB2" w:rsidRPr="0037761F" w:rsidRDefault="003E0EB2" w:rsidP="00377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Erdészeti rakodógép</w:t>
            </w:r>
          </w:p>
        </w:tc>
      </w:tr>
      <w:tr w:rsidR="003E0EB2" w:rsidRPr="0037761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B2" w:rsidRPr="0037761F" w:rsidRDefault="003E0EB2" w:rsidP="0037761F">
            <w:pPr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6.16.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B2" w:rsidRPr="0037761F" w:rsidRDefault="003E0EB2" w:rsidP="0037761F">
            <w:pPr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Csuklós erdészeti traktor</w:t>
            </w:r>
          </w:p>
        </w:tc>
      </w:tr>
      <w:tr w:rsidR="003E0EB2" w:rsidRPr="0037761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B2" w:rsidRPr="0037761F" w:rsidRDefault="003E0EB2" w:rsidP="0037761F">
            <w:pPr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6.17.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B2" w:rsidRPr="0037761F" w:rsidRDefault="003E0EB2" w:rsidP="0037761F">
            <w:pPr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Hidraulikus daruval ellátott erőgép</w:t>
            </w:r>
          </w:p>
        </w:tc>
      </w:tr>
      <w:tr w:rsidR="003E0EB2" w:rsidRPr="0037761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B2" w:rsidRPr="0037761F" w:rsidRDefault="003E0EB2" w:rsidP="0037761F">
            <w:pPr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6.18.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B2" w:rsidRPr="0037761F" w:rsidRDefault="003E0EB2" w:rsidP="0037761F">
            <w:pPr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Vágástakarító</w:t>
            </w:r>
          </w:p>
        </w:tc>
      </w:tr>
      <w:tr w:rsidR="003E0EB2" w:rsidRPr="0037761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B2" w:rsidRPr="0037761F" w:rsidRDefault="003E0EB2" w:rsidP="0037761F">
            <w:pPr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6.19.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B2" w:rsidRPr="0037761F" w:rsidRDefault="003E0EB2" w:rsidP="0037761F">
            <w:pPr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Tuskózó</w:t>
            </w:r>
          </w:p>
        </w:tc>
      </w:tr>
      <w:tr w:rsidR="003E0EB2" w:rsidRPr="0037761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B2" w:rsidRPr="0037761F" w:rsidRDefault="003E0EB2" w:rsidP="0037761F">
            <w:pPr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6.20.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B2" w:rsidRPr="0037761F" w:rsidRDefault="003E0EB2" w:rsidP="0037761F">
            <w:pPr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Bozótirtó</w:t>
            </w:r>
          </w:p>
        </w:tc>
      </w:tr>
      <w:tr w:rsidR="003E0EB2" w:rsidRPr="0037761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B2" w:rsidRPr="0037761F" w:rsidRDefault="003E0EB2" w:rsidP="0037761F">
            <w:pPr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6.21.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B2" w:rsidRPr="0037761F" w:rsidRDefault="003E0EB2" w:rsidP="0037761F">
            <w:pPr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Gyökérfésű</w:t>
            </w:r>
          </w:p>
        </w:tc>
      </w:tr>
      <w:tr w:rsidR="003E0EB2" w:rsidRPr="0037761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B2" w:rsidRPr="0037761F" w:rsidRDefault="003E0EB2" w:rsidP="0037761F">
            <w:pPr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6.22.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B2" w:rsidRPr="0037761F" w:rsidRDefault="003E0EB2" w:rsidP="0037761F">
            <w:pPr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Szárnyas altalajlazító</w:t>
            </w:r>
          </w:p>
        </w:tc>
      </w:tr>
      <w:tr w:rsidR="003E0EB2" w:rsidRPr="0037761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B2" w:rsidRPr="0037761F" w:rsidRDefault="003E0EB2" w:rsidP="0037761F">
            <w:pPr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6.23.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B2" w:rsidRPr="0037761F" w:rsidRDefault="003E0EB2" w:rsidP="0037761F">
            <w:pPr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Gödörfúró</w:t>
            </w:r>
          </w:p>
        </w:tc>
      </w:tr>
      <w:tr w:rsidR="003E0EB2" w:rsidRPr="0037761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B2" w:rsidRPr="0037761F" w:rsidRDefault="003E0EB2" w:rsidP="0037761F">
            <w:pPr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6.24.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B2" w:rsidRPr="0037761F" w:rsidRDefault="003E0EB2" w:rsidP="0037761F">
            <w:pPr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Sorközművelő kultivátor</w:t>
            </w:r>
          </w:p>
        </w:tc>
      </w:tr>
      <w:tr w:rsidR="003E0EB2" w:rsidRPr="0037761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B2" w:rsidRPr="0037761F" w:rsidRDefault="003E0EB2" w:rsidP="0037761F">
            <w:pPr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6.25.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B2" w:rsidRPr="0037761F" w:rsidRDefault="003E0EB2" w:rsidP="0037761F">
            <w:pPr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Iskolázógép</w:t>
            </w:r>
          </w:p>
        </w:tc>
      </w:tr>
      <w:tr w:rsidR="003E0EB2" w:rsidRPr="0037761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B2" w:rsidRPr="0037761F" w:rsidRDefault="003E0EB2" w:rsidP="0037761F">
            <w:pPr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6.26.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B2" w:rsidRPr="0037761F" w:rsidRDefault="003E0EB2" w:rsidP="0037761F">
            <w:pPr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Csemeteültető-gép</w:t>
            </w:r>
          </w:p>
        </w:tc>
      </w:tr>
      <w:tr w:rsidR="003E0EB2" w:rsidRPr="0037761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B2" w:rsidRPr="0037761F" w:rsidRDefault="003E0EB2" w:rsidP="0037761F">
            <w:pPr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6.27.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B2" w:rsidRPr="0037761F" w:rsidRDefault="003E0EB2" w:rsidP="0037761F">
            <w:pPr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Dugványozógép</w:t>
            </w:r>
          </w:p>
        </w:tc>
      </w:tr>
      <w:tr w:rsidR="003E0EB2" w:rsidRPr="0037761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B2" w:rsidRPr="0037761F" w:rsidRDefault="003E0EB2" w:rsidP="0037761F">
            <w:pPr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6.28.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B2" w:rsidRPr="0037761F" w:rsidRDefault="003E0EB2" w:rsidP="0037761F">
            <w:pPr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Kézi-és szerelőszerszámok</w:t>
            </w:r>
          </w:p>
        </w:tc>
      </w:tr>
      <w:tr w:rsidR="003E0EB2" w:rsidRPr="0037761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B2" w:rsidRPr="0037761F" w:rsidRDefault="003E0EB2" w:rsidP="0037761F">
            <w:pPr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6.29.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B2" w:rsidRPr="0037761F" w:rsidRDefault="003E0EB2" w:rsidP="0037761F">
            <w:pPr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Dízel befecskendező fúvókabeállító készülék</w:t>
            </w:r>
          </w:p>
        </w:tc>
      </w:tr>
      <w:tr w:rsidR="003E0EB2" w:rsidRPr="0037761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B2" w:rsidRPr="0037761F" w:rsidRDefault="003E0EB2" w:rsidP="0037761F">
            <w:pPr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6.30.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B2" w:rsidRPr="0037761F" w:rsidRDefault="003E0EB2" w:rsidP="0037761F">
            <w:pPr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Diagnosztikai mérőberendezés Ottó-, dízelmotorokhoz</w:t>
            </w:r>
          </w:p>
        </w:tc>
      </w:tr>
      <w:tr w:rsidR="003E0EB2" w:rsidRPr="0037761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B2" w:rsidRPr="0037761F" w:rsidRDefault="003E0EB2" w:rsidP="0037761F">
            <w:pPr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6.31.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B2" w:rsidRPr="0037761F" w:rsidRDefault="003E0EB2" w:rsidP="0037761F">
            <w:pPr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Sűrítési végnyomásmérő</w:t>
            </w:r>
          </w:p>
        </w:tc>
      </w:tr>
      <w:tr w:rsidR="003E0EB2" w:rsidRPr="0037761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B2" w:rsidRPr="0037761F" w:rsidRDefault="003E0EB2" w:rsidP="0037761F">
            <w:pPr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6.32.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B2" w:rsidRPr="0037761F" w:rsidRDefault="003E0EB2" w:rsidP="0037761F">
            <w:pPr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Fagyálló folyadékmérő műszer</w:t>
            </w:r>
          </w:p>
        </w:tc>
      </w:tr>
      <w:tr w:rsidR="003E0EB2" w:rsidRPr="0037761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B2" w:rsidRPr="0037761F" w:rsidRDefault="003E0EB2" w:rsidP="0037761F">
            <w:pPr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6.33.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B2" w:rsidRPr="0037761F" w:rsidRDefault="003E0EB2" w:rsidP="0037761F">
            <w:pPr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Elektromos próbapad</w:t>
            </w:r>
          </w:p>
        </w:tc>
      </w:tr>
      <w:tr w:rsidR="003E0EB2" w:rsidRPr="0037761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B2" w:rsidRPr="0037761F" w:rsidRDefault="003E0EB2" w:rsidP="0037761F">
            <w:pPr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6.34.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B2" w:rsidRPr="0037761F" w:rsidRDefault="003E0EB2" w:rsidP="0037761F">
            <w:pPr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Elektromos mérőkészülékek</w:t>
            </w:r>
          </w:p>
        </w:tc>
      </w:tr>
      <w:tr w:rsidR="003E0EB2" w:rsidRPr="0037761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B2" w:rsidRPr="0037761F" w:rsidRDefault="003E0EB2" w:rsidP="0037761F">
            <w:pPr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6.35.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B2" w:rsidRPr="0037761F" w:rsidRDefault="003E0EB2" w:rsidP="0037761F">
            <w:pPr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Kezelési, karbantartási és javítási utasítások a gépekhez, berendezésekhez</w:t>
            </w:r>
          </w:p>
        </w:tc>
      </w:tr>
      <w:tr w:rsidR="003E0EB2" w:rsidRPr="0037761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B2" w:rsidRPr="0037761F" w:rsidRDefault="003E0EB2" w:rsidP="0037761F">
            <w:pPr>
              <w:jc w:val="center"/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6.36.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B2" w:rsidRPr="0037761F" w:rsidRDefault="003E0EB2" w:rsidP="0037761F">
            <w:pPr>
              <w:rPr>
                <w:sz w:val="20"/>
                <w:szCs w:val="20"/>
              </w:rPr>
            </w:pPr>
            <w:r w:rsidRPr="0037761F">
              <w:rPr>
                <w:sz w:val="20"/>
                <w:szCs w:val="20"/>
              </w:rPr>
              <w:t>Egyéni és általános védőfelszerelések</w:t>
            </w:r>
          </w:p>
        </w:tc>
      </w:tr>
    </w:tbl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37761F">
        <w:rPr>
          <w:b/>
          <w:iCs/>
          <w:sz w:val="20"/>
          <w:szCs w:val="20"/>
        </w:rPr>
        <w:t>7. EGYEBEK</w:t>
      </w:r>
    </w:p>
    <w:p w:rsidR="003E0EB2" w:rsidRPr="0037761F" w:rsidRDefault="003E0EB2" w:rsidP="0037761F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sectPr w:rsidR="003E0EB2" w:rsidRPr="0037761F" w:rsidSect="0069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EB2" w:rsidRDefault="003E0EB2" w:rsidP="00E24035">
      <w:r>
        <w:separator/>
      </w:r>
    </w:p>
  </w:endnote>
  <w:endnote w:type="continuationSeparator" w:id="0">
    <w:p w:rsidR="003E0EB2" w:rsidRDefault="003E0EB2" w:rsidP="00E24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EB2" w:rsidRDefault="003E0EB2" w:rsidP="00E24035">
      <w:r>
        <w:separator/>
      </w:r>
    </w:p>
  </w:footnote>
  <w:footnote w:type="continuationSeparator" w:id="0">
    <w:p w:rsidR="003E0EB2" w:rsidRDefault="003E0EB2" w:rsidP="00E24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02C7"/>
    <w:multiLevelType w:val="hybridMultilevel"/>
    <w:tmpl w:val="9132A5D0"/>
    <w:lvl w:ilvl="0" w:tplc="BE1CF1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E353299"/>
    <w:multiLevelType w:val="hybridMultilevel"/>
    <w:tmpl w:val="CD48F538"/>
    <w:lvl w:ilvl="0" w:tplc="705E3E06">
      <w:start w:val="1"/>
      <w:numFmt w:val="upperLetter"/>
      <w:lvlText w:val="%1.)"/>
      <w:lvlJc w:val="left"/>
      <w:pPr>
        <w:ind w:left="56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2">
    <w:nsid w:val="70EB3130"/>
    <w:multiLevelType w:val="hybridMultilevel"/>
    <w:tmpl w:val="7876A7E0"/>
    <w:lvl w:ilvl="0" w:tplc="BE1CF1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965"/>
    <w:rsid w:val="00010CAD"/>
    <w:rsid w:val="00012239"/>
    <w:rsid w:val="000264AF"/>
    <w:rsid w:val="00027301"/>
    <w:rsid w:val="00047873"/>
    <w:rsid w:val="00060C64"/>
    <w:rsid w:val="00063EDF"/>
    <w:rsid w:val="00067C36"/>
    <w:rsid w:val="00075892"/>
    <w:rsid w:val="0008240C"/>
    <w:rsid w:val="00092629"/>
    <w:rsid w:val="00093033"/>
    <w:rsid w:val="000A4449"/>
    <w:rsid w:val="000D4D87"/>
    <w:rsid w:val="000F430B"/>
    <w:rsid w:val="0012265E"/>
    <w:rsid w:val="001307B1"/>
    <w:rsid w:val="001537C7"/>
    <w:rsid w:val="001562EC"/>
    <w:rsid w:val="00166022"/>
    <w:rsid w:val="001720DC"/>
    <w:rsid w:val="00172371"/>
    <w:rsid w:val="00172AB6"/>
    <w:rsid w:val="00190180"/>
    <w:rsid w:val="0019417C"/>
    <w:rsid w:val="001B0BF0"/>
    <w:rsid w:val="001B668D"/>
    <w:rsid w:val="001B6E2A"/>
    <w:rsid w:val="001B7FA0"/>
    <w:rsid w:val="001C2FCE"/>
    <w:rsid w:val="001C3793"/>
    <w:rsid w:val="001E3C22"/>
    <w:rsid w:val="001E4599"/>
    <w:rsid w:val="00202236"/>
    <w:rsid w:val="002035AC"/>
    <w:rsid w:val="00204A05"/>
    <w:rsid w:val="00210707"/>
    <w:rsid w:val="00212EE3"/>
    <w:rsid w:val="00214605"/>
    <w:rsid w:val="00216E6B"/>
    <w:rsid w:val="00240C5A"/>
    <w:rsid w:val="00244102"/>
    <w:rsid w:val="00245409"/>
    <w:rsid w:val="00254AAF"/>
    <w:rsid w:val="00271609"/>
    <w:rsid w:val="002733A3"/>
    <w:rsid w:val="00273A26"/>
    <w:rsid w:val="00274B45"/>
    <w:rsid w:val="00276654"/>
    <w:rsid w:val="00276DA6"/>
    <w:rsid w:val="00286F2A"/>
    <w:rsid w:val="0029409D"/>
    <w:rsid w:val="002A026C"/>
    <w:rsid w:val="002A627D"/>
    <w:rsid w:val="002B0FC4"/>
    <w:rsid w:val="002B5EA5"/>
    <w:rsid w:val="002D0DE3"/>
    <w:rsid w:val="002D6D84"/>
    <w:rsid w:val="002E5CF9"/>
    <w:rsid w:val="00301DDB"/>
    <w:rsid w:val="003251D6"/>
    <w:rsid w:val="00327409"/>
    <w:rsid w:val="0032766A"/>
    <w:rsid w:val="00361B78"/>
    <w:rsid w:val="00362C03"/>
    <w:rsid w:val="0037761F"/>
    <w:rsid w:val="00377EA2"/>
    <w:rsid w:val="00382B4F"/>
    <w:rsid w:val="00384E6F"/>
    <w:rsid w:val="00393CF9"/>
    <w:rsid w:val="00397B99"/>
    <w:rsid w:val="003A5085"/>
    <w:rsid w:val="003C534A"/>
    <w:rsid w:val="003C65E0"/>
    <w:rsid w:val="003D128E"/>
    <w:rsid w:val="003D6608"/>
    <w:rsid w:val="003E0EB2"/>
    <w:rsid w:val="003E7F22"/>
    <w:rsid w:val="003F0E2A"/>
    <w:rsid w:val="00424EF0"/>
    <w:rsid w:val="00453C35"/>
    <w:rsid w:val="004562FE"/>
    <w:rsid w:val="00464F1A"/>
    <w:rsid w:val="0046567C"/>
    <w:rsid w:val="00483F47"/>
    <w:rsid w:val="004842E3"/>
    <w:rsid w:val="004B4586"/>
    <w:rsid w:val="004C1447"/>
    <w:rsid w:val="004D0CB2"/>
    <w:rsid w:val="004D7D9F"/>
    <w:rsid w:val="004E2C84"/>
    <w:rsid w:val="004F17D4"/>
    <w:rsid w:val="005014A8"/>
    <w:rsid w:val="00506BA8"/>
    <w:rsid w:val="00525769"/>
    <w:rsid w:val="005464BC"/>
    <w:rsid w:val="005700C2"/>
    <w:rsid w:val="00574F20"/>
    <w:rsid w:val="005A0F58"/>
    <w:rsid w:val="005A7A06"/>
    <w:rsid w:val="005B61F7"/>
    <w:rsid w:val="005C17AC"/>
    <w:rsid w:val="005C4193"/>
    <w:rsid w:val="005D39BC"/>
    <w:rsid w:val="005D5825"/>
    <w:rsid w:val="005D5845"/>
    <w:rsid w:val="005E4BAA"/>
    <w:rsid w:val="005E6E2D"/>
    <w:rsid w:val="005F5E29"/>
    <w:rsid w:val="00612721"/>
    <w:rsid w:val="00641722"/>
    <w:rsid w:val="00642233"/>
    <w:rsid w:val="00655207"/>
    <w:rsid w:val="00671EE5"/>
    <w:rsid w:val="00677FF6"/>
    <w:rsid w:val="0068512D"/>
    <w:rsid w:val="006921ED"/>
    <w:rsid w:val="006B612F"/>
    <w:rsid w:val="006B65A7"/>
    <w:rsid w:val="006C0A35"/>
    <w:rsid w:val="006D089D"/>
    <w:rsid w:val="006E3A83"/>
    <w:rsid w:val="006F4301"/>
    <w:rsid w:val="006F4346"/>
    <w:rsid w:val="00701358"/>
    <w:rsid w:val="00706A35"/>
    <w:rsid w:val="00720A42"/>
    <w:rsid w:val="007229B4"/>
    <w:rsid w:val="00724925"/>
    <w:rsid w:val="0074042E"/>
    <w:rsid w:val="00751DA2"/>
    <w:rsid w:val="007544B2"/>
    <w:rsid w:val="00754F8A"/>
    <w:rsid w:val="00795555"/>
    <w:rsid w:val="007978F8"/>
    <w:rsid w:val="007A67D9"/>
    <w:rsid w:val="007B45B2"/>
    <w:rsid w:val="007C5BA9"/>
    <w:rsid w:val="007C6378"/>
    <w:rsid w:val="007C69F0"/>
    <w:rsid w:val="007F2838"/>
    <w:rsid w:val="0082091C"/>
    <w:rsid w:val="008319B6"/>
    <w:rsid w:val="0083317F"/>
    <w:rsid w:val="00846D33"/>
    <w:rsid w:val="00854A03"/>
    <w:rsid w:val="00870B5A"/>
    <w:rsid w:val="00886329"/>
    <w:rsid w:val="00887FD1"/>
    <w:rsid w:val="00895C8A"/>
    <w:rsid w:val="008C1AD2"/>
    <w:rsid w:val="008C59AA"/>
    <w:rsid w:val="008D403C"/>
    <w:rsid w:val="008E2055"/>
    <w:rsid w:val="008F2ECA"/>
    <w:rsid w:val="009074DE"/>
    <w:rsid w:val="00916302"/>
    <w:rsid w:val="00930C1E"/>
    <w:rsid w:val="00937482"/>
    <w:rsid w:val="009477FD"/>
    <w:rsid w:val="009770B6"/>
    <w:rsid w:val="00983BDD"/>
    <w:rsid w:val="009957C5"/>
    <w:rsid w:val="009976B4"/>
    <w:rsid w:val="009C7929"/>
    <w:rsid w:val="009D5EF8"/>
    <w:rsid w:val="009E7EB7"/>
    <w:rsid w:val="00A053C0"/>
    <w:rsid w:val="00A06912"/>
    <w:rsid w:val="00A101B7"/>
    <w:rsid w:val="00A11A7D"/>
    <w:rsid w:val="00A32024"/>
    <w:rsid w:val="00A52F3D"/>
    <w:rsid w:val="00A62FD1"/>
    <w:rsid w:val="00A70261"/>
    <w:rsid w:val="00A94D39"/>
    <w:rsid w:val="00AA3A79"/>
    <w:rsid w:val="00AB6920"/>
    <w:rsid w:val="00B10600"/>
    <w:rsid w:val="00B257F2"/>
    <w:rsid w:val="00B34671"/>
    <w:rsid w:val="00B3535C"/>
    <w:rsid w:val="00B5550B"/>
    <w:rsid w:val="00B85950"/>
    <w:rsid w:val="00B87636"/>
    <w:rsid w:val="00B92EB7"/>
    <w:rsid w:val="00BA6529"/>
    <w:rsid w:val="00BC0DFA"/>
    <w:rsid w:val="00BC1D8C"/>
    <w:rsid w:val="00BD6B3C"/>
    <w:rsid w:val="00BE68D2"/>
    <w:rsid w:val="00BF1E28"/>
    <w:rsid w:val="00C0134B"/>
    <w:rsid w:val="00C125A7"/>
    <w:rsid w:val="00C14199"/>
    <w:rsid w:val="00C2241C"/>
    <w:rsid w:val="00C40037"/>
    <w:rsid w:val="00C404FB"/>
    <w:rsid w:val="00C51090"/>
    <w:rsid w:val="00C57FA0"/>
    <w:rsid w:val="00C61C40"/>
    <w:rsid w:val="00C7303C"/>
    <w:rsid w:val="00C81FB5"/>
    <w:rsid w:val="00C964FD"/>
    <w:rsid w:val="00C9783F"/>
    <w:rsid w:val="00CA0502"/>
    <w:rsid w:val="00CA2D5C"/>
    <w:rsid w:val="00CA4354"/>
    <w:rsid w:val="00CA6996"/>
    <w:rsid w:val="00CB3951"/>
    <w:rsid w:val="00CB3F3E"/>
    <w:rsid w:val="00CD243C"/>
    <w:rsid w:val="00CD354B"/>
    <w:rsid w:val="00CD3A62"/>
    <w:rsid w:val="00CE26E3"/>
    <w:rsid w:val="00CE59EF"/>
    <w:rsid w:val="00D219D9"/>
    <w:rsid w:val="00D30460"/>
    <w:rsid w:val="00D30742"/>
    <w:rsid w:val="00D370F1"/>
    <w:rsid w:val="00D5079B"/>
    <w:rsid w:val="00D523BB"/>
    <w:rsid w:val="00D613B6"/>
    <w:rsid w:val="00D6370B"/>
    <w:rsid w:val="00D66B3C"/>
    <w:rsid w:val="00D705AD"/>
    <w:rsid w:val="00D75010"/>
    <w:rsid w:val="00D75BCE"/>
    <w:rsid w:val="00D83666"/>
    <w:rsid w:val="00D867B4"/>
    <w:rsid w:val="00D92545"/>
    <w:rsid w:val="00D952E4"/>
    <w:rsid w:val="00D96D1F"/>
    <w:rsid w:val="00DB0626"/>
    <w:rsid w:val="00DC29A9"/>
    <w:rsid w:val="00DE7CAD"/>
    <w:rsid w:val="00DF093C"/>
    <w:rsid w:val="00E027F3"/>
    <w:rsid w:val="00E07A39"/>
    <w:rsid w:val="00E24035"/>
    <w:rsid w:val="00E314F4"/>
    <w:rsid w:val="00E51DF7"/>
    <w:rsid w:val="00E57619"/>
    <w:rsid w:val="00E6090D"/>
    <w:rsid w:val="00E6363A"/>
    <w:rsid w:val="00E65600"/>
    <w:rsid w:val="00E73626"/>
    <w:rsid w:val="00E854D2"/>
    <w:rsid w:val="00E878B3"/>
    <w:rsid w:val="00EA409C"/>
    <w:rsid w:val="00EB5BF3"/>
    <w:rsid w:val="00EC2045"/>
    <w:rsid w:val="00ED16B0"/>
    <w:rsid w:val="00EE00C6"/>
    <w:rsid w:val="00EE54B9"/>
    <w:rsid w:val="00F109EF"/>
    <w:rsid w:val="00F12F64"/>
    <w:rsid w:val="00F266D8"/>
    <w:rsid w:val="00F30B05"/>
    <w:rsid w:val="00F41FD5"/>
    <w:rsid w:val="00F429DB"/>
    <w:rsid w:val="00F574F8"/>
    <w:rsid w:val="00F72701"/>
    <w:rsid w:val="00F735B9"/>
    <w:rsid w:val="00F73777"/>
    <w:rsid w:val="00F741F8"/>
    <w:rsid w:val="00F82C73"/>
    <w:rsid w:val="00F91264"/>
    <w:rsid w:val="00F94232"/>
    <w:rsid w:val="00FB0804"/>
    <w:rsid w:val="00FB26BF"/>
    <w:rsid w:val="00FB2853"/>
    <w:rsid w:val="00FC4F22"/>
    <w:rsid w:val="00FE525D"/>
    <w:rsid w:val="00FF1965"/>
    <w:rsid w:val="00FF4DFE"/>
    <w:rsid w:val="00FF53F9"/>
    <w:rsid w:val="00FF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65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locked/>
    <w:rsid w:val="00D613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521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1"/>
    <w:uiPriority w:val="99"/>
    <w:semiHidden/>
    <w:rsid w:val="00BA6529"/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1B8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BA6529"/>
    <w:rPr>
      <w:rFonts w:ascii="Tahoma" w:hAnsi="Tahoma"/>
      <w:sz w:val="16"/>
    </w:rPr>
  </w:style>
  <w:style w:type="paragraph" w:styleId="Header">
    <w:name w:val="header"/>
    <w:basedOn w:val="Normal"/>
    <w:link w:val="HeaderChar1"/>
    <w:uiPriority w:val="99"/>
    <w:rsid w:val="00E24035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521B8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E24035"/>
    <w:rPr>
      <w:rFonts w:eastAsia="Times New Roman"/>
      <w:sz w:val="24"/>
    </w:rPr>
  </w:style>
  <w:style w:type="paragraph" w:styleId="Footer">
    <w:name w:val="footer"/>
    <w:basedOn w:val="Normal"/>
    <w:link w:val="FooterChar1"/>
    <w:uiPriority w:val="99"/>
    <w:rsid w:val="00E24035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21B8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E24035"/>
    <w:rPr>
      <w:rFonts w:eastAsia="Times New Roman"/>
      <w:sz w:val="24"/>
    </w:rPr>
  </w:style>
  <w:style w:type="character" w:styleId="Hyperlink">
    <w:name w:val="Hyperlink"/>
    <w:basedOn w:val="DefaultParagraphFont"/>
    <w:uiPriority w:val="99"/>
    <w:rsid w:val="00377EA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C17AC"/>
    <w:rPr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5C17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1B8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5C17AC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5C17AC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2521B8"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5C17AC"/>
    <w:rPr>
      <w:rFonts w:eastAsia="Times New Roman"/>
      <w:b/>
    </w:rPr>
  </w:style>
  <w:style w:type="paragraph" w:customStyle="1" w:styleId="Listaszerbekezds">
    <w:name w:val="Listaszerű bekezdés"/>
    <w:basedOn w:val="Normal"/>
    <w:uiPriority w:val="99"/>
    <w:rsid w:val="00B25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nka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1452</Words>
  <Characters>10022</Characters>
  <Application>Microsoft Office Outlook</Application>
  <DocSecurity>0</DocSecurity>
  <Lines>0</Lines>
  <Paragraphs>0</Paragraphs>
  <ScaleCrop>false</ScaleCrop>
  <Company>KSZF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MUNKAVÉDELMI TECHNIKUS</dc:title>
  <dc:subject/>
  <dc:creator>gubicza</dc:creator>
  <cp:keywords/>
  <dc:description/>
  <cp:lastModifiedBy>NMH-SZFI</cp:lastModifiedBy>
  <cp:revision>2</cp:revision>
  <cp:lastPrinted>2012-09-30T13:08:00Z</cp:lastPrinted>
  <dcterms:created xsi:type="dcterms:W3CDTF">2013-03-07T08:53:00Z</dcterms:created>
  <dcterms:modified xsi:type="dcterms:W3CDTF">2013-03-07T08:53:00Z</dcterms:modified>
</cp:coreProperties>
</file>