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2F" w:rsidRDefault="00C33F2F" w:rsidP="00FF196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06BA3">
        <w:rPr>
          <w:b/>
          <w:bCs/>
          <w:sz w:val="20"/>
          <w:szCs w:val="20"/>
        </w:rPr>
        <w:t>sorszámú Mozgóképgyártó hangtechnikus</w:t>
      </w:r>
      <w:r>
        <w:rPr>
          <w:b/>
          <w:bCs/>
          <w:sz w:val="20"/>
          <w:szCs w:val="20"/>
        </w:rPr>
        <w:t xml:space="preserve"> </w:t>
      </w:r>
      <w:r w:rsidRPr="00006BA3">
        <w:rPr>
          <w:b/>
          <w:bCs/>
          <w:sz w:val="20"/>
          <w:szCs w:val="20"/>
        </w:rPr>
        <w:t>megnevezésű szakképesítés</w:t>
      </w:r>
      <w:r>
        <w:rPr>
          <w:b/>
          <w:bCs/>
          <w:sz w:val="20"/>
          <w:szCs w:val="20"/>
        </w:rPr>
        <w:t>-ráépülés</w:t>
      </w:r>
      <w:r w:rsidRPr="00006BA3">
        <w:rPr>
          <w:b/>
          <w:bCs/>
          <w:sz w:val="20"/>
          <w:szCs w:val="20"/>
        </w:rPr>
        <w:t xml:space="preserve"> szakmai és vizsgakövete</w:t>
      </w:r>
      <w:r w:rsidRPr="00006BA3">
        <w:rPr>
          <w:b/>
          <w:bCs/>
          <w:sz w:val="20"/>
          <w:szCs w:val="20"/>
        </w:rPr>
        <w:t>l</w:t>
      </w:r>
      <w:r w:rsidRPr="00006BA3">
        <w:rPr>
          <w:b/>
          <w:bCs/>
          <w:sz w:val="20"/>
          <w:szCs w:val="20"/>
        </w:rPr>
        <w:t>ménye</w:t>
      </w:r>
    </w:p>
    <w:p w:rsidR="00C33F2F" w:rsidRPr="00006BA3" w:rsidRDefault="00C33F2F" w:rsidP="00FF196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3F2F" w:rsidRDefault="00C33F2F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06BA3">
        <w:rPr>
          <w:b/>
          <w:sz w:val="20"/>
          <w:szCs w:val="20"/>
        </w:rPr>
        <w:t>1. AZ ORSZÁGOS KÉPZÉSI JEGYZÉKBEN SZEREPLŐ ADATOK</w:t>
      </w:r>
    </w:p>
    <w:p w:rsidR="00C33F2F" w:rsidRPr="00006BA3" w:rsidRDefault="00C33F2F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2035AC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006BA3">
        <w:rPr>
          <w:sz w:val="20"/>
          <w:szCs w:val="20"/>
        </w:rPr>
        <w:t>1. A szakképesítés</w:t>
      </w:r>
      <w:r>
        <w:rPr>
          <w:sz w:val="20"/>
          <w:szCs w:val="20"/>
        </w:rPr>
        <w:t>-ráépülés</w:t>
      </w:r>
      <w:r w:rsidRPr="00006BA3">
        <w:rPr>
          <w:sz w:val="20"/>
          <w:szCs w:val="20"/>
        </w:rPr>
        <w:t xml:space="preserve"> azonosító száma: </w:t>
      </w:r>
      <w:r w:rsidRPr="00006BA3">
        <w:rPr>
          <w:iCs/>
          <w:sz w:val="20"/>
          <w:szCs w:val="20"/>
        </w:rPr>
        <w:t>53 213 05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2035AC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006BA3">
        <w:rPr>
          <w:sz w:val="20"/>
          <w:szCs w:val="20"/>
        </w:rPr>
        <w:t>2. Szakképesítés</w:t>
      </w:r>
      <w:r>
        <w:rPr>
          <w:iCs/>
          <w:sz w:val="20"/>
          <w:szCs w:val="20"/>
        </w:rPr>
        <w:t>-ráépülés</w:t>
      </w:r>
      <w:r w:rsidRPr="00006BA3">
        <w:rPr>
          <w:sz w:val="20"/>
          <w:szCs w:val="20"/>
        </w:rPr>
        <w:t xml:space="preserve"> megnevezése: </w:t>
      </w:r>
      <w:r w:rsidRPr="00006BA3">
        <w:rPr>
          <w:iCs/>
          <w:sz w:val="20"/>
          <w:szCs w:val="20"/>
        </w:rPr>
        <w:t>Mozgóképgyártó hangtechnikus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2035AC">
      <w:pPr>
        <w:autoSpaceDE w:val="0"/>
        <w:autoSpaceDN w:val="0"/>
        <w:adjustRightInd w:val="0"/>
        <w:ind w:left="204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1.</w:t>
      </w:r>
      <w:r w:rsidRPr="00006BA3">
        <w:rPr>
          <w:sz w:val="20"/>
          <w:szCs w:val="20"/>
        </w:rPr>
        <w:t xml:space="preserve">3. Iskolai rendszerű szakképzésben a szakképzési évfolyamok száma: </w:t>
      </w:r>
      <w:r>
        <w:rPr>
          <w:sz w:val="20"/>
          <w:szCs w:val="20"/>
        </w:rPr>
        <w:t>–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006BA3">
        <w:rPr>
          <w:sz w:val="20"/>
          <w:szCs w:val="20"/>
        </w:rPr>
        <w:t xml:space="preserve">4. Iskolarendszeren kívüli szakképzésben az óraszám: </w:t>
      </w:r>
      <w:r w:rsidRPr="00006BA3">
        <w:rPr>
          <w:iCs/>
          <w:sz w:val="20"/>
          <w:szCs w:val="20"/>
        </w:rPr>
        <w:t>640-960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06BA3">
        <w:rPr>
          <w:b/>
          <w:sz w:val="20"/>
          <w:szCs w:val="20"/>
        </w:rPr>
        <w:t>2. EGYÉB ADATOK</w:t>
      </w:r>
    </w:p>
    <w:p w:rsidR="00C33F2F" w:rsidRPr="00006BA3" w:rsidRDefault="00C33F2F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3F2F" w:rsidRPr="00006BA3" w:rsidRDefault="00C33F2F" w:rsidP="00006BA3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06BA3">
        <w:rPr>
          <w:sz w:val="20"/>
          <w:szCs w:val="20"/>
        </w:rPr>
        <w:t>A képzés megkezdésének feltételei:</w:t>
      </w:r>
    </w:p>
    <w:p w:rsidR="00C33F2F" w:rsidRPr="00006BA3" w:rsidRDefault="00C33F2F" w:rsidP="002035AC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C33F2F" w:rsidRPr="00006BA3" w:rsidRDefault="00C33F2F" w:rsidP="00344FA2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006BA3">
        <w:rPr>
          <w:sz w:val="20"/>
          <w:szCs w:val="20"/>
        </w:rPr>
        <w:t xml:space="preserve">.1.1. Iskolai előképzettség: </w:t>
      </w:r>
      <w:r>
        <w:rPr>
          <w:sz w:val="20"/>
          <w:szCs w:val="20"/>
        </w:rPr>
        <w:t>–</w:t>
      </w:r>
    </w:p>
    <w:p w:rsidR="00C33F2F" w:rsidRPr="00006BA3" w:rsidRDefault="00C33F2F" w:rsidP="002035AC">
      <w:pPr>
        <w:autoSpaceDE w:val="0"/>
        <w:autoSpaceDN w:val="0"/>
        <w:adjustRightInd w:val="0"/>
        <w:spacing w:before="12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006BA3">
        <w:rPr>
          <w:sz w:val="20"/>
          <w:szCs w:val="20"/>
        </w:rPr>
        <w:t xml:space="preserve">.1.2. Bemeneti kompetenciák: </w:t>
      </w:r>
      <w:r>
        <w:rPr>
          <w:sz w:val="20"/>
          <w:szCs w:val="20"/>
        </w:rPr>
        <w:t>–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006BA3">
        <w:rPr>
          <w:sz w:val="20"/>
          <w:szCs w:val="20"/>
        </w:rPr>
        <w:t xml:space="preserve">.2. Szakmai előképzettség: 52 213 01 </w:t>
      </w:r>
      <w:r w:rsidRPr="00006BA3">
        <w:rPr>
          <w:iCs/>
          <w:sz w:val="20"/>
          <w:szCs w:val="20"/>
        </w:rPr>
        <w:t xml:space="preserve">Mozgóképgyártó </w:t>
      </w:r>
    </w:p>
    <w:p w:rsidR="00C33F2F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006BA3">
        <w:rPr>
          <w:sz w:val="20"/>
          <w:szCs w:val="20"/>
        </w:rPr>
        <w:t xml:space="preserve">.4. Egészségügyi alkalmassági követelmények: </w:t>
      </w:r>
      <w:r>
        <w:rPr>
          <w:sz w:val="20"/>
          <w:szCs w:val="20"/>
        </w:rPr>
        <w:t>–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006BA3">
        <w:rPr>
          <w:sz w:val="20"/>
          <w:szCs w:val="20"/>
        </w:rPr>
        <w:t xml:space="preserve">.5. Pályaalkalmassági követelmények: </w:t>
      </w:r>
      <w:r>
        <w:rPr>
          <w:iCs/>
          <w:sz w:val="20"/>
          <w:szCs w:val="20"/>
        </w:rPr>
        <w:t>szükségesek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006BA3">
        <w:rPr>
          <w:sz w:val="20"/>
          <w:szCs w:val="20"/>
        </w:rPr>
        <w:t>2.</w:t>
      </w:r>
      <w:r>
        <w:rPr>
          <w:sz w:val="20"/>
          <w:szCs w:val="20"/>
        </w:rPr>
        <w:t>6.</w:t>
      </w:r>
      <w:r w:rsidRPr="00006BA3">
        <w:rPr>
          <w:sz w:val="20"/>
          <w:szCs w:val="20"/>
        </w:rPr>
        <w:t xml:space="preserve"> Elméleti képzési idő aránya: </w:t>
      </w:r>
      <w:r w:rsidRPr="00006BA3">
        <w:rPr>
          <w:iCs/>
          <w:sz w:val="20"/>
          <w:szCs w:val="20"/>
        </w:rPr>
        <w:t>30</w:t>
      </w:r>
      <w:r>
        <w:rPr>
          <w:iCs/>
          <w:sz w:val="20"/>
          <w:szCs w:val="20"/>
        </w:rPr>
        <w:t xml:space="preserve"> </w:t>
      </w:r>
      <w:r w:rsidRPr="00006BA3">
        <w:rPr>
          <w:iCs/>
          <w:sz w:val="20"/>
          <w:szCs w:val="20"/>
        </w:rPr>
        <w:t>%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006BA3">
        <w:rPr>
          <w:sz w:val="20"/>
          <w:szCs w:val="20"/>
        </w:rPr>
        <w:t>.</w:t>
      </w:r>
      <w:r>
        <w:rPr>
          <w:sz w:val="20"/>
          <w:szCs w:val="20"/>
        </w:rPr>
        <w:t>7.</w:t>
      </w:r>
      <w:r w:rsidRPr="00006BA3">
        <w:rPr>
          <w:sz w:val="20"/>
          <w:szCs w:val="20"/>
        </w:rPr>
        <w:t xml:space="preserve"> Gyakorlati képzési idő aránya: </w:t>
      </w:r>
      <w:r w:rsidRPr="00006BA3">
        <w:rPr>
          <w:iCs/>
          <w:sz w:val="20"/>
          <w:szCs w:val="20"/>
        </w:rPr>
        <w:t>70</w:t>
      </w:r>
      <w:r>
        <w:rPr>
          <w:iCs/>
          <w:sz w:val="20"/>
          <w:szCs w:val="20"/>
        </w:rPr>
        <w:t xml:space="preserve"> </w:t>
      </w:r>
      <w:r w:rsidRPr="00006BA3">
        <w:rPr>
          <w:iCs/>
          <w:sz w:val="20"/>
          <w:szCs w:val="20"/>
        </w:rPr>
        <w:t>%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006BA3">
        <w:rPr>
          <w:sz w:val="20"/>
          <w:szCs w:val="20"/>
        </w:rPr>
        <w:t>.</w:t>
      </w:r>
      <w:r>
        <w:rPr>
          <w:sz w:val="20"/>
          <w:szCs w:val="20"/>
        </w:rPr>
        <w:t>8.</w:t>
      </w:r>
      <w:r w:rsidRPr="00006BA3">
        <w:rPr>
          <w:sz w:val="20"/>
          <w:szCs w:val="20"/>
        </w:rPr>
        <w:t xml:space="preserve"> Szintvizsga:</w:t>
      </w:r>
      <w:r w:rsidRPr="00006BA3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C33F2F" w:rsidRPr="00006BA3" w:rsidRDefault="00C33F2F" w:rsidP="000926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006BA3">
        <w:rPr>
          <w:sz w:val="20"/>
          <w:szCs w:val="20"/>
        </w:rPr>
        <w:t>.</w:t>
      </w:r>
      <w:r>
        <w:rPr>
          <w:sz w:val="20"/>
          <w:szCs w:val="20"/>
        </w:rPr>
        <w:t>9.</w:t>
      </w:r>
      <w:r w:rsidRPr="00006BA3">
        <w:rPr>
          <w:sz w:val="20"/>
          <w:szCs w:val="20"/>
        </w:rPr>
        <w:t xml:space="preserve"> Az iskolai rendszerű képzésben az összefüggő szakmai gyakorlat időtartama: </w:t>
      </w:r>
      <w:r>
        <w:rPr>
          <w:sz w:val="20"/>
          <w:szCs w:val="20"/>
        </w:rPr>
        <w:t>–</w:t>
      </w:r>
    </w:p>
    <w:p w:rsidR="00C33F2F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06BA3">
        <w:rPr>
          <w:b/>
          <w:sz w:val="20"/>
          <w:szCs w:val="20"/>
        </w:rPr>
        <w:t>3. PÁLYATÜKÖR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Default="00C33F2F" w:rsidP="00006BA3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06BA3">
        <w:rPr>
          <w:sz w:val="20"/>
          <w:szCs w:val="20"/>
        </w:rPr>
        <w:t>A szakképesítés</w:t>
      </w:r>
      <w:r>
        <w:rPr>
          <w:sz w:val="20"/>
          <w:szCs w:val="20"/>
        </w:rPr>
        <w:t>-ráépülés</w:t>
      </w:r>
      <w:r w:rsidRPr="00006BA3">
        <w:rPr>
          <w:sz w:val="20"/>
          <w:szCs w:val="20"/>
        </w:rPr>
        <w:t>sel legjellemzőbben betölthető munkakör(ök), foglalkozás(ok)</w:t>
      </w:r>
    </w:p>
    <w:p w:rsidR="00C33F2F" w:rsidRDefault="00C33F2F" w:rsidP="00006BA3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</w:p>
    <w:tbl>
      <w:tblPr>
        <w:tblW w:w="8115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892"/>
        <w:gridCol w:w="2133"/>
        <w:gridCol w:w="4403"/>
      </w:tblGrid>
      <w:tr w:rsidR="00C33F2F" w:rsidRPr="00756E38" w:rsidTr="00D87836">
        <w:trPr>
          <w:trHeight w:val="470"/>
        </w:trPr>
        <w:tc>
          <w:tcPr>
            <w:tcW w:w="687" w:type="dxa"/>
            <w:tcBorders>
              <w:top w:val="single" w:sz="4" w:space="0" w:color="auto"/>
            </w:tcBorders>
          </w:tcPr>
          <w:p w:rsidR="00C33F2F" w:rsidRPr="00756E38" w:rsidRDefault="00C33F2F" w:rsidP="00D87836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C33F2F" w:rsidRPr="002A0D20" w:rsidRDefault="00C33F2F" w:rsidP="00D87836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2A0D20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C33F2F" w:rsidRPr="002A0D20" w:rsidRDefault="00C33F2F" w:rsidP="00D87836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2A0D20">
              <w:rPr>
                <w:sz w:val="20"/>
                <w:szCs w:val="20"/>
              </w:rPr>
              <w:t>B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C33F2F" w:rsidRPr="002A0D20" w:rsidRDefault="00C33F2F" w:rsidP="00D878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D20">
              <w:rPr>
                <w:sz w:val="20"/>
                <w:szCs w:val="20"/>
              </w:rPr>
              <w:t>C</w:t>
            </w:r>
          </w:p>
        </w:tc>
      </w:tr>
      <w:tr w:rsidR="00C33F2F" w:rsidRPr="00756E38" w:rsidTr="00D87836">
        <w:trPr>
          <w:trHeight w:val="561"/>
        </w:trPr>
        <w:tc>
          <w:tcPr>
            <w:tcW w:w="687" w:type="dxa"/>
          </w:tcPr>
          <w:p w:rsidR="00C33F2F" w:rsidRPr="00756E38" w:rsidRDefault="00C33F2F" w:rsidP="00D87836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756E38">
              <w:rPr>
                <w:bCs/>
                <w:sz w:val="20"/>
                <w:szCs w:val="20"/>
              </w:rPr>
              <w:t>3.1.1.</w:t>
            </w:r>
          </w:p>
        </w:tc>
        <w:tc>
          <w:tcPr>
            <w:tcW w:w="892" w:type="dxa"/>
          </w:tcPr>
          <w:p w:rsidR="00C33F2F" w:rsidRPr="00756E38" w:rsidRDefault="00C33F2F" w:rsidP="00BD5D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6E38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3" w:type="dxa"/>
          </w:tcPr>
          <w:p w:rsidR="00C33F2F" w:rsidRPr="00756E38" w:rsidRDefault="00C33F2F" w:rsidP="00D87836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756E38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C33F2F" w:rsidRPr="00756E38" w:rsidRDefault="00C33F2F" w:rsidP="00D878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6E38">
              <w:rPr>
                <w:b/>
                <w:sz w:val="20"/>
                <w:szCs w:val="20"/>
              </w:rPr>
              <w:t>A szakképesítés</w:t>
            </w:r>
            <w:r w:rsidRPr="005C53C8">
              <w:rPr>
                <w:b/>
                <w:iCs/>
                <w:sz w:val="20"/>
                <w:szCs w:val="20"/>
              </w:rPr>
              <w:t>-ráépülés</w:t>
            </w:r>
            <w:r w:rsidRPr="005C53C8">
              <w:rPr>
                <w:b/>
                <w:sz w:val="20"/>
                <w:szCs w:val="20"/>
              </w:rPr>
              <w:t>sel</w:t>
            </w:r>
            <w:r w:rsidRPr="00756E38">
              <w:rPr>
                <w:b/>
                <w:sz w:val="20"/>
                <w:szCs w:val="20"/>
              </w:rPr>
              <w:t xml:space="preserve"> betölthető munk</w:t>
            </w:r>
            <w:r w:rsidRPr="00756E38">
              <w:rPr>
                <w:b/>
                <w:sz w:val="20"/>
                <w:szCs w:val="20"/>
              </w:rPr>
              <w:t>a</w:t>
            </w:r>
            <w:r w:rsidRPr="00756E38">
              <w:rPr>
                <w:b/>
                <w:sz w:val="20"/>
                <w:szCs w:val="20"/>
              </w:rPr>
              <w:t>kör(ök)</w:t>
            </w:r>
          </w:p>
        </w:tc>
      </w:tr>
      <w:tr w:rsidR="00C33F2F" w:rsidRPr="00756E38" w:rsidTr="00D87836">
        <w:trPr>
          <w:trHeight w:val="266"/>
        </w:trPr>
        <w:tc>
          <w:tcPr>
            <w:tcW w:w="687" w:type="dxa"/>
          </w:tcPr>
          <w:p w:rsidR="00C33F2F" w:rsidRPr="00756E38" w:rsidRDefault="00C33F2F" w:rsidP="00D87836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756E38">
              <w:rPr>
                <w:bCs/>
                <w:sz w:val="20"/>
                <w:szCs w:val="20"/>
              </w:rPr>
              <w:t>3.1.2.</w:t>
            </w:r>
          </w:p>
        </w:tc>
        <w:tc>
          <w:tcPr>
            <w:tcW w:w="892" w:type="dxa"/>
            <w:vMerge w:val="restart"/>
          </w:tcPr>
          <w:p w:rsidR="00C33F2F" w:rsidRDefault="00C33F2F" w:rsidP="00D87836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  <w:p w:rsidR="00C33F2F" w:rsidRPr="00756E38" w:rsidRDefault="00C33F2F" w:rsidP="00E2568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3715</w:t>
            </w:r>
          </w:p>
          <w:p w:rsidR="00C33F2F" w:rsidRDefault="00C33F2F" w:rsidP="00D46A90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</w:p>
          <w:p w:rsidR="00C33F2F" w:rsidRPr="00756E38" w:rsidRDefault="00C33F2F" w:rsidP="00E2568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3719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C33F2F" w:rsidRDefault="00C33F2F" w:rsidP="00D878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3F2F" w:rsidRPr="00756E38" w:rsidRDefault="00C33F2F" w:rsidP="00D878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06BA3">
              <w:rPr>
                <w:sz w:val="20"/>
                <w:szCs w:val="20"/>
              </w:rPr>
              <w:t>Kiegészítő filmgyártási és színházi</w:t>
            </w:r>
            <w:r>
              <w:rPr>
                <w:sz w:val="20"/>
                <w:szCs w:val="20"/>
              </w:rPr>
              <w:t xml:space="preserve"> </w:t>
            </w:r>
            <w:r w:rsidRPr="00006BA3">
              <w:rPr>
                <w:sz w:val="20"/>
                <w:szCs w:val="20"/>
              </w:rPr>
              <w:t>foglalkozású</w:t>
            </w:r>
          </w:p>
          <w:p w:rsidR="00C33F2F" w:rsidRPr="00756E38" w:rsidRDefault="00C33F2F" w:rsidP="00D46A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46A90">
              <w:rPr>
                <w:sz w:val="20"/>
                <w:szCs w:val="20"/>
              </w:rPr>
              <w:t>Egyéb művészeti és kult</w:t>
            </w:r>
            <w:r w:rsidRPr="00D46A90">
              <w:rPr>
                <w:sz w:val="20"/>
                <w:szCs w:val="20"/>
              </w:rPr>
              <w:t>u</w:t>
            </w:r>
            <w:r w:rsidRPr="00D46A90">
              <w:rPr>
                <w:sz w:val="20"/>
                <w:szCs w:val="20"/>
              </w:rPr>
              <w:t>rális fogla</w:t>
            </w:r>
            <w:r w:rsidRPr="00D46A90">
              <w:rPr>
                <w:sz w:val="20"/>
                <w:szCs w:val="20"/>
              </w:rPr>
              <w:t>l</w:t>
            </w:r>
            <w:r w:rsidRPr="00D46A90">
              <w:rPr>
                <w:sz w:val="20"/>
                <w:szCs w:val="20"/>
              </w:rPr>
              <w:t>kozású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F2F" w:rsidRPr="002A0D20" w:rsidRDefault="00C33F2F" w:rsidP="00D87836">
            <w:pPr>
              <w:rPr>
                <w:sz w:val="20"/>
                <w:szCs w:val="20"/>
              </w:rPr>
            </w:pPr>
            <w:r w:rsidRPr="002A0D20">
              <w:rPr>
                <w:sz w:val="20"/>
                <w:szCs w:val="20"/>
              </w:rPr>
              <w:t>Hangtechnikus</w:t>
            </w:r>
          </w:p>
        </w:tc>
      </w:tr>
      <w:tr w:rsidR="00C33F2F" w:rsidRPr="00756E38" w:rsidTr="00D87836">
        <w:trPr>
          <w:trHeight w:val="266"/>
        </w:trPr>
        <w:tc>
          <w:tcPr>
            <w:tcW w:w="687" w:type="dxa"/>
          </w:tcPr>
          <w:p w:rsidR="00C33F2F" w:rsidRPr="00756E38" w:rsidRDefault="00C33F2F" w:rsidP="00D87836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3.1.3.</w:t>
            </w:r>
          </w:p>
        </w:tc>
        <w:tc>
          <w:tcPr>
            <w:tcW w:w="892" w:type="dxa"/>
            <w:vMerge/>
          </w:tcPr>
          <w:p w:rsidR="00C33F2F" w:rsidRDefault="00C33F2F" w:rsidP="00D87836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C33F2F" w:rsidRPr="00006BA3" w:rsidRDefault="00C33F2F" w:rsidP="00D46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F2F" w:rsidRPr="002A0D20" w:rsidRDefault="00C33F2F" w:rsidP="00D87836">
            <w:pPr>
              <w:rPr>
                <w:sz w:val="20"/>
                <w:szCs w:val="20"/>
              </w:rPr>
            </w:pPr>
            <w:r w:rsidRPr="002A0D20">
              <w:rPr>
                <w:sz w:val="20"/>
                <w:szCs w:val="20"/>
              </w:rPr>
              <w:t>Mikrofonos</w:t>
            </w:r>
          </w:p>
        </w:tc>
      </w:tr>
      <w:tr w:rsidR="00C33F2F" w:rsidRPr="00756E38" w:rsidTr="00D87836">
        <w:trPr>
          <w:trHeight w:val="558"/>
        </w:trPr>
        <w:tc>
          <w:tcPr>
            <w:tcW w:w="687" w:type="dxa"/>
            <w:tcBorders>
              <w:bottom w:val="single" w:sz="4" w:space="0" w:color="auto"/>
            </w:tcBorders>
          </w:tcPr>
          <w:p w:rsidR="00C33F2F" w:rsidRPr="00756E38" w:rsidRDefault="00C33F2F" w:rsidP="00D87836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3.1.4.</w:t>
            </w: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C33F2F" w:rsidRDefault="00C33F2F" w:rsidP="00D87836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3F2F" w:rsidRPr="00006BA3" w:rsidRDefault="00C33F2F" w:rsidP="00D46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F2F" w:rsidRPr="002A0D20" w:rsidRDefault="00C33F2F" w:rsidP="00D87836">
            <w:pPr>
              <w:rPr>
                <w:sz w:val="20"/>
                <w:szCs w:val="20"/>
              </w:rPr>
            </w:pPr>
            <w:r w:rsidRPr="002A0D20">
              <w:rPr>
                <w:sz w:val="20"/>
                <w:szCs w:val="20"/>
              </w:rPr>
              <w:t>Hangasszisztens</w:t>
            </w:r>
          </w:p>
        </w:tc>
      </w:tr>
    </w:tbl>
    <w:p w:rsidR="00C33F2F" w:rsidRDefault="00C33F2F" w:rsidP="00006BA3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</w:p>
    <w:p w:rsidR="00C33F2F" w:rsidRPr="00006BA3" w:rsidRDefault="00C33F2F" w:rsidP="00006BA3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006BA3">
        <w:rPr>
          <w:sz w:val="20"/>
          <w:szCs w:val="20"/>
        </w:rPr>
        <w:t>2. A szakképesítés</w:t>
      </w:r>
      <w:r>
        <w:rPr>
          <w:sz w:val="20"/>
          <w:szCs w:val="20"/>
        </w:rPr>
        <w:t>-ráépülés</w:t>
      </w:r>
      <w:r w:rsidRPr="00006BA3">
        <w:rPr>
          <w:sz w:val="20"/>
          <w:szCs w:val="20"/>
        </w:rPr>
        <w:t xml:space="preserve"> munkaterületének rövid leírása:</w:t>
      </w:r>
    </w:p>
    <w:p w:rsidR="00C33F2F" w:rsidRPr="00006BA3" w:rsidRDefault="00C33F2F" w:rsidP="002035AC">
      <w:pPr>
        <w:autoSpaceDE w:val="0"/>
        <w:autoSpaceDN w:val="0"/>
        <w:adjustRightInd w:val="0"/>
        <w:ind w:left="284" w:hanging="80"/>
        <w:jc w:val="both"/>
        <w:rPr>
          <w:sz w:val="20"/>
          <w:szCs w:val="20"/>
        </w:rPr>
      </w:pPr>
    </w:p>
    <w:p w:rsidR="00C33F2F" w:rsidRPr="00006BA3" w:rsidRDefault="00C33F2F" w:rsidP="00E430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6BA3">
        <w:rPr>
          <w:sz w:val="20"/>
          <w:szCs w:val="20"/>
        </w:rPr>
        <w:t>Adott produkció által igényelt szakmai feladatok kikeresése/kiválogatása az írásos tervezetekből. Logisztikai, technológiai és pénzügyi tervezés; nyilvántartás. A stáb adott munkacsoportjának megszervezése és irányítása – funkciójának és működőképességének ismeretében. Munkavédelmi és biztonsági előírások szigorú betartatása. Feladatok megszervezése, és az elvégzett</w:t>
      </w:r>
      <w:r>
        <w:rPr>
          <w:sz w:val="20"/>
          <w:szCs w:val="20"/>
        </w:rPr>
        <w:t xml:space="preserve"> munkák ellenőrzése. A </w:t>
      </w:r>
      <w:r w:rsidRPr="006459C7">
        <w:rPr>
          <w:sz w:val="20"/>
          <w:szCs w:val="20"/>
        </w:rPr>
        <w:t>produkcióban k</w:t>
      </w:r>
      <w:r w:rsidRPr="006459C7">
        <w:rPr>
          <w:sz w:val="20"/>
          <w:szCs w:val="20"/>
        </w:rPr>
        <w:t>i</w:t>
      </w:r>
      <w:r w:rsidRPr="006459C7">
        <w:rPr>
          <w:sz w:val="20"/>
          <w:szCs w:val="20"/>
        </w:rPr>
        <w:t>alakult-éleződő</w:t>
      </w:r>
      <w:r w:rsidRPr="00006BA3">
        <w:rPr>
          <w:sz w:val="20"/>
          <w:szCs w:val="20"/>
        </w:rPr>
        <w:t xml:space="preserve"> belső és külső konfliktusok felism</w:t>
      </w:r>
      <w:r w:rsidRPr="00006BA3">
        <w:rPr>
          <w:sz w:val="20"/>
          <w:szCs w:val="20"/>
        </w:rPr>
        <w:t>e</w:t>
      </w:r>
      <w:r w:rsidRPr="00006BA3">
        <w:rPr>
          <w:sz w:val="20"/>
          <w:szCs w:val="20"/>
        </w:rPr>
        <w:t>rése és kezelése. Produkcióbarát kapcsolatépítés és -fenntartás. </w:t>
      </w:r>
    </w:p>
    <w:p w:rsidR="00C33F2F" w:rsidRPr="00006BA3" w:rsidRDefault="00C33F2F" w:rsidP="00CB6A2F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9457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6BA3">
        <w:rPr>
          <w:sz w:val="20"/>
          <w:szCs w:val="20"/>
        </w:rPr>
        <w:t>Nem zenei hangfajták, valamint zenefelvételek készítése. Nemzetközi és teljes (hazai és idegen nyelvű) han</w:t>
      </w:r>
      <w:r w:rsidRPr="00006BA3">
        <w:rPr>
          <w:sz w:val="20"/>
          <w:szCs w:val="20"/>
        </w:rPr>
        <w:t>g</w:t>
      </w:r>
      <w:r w:rsidRPr="00006BA3">
        <w:rPr>
          <w:sz w:val="20"/>
          <w:szCs w:val="20"/>
        </w:rPr>
        <w:t xml:space="preserve">anyag összeállítása. Hangkomplexumok keverése. Utószinkronizálások. Archív zenei és más hangok átírása. Belső és külső hangfelvételek, hangrögzítés. Forgatásokon felvett hangfajták (beszéd, </w:t>
      </w:r>
      <w:r>
        <w:rPr>
          <w:sz w:val="20"/>
          <w:szCs w:val="20"/>
        </w:rPr>
        <w:t xml:space="preserve">ének, </w:t>
      </w:r>
      <w:r w:rsidRPr="00006BA3">
        <w:rPr>
          <w:sz w:val="20"/>
          <w:szCs w:val="20"/>
        </w:rPr>
        <w:t>zaj, zörej, zene stb.) minőségi rögzítése. A zenei stílusok, hangszerhangok, -hangzások, valamint az emberi beszéd- és énekhangok sz</w:t>
      </w:r>
      <w:r w:rsidRPr="00006BA3">
        <w:rPr>
          <w:sz w:val="20"/>
          <w:szCs w:val="20"/>
        </w:rPr>
        <w:t>é</w:t>
      </w:r>
      <w:r w:rsidRPr="00006BA3">
        <w:rPr>
          <w:sz w:val="20"/>
          <w:szCs w:val="20"/>
        </w:rPr>
        <w:t>les repertoárjának ismerete.</w:t>
      </w:r>
    </w:p>
    <w:p w:rsidR="00C33F2F" w:rsidRPr="00006BA3" w:rsidRDefault="00C33F2F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AA6C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6BA3">
        <w:rPr>
          <w:sz w:val="20"/>
          <w:szCs w:val="20"/>
        </w:rPr>
        <w:t>A szakképesítés</w:t>
      </w:r>
      <w:r>
        <w:rPr>
          <w:sz w:val="20"/>
          <w:szCs w:val="20"/>
        </w:rPr>
        <w:t>-ráépülés</w:t>
      </w:r>
      <w:r w:rsidRPr="00006BA3">
        <w:rPr>
          <w:sz w:val="20"/>
          <w:szCs w:val="20"/>
        </w:rPr>
        <w:t>sel rendelkező képes:</w:t>
      </w:r>
    </w:p>
    <w:p w:rsidR="00C33F2F" w:rsidRPr="00006BA3" w:rsidRDefault="00C33F2F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E430A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006BA3">
        <w:rPr>
          <w:sz w:val="20"/>
          <w:szCs w:val="20"/>
        </w:rPr>
        <w:t>iválasztani, felvenni, ellenőrizni a hangtechnikai eszközöket, melyeknek a helyszínre szállításáról is go</w:t>
      </w:r>
      <w:r w:rsidRPr="00006BA3">
        <w:rPr>
          <w:sz w:val="20"/>
          <w:szCs w:val="20"/>
        </w:rPr>
        <w:t>n</w:t>
      </w:r>
      <w:r>
        <w:rPr>
          <w:sz w:val="20"/>
          <w:szCs w:val="20"/>
        </w:rPr>
        <w:t>doskodik</w:t>
      </w:r>
    </w:p>
    <w:p w:rsidR="00C33F2F" w:rsidRPr="00006BA3" w:rsidRDefault="00C33F2F" w:rsidP="00E430A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ö</w:t>
      </w:r>
      <w:r w:rsidRPr="00006BA3">
        <w:rPr>
          <w:sz w:val="20"/>
          <w:szCs w:val="20"/>
        </w:rPr>
        <w:t>sszeillesz</w:t>
      </w:r>
      <w:r>
        <w:rPr>
          <w:sz w:val="20"/>
          <w:szCs w:val="20"/>
        </w:rPr>
        <w:t>teni a szükséges berendezéseket</w:t>
      </w:r>
    </w:p>
    <w:p w:rsidR="00C33F2F" w:rsidRPr="00006BA3" w:rsidRDefault="00C33F2F" w:rsidP="00E430A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006BA3">
        <w:rPr>
          <w:sz w:val="20"/>
          <w:szCs w:val="20"/>
        </w:rPr>
        <w:t xml:space="preserve">elmérni a felvételre </w:t>
      </w:r>
      <w:r>
        <w:rPr>
          <w:sz w:val="20"/>
          <w:szCs w:val="20"/>
        </w:rPr>
        <w:t xml:space="preserve">szánt hangokhoz illő </w:t>
      </w:r>
      <w:r w:rsidRPr="006459C7">
        <w:rPr>
          <w:sz w:val="20"/>
          <w:szCs w:val="20"/>
        </w:rPr>
        <w:t>rögzítési</w:t>
      </w:r>
      <w:r>
        <w:rPr>
          <w:sz w:val="20"/>
          <w:szCs w:val="20"/>
        </w:rPr>
        <w:t xml:space="preserve"> technikát</w:t>
      </w:r>
    </w:p>
    <w:p w:rsidR="00C33F2F" w:rsidRPr="00006BA3" w:rsidRDefault="00C33F2F" w:rsidP="00E430A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006BA3">
        <w:rPr>
          <w:sz w:val="20"/>
          <w:szCs w:val="20"/>
        </w:rPr>
        <w:t>egítélni a hangforrások és az adot</w:t>
      </w:r>
      <w:r>
        <w:rPr>
          <w:sz w:val="20"/>
          <w:szCs w:val="20"/>
        </w:rPr>
        <w:t>t tér akusztikai tulajdonságait</w:t>
      </w:r>
      <w:r w:rsidRPr="00006BA3">
        <w:rPr>
          <w:sz w:val="20"/>
          <w:szCs w:val="20"/>
        </w:rPr>
        <w:t xml:space="preserve"> </w:t>
      </w:r>
    </w:p>
    <w:p w:rsidR="00C33F2F" w:rsidRPr="00006BA3" w:rsidRDefault="00C33F2F" w:rsidP="00E430A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Pr="00006BA3">
        <w:rPr>
          <w:sz w:val="20"/>
          <w:szCs w:val="20"/>
        </w:rPr>
        <w:t xml:space="preserve">anghatásokat előállítani, hangzásváltozatokat </w:t>
      </w:r>
      <w:r>
        <w:rPr>
          <w:sz w:val="20"/>
          <w:szCs w:val="20"/>
        </w:rPr>
        <w:t>eszközölni</w:t>
      </w:r>
    </w:p>
    <w:p w:rsidR="00C33F2F" w:rsidRPr="00006BA3" w:rsidRDefault="00C33F2F" w:rsidP="00E430A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006BA3">
        <w:rPr>
          <w:sz w:val="20"/>
          <w:szCs w:val="20"/>
        </w:rPr>
        <w:t>etartani a baleset- és munkavédelmi előír</w:t>
      </w:r>
      <w:r w:rsidRPr="00006BA3">
        <w:rPr>
          <w:sz w:val="20"/>
          <w:szCs w:val="20"/>
        </w:rPr>
        <w:t>á</w:t>
      </w:r>
      <w:r>
        <w:rPr>
          <w:sz w:val="20"/>
          <w:szCs w:val="20"/>
        </w:rPr>
        <w:t>sokat</w:t>
      </w:r>
    </w:p>
    <w:p w:rsidR="00C33F2F" w:rsidRPr="00006BA3" w:rsidRDefault="00C33F2F" w:rsidP="00E430A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006BA3">
        <w:rPr>
          <w:sz w:val="20"/>
          <w:szCs w:val="20"/>
        </w:rPr>
        <w:t>lőkészíteni különfé</w:t>
      </w:r>
      <w:r>
        <w:rPr>
          <w:sz w:val="20"/>
          <w:szCs w:val="20"/>
        </w:rPr>
        <w:t>le hanganyagokat, -felvételeket</w:t>
      </w:r>
    </w:p>
    <w:p w:rsidR="00C33F2F" w:rsidRPr="00006BA3" w:rsidRDefault="00C33F2F" w:rsidP="00E430A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006BA3">
        <w:rPr>
          <w:sz w:val="20"/>
          <w:szCs w:val="20"/>
        </w:rPr>
        <w:t>ekeverni a nemzetközi és a teljes hanganyagot</w:t>
      </w:r>
    </w:p>
    <w:p w:rsidR="00C33F2F" w:rsidRPr="00006BA3" w:rsidRDefault="00C33F2F" w:rsidP="00E430A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006BA3">
        <w:rPr>
          <w:sz w:val="20"/>
          <w:szCs w:val="20"/>
        </w:rPr>
        <w:t>ényhang-átírást el</w:t>
      </w:r>
      <w:r>
        <w:rPr>
          <w:sz w:val="20"/>
          <w:szCs w:val="20"/>
        </w:rPr>
        <w:t>végezni</w:t>
      </w:r>
    </w:p>
    <w:p w:rsidR="00C33F2F" w:rsidRPr="00006BA3" w:rsidRDefault="00C33F2F" w:rsidP="00E430A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006BA3">
        <w:rPr>
          <w:sz w:val="20"/>
          <w:szCs w:val="20"/>
        </w:rPr>
        <w:t>reatív technikával vágni s keverni a hangot; akusztikus korrekciókat a</w:t>
      </w:r>
      <w:r w:rsidRPr="00006BA3">
        <w:rPr>
          <w:sz w:val="20"/>
          <w:szCs w:val="20"/>
        </w:rPr>
        <w:t>l</w:t>
      </w:r>
      <w:r w:rsidRPr="00006BA3">
        <w:rPr>
          <w:sz w:val="20"/>
          <w:szCs w:val="20"/>
        </w:rPr>
        <w:t>kalmaz</w:t>
      </w:r>
      <w:r>
        <w:rPr>
          <w:sz w:val="20"/>
          <w:szCs w:val="20"/>
        </w:rPr>
        <w:t>ni</w:t>
      </w:r>
      <w:r w:rsidRPr="00006BA3">
        <w:rPr>
          <w:sz w:val="20"/>
          <w:szCs w:val="20"/>
        </w:rPr>
        <w:t xml:space="preserve"> </w:t>
      </w:r>
    </w:p>
    <w:p w:rsidR="00C33F2F" w:rsidRPr="00006BA3" w:rsidRDefault="00C33F2F" w:rsidP="00E430A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006BA3">
        <w:rPr>
          <w:sz w:val="20"/>
          <w:szCs w:val="20"/>
        </w:rPr>
        <w:t xml:space="preserve">egoldani, kivitelezni </w:t>
      </w:r>
      <w:r>
        <w:rPr>
          <w:sz w:val="20"/>
          <w:szCs w:val="20"/>
        </w:rPr>
        <w:t>a hangi trükkök számos fajtáját</w:t>
      </w:r>
    </w:p>
    <w:p w:rsidR="00C33F2F" w:rsidRPr="00006BA3" w:rsidRDefault="00C33F2F" w:rsidP="00E430A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006BA3">
        <w:rPr>
          <w:sz w:val="20"/>
          <w:szCs w:val="20"/>
        </w:rPr>
        <w:t>ntézni a felvett (köztük: aktivált) hangtechnikai eszközök visszaszállítását. Alkalmazni a korszerű utószinkronizálási eljár</w:t>
      </w:r>
      <w:r w:rsidRPr="00006BA3">
        <w:rPr>
          <w:sz w:val="20"/>
          <w:szCs w:val="20"/>
        </w:rPr>
        <w:t>á</w:t>
      </w:r>
      <w:r>
        <w:rPr>
          <w:sz w:val="20"/>
          <w:szCs w:val="20"/>
        </w:rPr>
        <w:t>sokat</w:t>
      </w:r>
    </w:p>
    <w:p w:rsidR="00C33F2F" w:rsidRPr="00006BA3" w:rsidRDefault="00C33F2F" w:rsidP="006F4301">
      <w:pPr>
        <w:pStyle w:val="Listaszerbekezds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006BA3">
        <w:rPr>
          <w:sz w:val="20"/>
          <w:szCs w:val="20"/>
        </w:rPr>
        <w:t>3. Kapcsolódó szakképesítések</w:t>
      </w:r>
    </w:p>
    <w:p w:rsidR="00C33F2F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2565"/>
        <w:gridCol w:w="2007"/>
      </w:tblGrid>
      <w:tr w:rsidR="00C33F2F" w:rsidRPr="009C3A82" w:rsidTr="00686BC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C33F2F" w:rsidRPr="009C3A82" w:rsidTr="00686BC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 xml:space="preserve">  3.3.1.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C33F2F" w:rsidRPr="009C3A82" w:rsidTr="00686BC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33F2F" w:rsidRPr="009C3A82" w:rsidTr="00686BC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006BA3" w:rsidRDefault="00C33F2F" w:rsidP="00652EF6">
            <w:pPr>
              <w:autoSpaceDE w:val="0"/>
              <w:autoSpaceDN w:val="0"/>
              <w:adjustRightInd w:val="0"/>
              <w:ind w:firstLine="204"/>
              <w:jc w:val="both"/>
              <w:rPr>
                <w:iCs/>
                <w:sz w:val="20"/>
                <w:szCs w:val="20"/>
              </w:rPr>
            </w:pPr>
            <w:r w:rsidRPr="00006BA3">
              <w:rPr>
                <w:iCs/>
                <w:sz w:val="20"/>
                <w:szCs w:val="20"/>
              </w:rPr>
              <w:t>52 213 01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006BA3" w:rsidRDefault="00C33F2F" w:rsidP="00652E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6BA3">
              <w:rPr>
                <w:iCs/>
                <w:sz w:val="20"/>
                <w:szCs w:val="20"/>
              </w:rPr>
              <w:t>Mozgóképgyártó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006BA3" w:rsidRDefault="00C33F2F" w:rsidP="00652EF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06BA3">
              <w:rPr>
                <w:iCs/>
                <w:sz w:val="20"/>
                <w:szCs w:val="20"/>
              </w:rPr>
              <w:t>szakképesítés</w:t>
            </w:r>
          </w:p>
        </w:tc>
      </w:tr>
    </w:tbl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C33F2F" w:rsidRDefault="00C33F2F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006BA3">
        <w:rPr>
          <w:b/>
          <w:sz w:val="20"/>
          <w:szCs w:val="20"/>
        </w:rPr>
        <w:t>SZAKMAI KÖVETELMÉNYEK</w:t>
      </w:r>
    </w:p>
    <w:p w:rsidR="00C33F2F" w:rsidRDefault="00C33F2F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35"/>
        <w:gridCol w:w="5846"/>
      </w:tblGrid>
      <w:tr w:rsidR="00C33F2F" w:rsidRPr="009C3A82" w:rsidTr="00686BC5">
        <w:trPr>
          <w:jc w:val="center"/>
        </w:trPr>
        <w:tc>
          <w:tcPr>
            <w:tcW w:w="900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5846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</w:tr>
      <w:tr w:rsidR="00C33F2F" w:rsidRPr="009C3A82" w:rsidTr="00686BC5">
        <w:trPr>
          <w:jc w:val="center"/>
        </w:trPr>
        <w:tc>
          <w:tcPr>
            <w:tcW w:w="900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4.1.</w:t>
            </w:r>
          </w:p>
        </w:tc>
        <w:tc>
          <w:tcPr>
            <w:tcW w:w="7481" w:type="dxa"/>
            <w:gridSpan w:val="2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A </w:t>
            </w:r>
            <w:r w:rsidRPr="002A0D20">
              <w:rPr>
                <w:b/>
                <w:bCs/>
                <w:sz w:val="20"/>
                <w:szCs w:val="20"/>
              </w:rPr>
              <w:t>szakképesítés</w:t>
            </w:r>
            <w:r w:rsidRPr="002A0D20">
              <w:rPr>
                <w:b/>
                <w:sz w:val="20"/>
                <w:szCs w:val="20"/>
              </w:rPr>
              <w:t>-ráépülés</w:t>
            </w:r>
            <w:r w:rsidRPr="002A0D20">
              <w:rPr>
                <w:b/>
                <w:bCs/>
                <w:sz w:val="20"/>
                <w:szCs w:val="20"/>
              </w:rPr>
              <w:t xml:space="preserve"> szakmai</w:t>
            </w:r>
            <w:r w:rsidRPr="009C3A82">
              <w:rPr>
                <w:b/>
                <w:bCs/>
                <w:sz w:val="20"/>
                <w:szCs w:val="20"/>
              </w:rPr>
              <w:t xml:space="preserve"> követelménymoduljainak az állam által elismert szakkép</w:t>
            </w:r>
            <w:r w:rsidRPr="009C3A82">
              <w:rPr>
                <w:b/>
                <w:bCs/>
                <w:sz w:val="20"/>
                <w:szCs w:val="20"/>
              </w:rPr>
              <w:t>e</w:t>
            </w:r>
            <w:r w:rsidRPr="009C3A82">
              <w:rPr>
                <w:b/>
                <w:bCs/>
                <w:sz w:val="20"/>
                <w:szCs w:val="20"/>
              </w:rPr>
              <w:t>sítések szakmai követelménymoduljairól szóló kormányrendelet szerinti</w:t>
            </w:r>
          </w:p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3F2F" w:rsidRPr="009C3A82" w:rsidTr="00686BC5">
        <w:trPr>
          <w:jc w:val="center"/>
        </w:trPr>
        <w:tc>
          <w:tcPr>
            <w:tcW w:w="900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6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C33F2F" w:rsidRPr="009C3A82" w:rsidTr="00686BC5">
        <w:trPr>
          <w:jc w:val="center"/>
        </w:trPr>
        <w:tc>
          <w:tcPr>
            <w:tcW w:w="900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662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5846" w:type="dxa"/>
          </w:tcPr>
          <w:p w:rsidR="00C33F2F" w:rsidRPr="00006BA3" w:rsidRDefault="00C33F2F" w:rsidP="0068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BA3">
              <w:rPr>
                <w:sz w:val="20"/>
                <w:szCs w:val="20"/>
              </w:rPr>
              <w:t>Produkciós munkacsoport vezetése</w:t>
            </w:r>
          </w:p>
        </w:tc>
      </w:tr>
      <w:tr w:rsidR="00C33F2F" w:rsidRPr="009C3A82" w:rsidTr="00686BC5">
        <w:trPr>
          <w:jc w:val="center"/>
        </w:trPr>
        <w:tc>
          <w:tcPr>
            <w:tcW w:w="900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4.4.</w:t>
            </w:r>
          </w:p>
        </w:tc>
        <w:tc>
          <w:tcPr>
            <w:tcW w:w="1635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670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5846" w:type="dxa"/>
          </w:tcPr>
          <w:p w:rsidR="00C33F2F" w:rsidRPr="00006BA3" w:rsidRDefault="00C33F2F" w:rsidP="00686B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6BA3">
              <w:rPr>
                <w:sz w:val="20"/>
                <w:szCs w:val="20"/>
              </w:rPr>
              <w:t>Mozgóképgyártó hangtechnikus</w:t>
            </w:r>
            <w:r>
              <w:rPr>
                <w:sz w:val="20"/>
                <w:szCs w:val="20"/>
              </w:rPr>
              <w:t xml:space="preserve"> tevékenysége</w:t>
            </w:r>
          </w:p>
        </w:tc>
      </w:tr>
    </w:tbl>
    <w:p w:rsidR="00C33F2F" w:rsidRPr="00006BA3" w:rsidRDefault="00C33F2F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33F2F" w:rsidRPr="00006BA3" w:rsidRDefault="00C33F2F" w:rsidP="00FF5DA3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006BA3">
        <w:rPr>
          <w:b/>
          <w:sz w:val="20"/>
          <w:szCs w:val="20"/>
        </w:rPr>
        <w:t>VIZSGÁZTATÁSI KÖVETELMÉNYEK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006BA3">
        <w:rPr>
          <w:sz w:val="20"/>
          <w:szCs w:val="20"/>
        </w:rPr>
        <w:t>1. A komplex szakmai vizsgára bocsátás feltételei: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Default="00C33F2F" w:rsidP="00AB4B0F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D2D0C">
        <w:rPr>
          <w:sz w:val="20"/>
          <w:szCs w:val="20"/>
        </w:rPr>
        <w:t xml:space="preserve">Az iskolarendszeren kívüli szakképzésben az </w:t>
      </w:r>
      <w:r>
        <w:rPr>
          <w:sz w:val="20"/>
          <w:szCs w:val="20"/>
        </w:rPr>
        <w:t>5</w:t>
      </w:r>
      <w:r w:rsidRPr="007D2D0C">
        <w:rPr>
          <w:sz w:val="20"/>
          <w:szCs w:val="20"/>
        </w:rPr>
        <w:t>.2. pontban előírt valamennyi modulzáró vizsga eredményes letétele.</w:t>
      </w:r>
    </w:p>
    <w:p w:rsidR="00C33F2F" w:rsidRPr="00006BA3" w:rsidRDefault="00C33F2F" w:rsidP="002035AC">
      <w:pPr>
        <w:autoSpaceDE w:val="0"/>
        <w:autoSpaceDN w:val="0"/>
        <w:adjustRightInd w:val="0"/>
        <w:ind w:left="284"/>
        <w:rPr>
          <w:i/>
          <w:iCs/>
          <w:sz w:val="20"/>
          <w:szCs w:val="20"/>
        </w:rPr>
      </w:pPr>
      <w:r w:rsidRPr="00006BA3">
        <w:rPr>
          <w:sz w:val="20"/>
          <w:szCs w:val="20"/>
        </w:rPr>
        <w:t xml:space="preserve">Egy tetszőleges témájú és műfajú filmben </w:t>
      </w:r>
      <w:r w:rsidRPr="00C70A4B">
        <w:rPr>
          <w:sz w:val="20"/>
          <w:szCs w:val="20"/>
        </w:rPr>
        <w:t>a szükséges</w:t>
      </w:r>
      <w:r w:rsidRPr="00006BA3">
        <w:rPr>
          <w:sz w:val="20"/>
          <w:szCs w:val="20"/>
        </w:rPr>
        <w:t xml:space="preserve"> adott szakmai munka megtervezése, elvégzése, dok</w:t>
      </w:r>
      <w:r w:rsidRPr="00006BA3">
        <w:rPr>
          <w:sz w:val="20"/>
          <w:szCs w:val="20"/>
        </w:rPr>
        <w:t>u</w:t>
      </w:r>
      <w:r w:rsidRPr="00006BA3">
        <w:rPr>
          <w:sz w:val="20"/>
          <w:szCs w:val="20"/>
        </w:rPr>
        <w:t xml:space="preserve">mentálása. 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006BA3">
        <w:rPr>
          <w:sz w:val="20"/>
          <w:szCs w:val="20"/>
        </w:rPr>
        <w:t>2. A modulzáró vizsga vizsgatevékenysége és az eredményesség feltétele:</w:t>
      </w:r>
    </w:p>
    <w:p w:rsidR="00C33F2F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1676"/>
        <w:gridCol w:w="2896"/>
        <w:gridCol w:w="2756"/>
      </w:tblGrid>
      <w:tr w:rsidR="00C33F2F" w:rsidRPr="009C3A82" w:rsidTr="00686BC5">
        <w:trPr>
          <w:jc w:val="center"/>
        </w:trPr>
        <w:tc>
          <w:tcPr>
            <w:tcW w:w="977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2756" w:type="dxa"/>
            <w:vAlign w:val="center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C33F2F" w:rsidRPr="009C3A82" w:rsidTr="00686BC5">
        <w:trPr>
          <w:jc w:val="center"/>
        </w:trPr>
        <w:tc>
          <w:tcPr>
            <w:tcW w:w="977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5.2.1.</w:t>
            </w:r>
          </w:p>
        </w:tc>
        <w:tc>
          <w:tcPr>
            <w:tcW w:w="7328" w:type="dxa"/>
            <w:gridSpan w:val="3"/>
            <w:vAlign w:val="center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szakképesítés</w:t>
            </w:r>
            <w:r>
              <w:rPr>
                <w:b/>
                <w:bCs/>
                <w:sz w:val="20"/>
                <w:szCs w:val="20"/>
              </w:rPr>
              <w:t>-ráépülés</w:t>
            </w:r>
            <w:r w:rsidRPr="009C3A82">
              <w:rPr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C33F2F" w:rsidRPr="009C3A82" w:rsidTr="00686BC5">
        <w:trPr>
          <w:jc w:val="center"/>
        </w:trPr>
        <w:tc>
          <w:tcPr>
            <w:tcW w:w="977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56" w:type="dxa"/>
            <w:vAlign w:val="center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modulzáró vizsga vizsgat</w:t>
            </w:r>
            <w:r w:rsidRPr="009C3A82">
              <w:rPr>
                <w:b/>
                <w:bCs/>
                <w:sz w:val="20"/>
                <w:szCs w:val="20"/>
              </w:rPr>
              <w:t>e</w:t>
            </w:r>
            <w:r w:rsidRPr="009C3A82">
              <w:rPr>
                <w:b/>
                <w:bCs/>
                <w:sz w:val="20"/>
                <w:szCs w:val="20"/>
              </w:rPr>
              <w:t>vékenysége</w:t>
            </w:r>
          </w:p>
        </w:tc>
      </w:tr>
      <w:tr w:rsidR="00C33F2F" w:rsidRPr="009C3A82" w:rsidTr="00686BC5">
        <w:trPr>
          <w:jc w:val="center"/>
        </w:trPr>
        <w:tc>
          <w:tcPr>
            <w:tcW w:w="977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662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2896" w:type="dxa"/>
          </w:tcPr>
          <w:p w:rsidR="00C33F2F" w:rsidRPr="00006BA3" w:rsidRDefault="00C33F2F" w:rsidP="0068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BA3">
              <w:rPr>
                <w:sz w:val="20"/>
                <w:szCs w:val="20"/>
              </w:rPr>
              <w:t>Produkciós munkacsoport vez</w:t>
            </w:r>
            <w:r w:rsidRPr="00006BA3">
              <w:rPr>
                <w:sz w:val="20"/>
                <w:szCs w:val="20"/>
              </w:rPr>
              <w:t>e</w:t>
            </w:r>
            <w:r w:rsidRPr="00006BA3">
              <w:rPr>
                <w:sz w:val="20"/>
                <w:szCs w:val="20"/>
              </w:rPr>
              <w:t>tése</w:t>
            </w:r>
          </w:p>
        </w:tc>
        <w:tc>
          <w:tcPr>
            <w:tcW w:w="2756" w:type="dxa"/>
          </w:tcPr>
          <w:p w:rsidR="00C33F2F" w:rsidRPr="009F5EC5" w:rsidRDefault="00C33F2F" w:rsidP="0068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írásbeli, interaktív</w:t>
            </w:r>
          </w:p>
        </w:tc>
      </w:tr>
      <w:tr w:rsidR="00C33F2F" w:rsidRPr="009C3A82" w:rsidTr="00686BC5">
        <w:trPr>
          <w:jc w:val="center"/>
        </w:trPr>
        <w:tc>
          <w:tcPr>
            <w:tcW w:w="977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670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2896" w:type="dxa"/>
          </w:tcPr>
          <w:p w:rsidR="00C33F2F" w:rsidRPr="00006BA3" w:rsidRDefault="00C33F2F" w:rsidP="00686B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6BA3">
              <w:rPr>
                <w:sz w:val="20"/>
                <w:szCs w:val="20"/>
              </w:rPr>
              <w:t>Mozgóképgyártó hangtechnikus</w:t>
            </w:r>
            <w:r>
              <w:rPr>
                <w:sz w:val="20"/>
                <w:szCs w:val="20"/>
              </w:rPr>
              <w:t xml:space="preserve"> tevékenysége</w:t>
            </w:r>
          </w:p>
        </w:tc>
        <w:tc>
          <w:tcPr>
            <w:tcW w:w="2756" w:type="dxa"/>
          </w:tcPr>
          <w:p w:rsidR="00C33F2F" w:rsidRPr="00354C29" w:rsidRDefault="00C33F2F" w:rsidP="00686B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4C29">
              <w:rPr>
                <w:sz w:val="20"/>
                <w:szCs w:val="20"/>
              </w:rPr>
              <w:t>írásbeli, gyakorlati</w:t>
            </w:r>
          </w:p>
        </w:tc>
      </w:tr>
    </w:tbl>
    <w:p w:rsidR="00C33F2F" w:rsidRPr="00006BA3" w:rsidRDefault="00C33F2F" w:rsidP="002035AC">
      <w:pPr>
        <w:autoSpaceDE w:val="0"/>
        <w:autoSpaceDN w:val="0"/>
        <w:adjustRightInd w:val="0"/>
        <w:ind w:left="284"/>
        <w:rPr>
          <w:i/>
          <w:iCs/>
          <w:sz w:val="20"/>
          <w:szCs w:val="20"/>
        </w:rPr>
      </w:pPr>
    </w:p>
    <w:p w:rsidR="00C33F2F" w:rsidRPr="00006BA3" w:rsidRDefault="00C33F2F" w:rsidP="002035AC">
      <w:pPr>
        <w:autoSpaceDE w:val="0"/>
        <w:autoSpaceDN w:val="0"/>
        <w:adjustRightInd w:val="0"/>
        <w:ind w:left="284"/>
        <w:rPr>
          <w:iCs/>
          <w:sz w:val="20"/>
          <w:szCs w:val="20"/>
        </w:rPr>
      </w:pPr>
      <w:r w:rsidRPr="00006BA3">
        <w:rPr>
          <w:iCs/>
          <w:sz w:val="20"/>
          <w:szCs w:val="20"/>
        </w:rPr>
        <w:t>Egy szakmai követelménymodulhoz kapcsolódó modulzáró vizsga akkor eredményes, ha a modulhoz előírt feladat végrehajtása legalább 51</w:t>
      </w:r>
      <w:r>
        <w:rPr>
          <w:iCs/>
          <w:sz w:val="20"/>
          <w:szCs w:val="20"/>
        </w:rPr>
        <w:t xml:space="preserve"> </w:t>
      </w:r>
      <w:r w:rsidRPr="00006BA3">
        <w:rPr>
          <w:iCs/>
          <w:sz w:val="20"/>
          <w:szCs w:val="20"/>
        </w:rPr>
        <w:t>%-osra értékelhető.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006BA3">
        <w:rPr>
          <w:sz w:val="20"/>
          <w:szCs w:val="20"/>
        </w:rPr>
        <w:t>3. A komplex szakmai vizsga vizsgatevékenységei és vizsgafeladatai: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006BA3">
        <w:rPr>
          <w:sz w:val="20"/>
          <w:szCs w:val="20"/>
        </w:rPr>
        <w:t xml:space="preserve">3.1. </w:t>
      </w:r>
      <w:r>
        <w:rPr>
          <w:sz w:val="20"/>
          <w:szCs w:val="20"/>
        </w:rPr>
        <w:t>Gyakorlati</w:t>
      </w:r>
      <w:r w:rsidRPr="00006BA3">
        <w:rPr>
          <w:sz w:val="20"/>
          <w:szCs w:val="20"/>
        </w:rPr>
        <w:t xml:space="preserve"> vizsgatevékenység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Default="00C33F2F" w:rsidP="00C70A4B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006BA3">
        <w:rPr>
          <w:sz w:val="20"/>
          <w:szCs w:val="20"/>
        </w:rPr>
        <w:t>A vizsgafeladat megnevezése: A vizsgafilm</w:t>
      </w:r>
      <w:r w:rsidRPr="00C70A4B">
        <w:rPr>
          <w:sz w:val="20"/>
          <w:szCs w:val="20"/>
        </w:rPr>
        <w:t xml:space="preserve"> megbeszélése</w:t>
      </w:r>
    </w:p>
    <w:p w:rsidR="00C33F2F" w:rsidRPr="00006BA3" w:rsidRDefault="00C33F2F" w:rsidP="00C70A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3F2F" w:rsidRPr="00006BA3" w:rsidRDefault="00C33F2F" w:rsidP="00BD5D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6BA3">
        <w:rPr>
          <w:sz w:val="20"/>
          <w:szCs w:val="20"/>
        </w:rPr>
        <w:t>A vizsgafeladat ismertetése: A vizsgabizottság tagjai a vizsga-remek értékelése alapján kritikai észrevételeket fogalmaznak meg, és kérdéseket tesznek fel a vizsgázónak, valamint az értékelésnél a vizsgafilmre adott érde</w:t>
      </w:r>
      <w:r w:rsidRPr="00006BA3">
        <w:rPr>
          <w:sz w:val="20"/>
          <w:szCs w:val="20"/>
        </w:rPr>
        <w:t>m</w:t>
      </w:r>
      <w:r w:rsidRPr="00006BA3">
        <w:rPr>
          <w:sz w:val="20"/>
          <w:szCs w:val="20"/>
        </w:rPr>
        <w:t xml:space="preserve">jegyet annak figyelembevételével erősítik meg vagy korrigálják, hogy a felvetésekre a vizsgázó milyen szakmai felkészültséggel </w:t>
      </w:r>
      <w:r>
        <w:rPr>
          <w:sz w:val="20"/>
          <w:szCs w:val="20"/>
        </w:rPr>
        <w:t>és érzékenységgel reagál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BD5D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6BA3">
        <w:rPr>
          <w:sz w:val="20"/>
          <w:szCs w:val="20"/>
        </w:rPr>
        <w:t>A vizsgafeladat időtartama: 15 perc (felkészülési idő nincs)</w:t>
      </w:r>
    </w:p>
    <w:p w:rsidR="00C33F2F" w:rsidRPr="00006BA3" w:rsidRDefault="00C33F2F" w:rsidP="00BD5D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6BA3">
        <w:rPr>
          <w:sz w:val="20"/>
          <w:szCs w:val="20"/>
        </w:rPr>
        <w:t>A vizsgafeladat értékelési súlyaránya: 50</w:t>
      </w:r>
      <w:r>
        <w:rPr>
          <w:sz w:val="20"/>
          <w:szCs w:val="20"/>
        </w:rPr>
        <w:t xml:space="preserve"> </w:t>
      </w:r>
      <w:r w:rsidRPr="00006BA3">
        <w:rPr>
          <w:sz w:val="20"/>
          <w:szCs w:val="20"/>
        </w:rPr>
        <w:t>%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C472D2">
      <w:pPr>
        <w:autoSpaceDE w:val="0"/>
        <w:autoSpaceDN w:val="0"/>
        <w:adjustRightInd w:val="0"/>
        <w:ind w:firstLine="204"/>
        <w:jc w:val="both"/>
        <w:outlineLvl w:val="0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006BA3">
        <w:rPr>
          <w:iCs/>
          <w:sz w:val="20"/>
          <w:szCs w:val="20"/>
        </w:rPr>
        <w:t>3.2. Központi írásbeli vizsgatevékenység</w:t>
      </w:r>
    </w:p>
    <w:p w:rsidR="00C33F2F" w:rsidRPr="00006BA3" w:rsidRDefault="00C33F2F" w:rsidP="00C472D2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C33F2F" w:rsidRPr="00006BA3" w:rsidRDefault="00C33F2F" w:rsidP="00BD5D6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06BA3">
        <w:rPr>
          <w:iCs/>
          <w:sz w:val="20"/>
          <w:szCs w:val="20"/>
        </w:rPr>
        <w:t>A vizsgafeladat megnevezése: -</w:t>
      </w:r>
    </w:p>
    <w:p w:rsidR="00C33F2F" w:rsidRDefault="00C33F2F" w:rsidP="00C472D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C33F2F" w:rsidRPr="00006BA3" w:rsidRDefault="00C33F2F" w:rsidP="00BD5D6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06BA3">
        <w:rPr>
          <w:iCs/>
          <w:sz w:val="20"/>
          <w:szCs w:val="20"/>
        </w:rPr>
        <w:t>A vizsgafeladat ismertetése: -</w:t>
      </w:r>
      <w:r w:rsidRPr="00006BA3">
        <w:rPr>
          <w:sz w:val="20"/>
          <w:szCs w:val="20"/>
        </w:rPr>
        <w:t xml:space="preserve"> </w:t>
      </w:r>
    </w:p>
    <w:p w:rsidR="00C33F2F" w:rsidRDefault="00C33F2F" w:rsidP="00C472D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C33F2F" w:rsidRPr="00006BA3" w:rsidRDefault="00C33F2F" w:rsidP="00BD5D6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06BA3">
        <w:rPr>
          <w:iCs/>
          <w:sz w:val="20"/>
          <w:szCs w:val="20"/>
        </w:rPr>
        <w:t xml:space="preserve">A vizsgafeladat időtartama: </w:t>
      </w:r>
      <w:r w:rsidRPr="0066174D">
        <w:rPr>
          <w:iCs/>
          <w:sz w:val="20"/>
          <w:szCs w:val="20"/>
        </w:rPr>
        <w:t>-</w:t>
      </w:r>
    </w:p>
    <w:p w:rsidR="00C33F2F" w:rsidRPr="00006BA3" w:rsidRDefault="00C33F2F" w:rsidP="00BD5D6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06BA3">
        <w:rPr>
          <w:iCs/>
          <w:sz w:val="20"/>
          <w:szCs w:val="20"/>
        </w:rPr>
        <w:t xml:space="preserve">A vizsgafeladat értékelési súlyaránya: </w:t>
      </w:r>
      <w:r w:rsidRPr="0066174D">
        <w:rPr>
          <w:iCs/>
          <w:sz w:val="20"/>
          <w:szCs w:val="20"/>
        </w:rPr>
        <w:t>-</w:t>
      </w:r>
    </w:p>
    <w:p w:rsidR="00C33F2F" w:rsidRPr="00006BA3" w:rsidRDefault="00C33F2F" w:rsidP="00C472D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006BA3">
        <w:rPr>
          <w:sz w:val="20"/>
          <w:szCs w:val="20"/>
        </w:rPr>
        <w:t xml:space="preserve">3.3. Szóbeli vizsgatevékenység </w:t>
      </w:r>
    </w:p>
    <w:p w:rsidR="00C33F2F" w:rsidRDefault="00C33F2F" w:rsidP="00AD21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3F2F" w:rsidRPr="00006BA3" w:rsidRDefault="00C33F2F" w:rsidP="00AD21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6BA3">
        <w:rPr>
          <w:sz w:val="20"/>
          <w:szCs w:val="20"/>
        </w:rPr>
        <w:t>A vizsgafeladat megnevezése: összetett szakmai helyzet szóbeli kifejtése, megoldása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AD21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6BA3">
        <w:rPr>
          <w:sz w:val="20"/>
          <w:szCs w:val="20"/>
        </w:rPr>
        <w:t xml:space="preserve">A vizsgafeladat ismertetése: A szóbeli vizsgatevékenység központilag összeállított vizsgakérdései a </w:t>
      </w:r>
      <w:r>
        <w:rPr>
          <w:sz w:val="20"/>
          <w:szCs w:val="20"/>
        </w:rPr>
        <w:t>4</w:t>
      </w:r>
      <w:r w:rsidRPr="00006BA3">
        <w:rPr>
          <w:sz w:val="20"/>
          <w:szCs w:val="20"/>
        </w:rPr>
        <w:t>. Szakmai követelmények fejezetben szereplő szakmai követelménymodulok témaköreinek mindegyikét tarta</w:t>
      </w:r>
      <w:r w:rsidRPr="00006BA3">
        <w:rPr>
          <w:sz w:val="20"/>
          <w:szCs w:val="20"/>
        </w:rPr>
        <w:t>l</w:t>
      </w:r>
      <w:r w:rsidRPr="00006BA3">
        <w:rPr>
          <w:sz w:val="20"/>
          <w:szCs w:val="20"/>
        </w:rPr>
        <w:t>mazza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4749F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6BA3">
        <w:rPr>
          <w:sz w:val="20"/>
          <w:szCs w:val="20"/>
        </w:rPr>
        <w:t>A vizsgafeladat időtartama: 45 perc (felkészülési idő 30 perc</w:t>
      </w:r>
      <w:r>
        <w:rPr>
          <w:sz w:val="20"/>
          <w:szCs w:val="20"/>
        </w:rPr>
        <w:t>, válaszadási idő 15 perc</w:t>
      </w:r>
      <w:r w:rsidRPr="00006BA3">
        <w:rPr>
          <w:sz w:val="20"/>
          <w:szCs w:val="20"/>
        </w:rPr>
        <w:t>)</w:t>
      </w:r>
    </w:p>
    <w:p w:rsidR="00C33F2F" w:rsidRPr="00006BA3" w:rsidRDefault="00C33F2F" w:rsidP="00A177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6BA3">
        <w:rPr>
          <w:sz w:val="20"/>
          <w:szCs w:val="20"/>
        </w:rPr>
        <w:t>A vizsgafeladat értékelési súlyaránya: 50</w:t>
      </w:r>
      <w:r>
        <w:rPr>
          <w:sz w:val="20"/>
          <w:szCs w:val="20"/>
        </w:rPr>
        <w:t xml:space="preserve"> </w:t>
      </w:r>
      <w:r w:rsidRPr="00006BA3">
        <w:rPr>
          <w:sz w:val="20"/>
          <w:szCs w:val="20"/>
        </w:rPr>
        <w:t>%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Default="00C33F2F" w:rsidP="00A1776B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D2D0C">
        <w:rPr>
          <w:sz w:val="20"/>
          <w:szCs w:val="20"/>
        </w:rPr>
        <w:t>4. A vizsgatevékenységek szervezésére, azok vizsgaidőpontjaira, a vizsgaidőszakokra, a vizsgatevékenys</w:t>
      </w:r>
      <w:r w:rsidRPr="007D2D0C">
        <w:rPr>
          <w:sz w:val="20"/>
          <w:szCs w:val="20"/>
        </w:rPr>
        <w:t>é</w:t>
      </w:r>
      <w:r w:rsidRPr="007D2D0C">
        <w:rPr>
          <w:sz w:val="20"/>
          <w:szCs w:val="20"/>
        </w:rPr>
        <w:t>gek vizsgatételeire, értékelési útmutatóira és egyéb dokumentumaira, a vizsgán használható segédeszközökre vona</w:t>
      </w:r>
      <w:r w:rsidRPr="007D2D0C">
        <w:rPr>
          <w:sz w:val="20"/>
          <w:szCs w:val="20"/>
        </w:rPr>
        <w:t>t</w:t>
      </w:r>
      <w:r w:rsidRPr="007D2D0C">
        <w:rPr>
          <w:sz w:val="20"/>
          <w:szCs w:val="20"/>
        </w:rPr>
        <w:t>kozó részletes szabályok:</w:t>
      </w:r>
    </w:p>
    <w:p w:rsidR="00C33F2F" w:rsidRPr="007D2D0C" w:rsidRDefault="00C33F2F" w:rsidP="00A1776B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Default="00C33F2F" w:rsidP="00A1776B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D2D0C">
        <w:rPr>
          <w:iCs/>
          <w:sz w:val="20"/>
          <w:szCs w:val="20"/>
        </w:rPr>
        <w:t>A szakképesítés</w:t>
      </w:r>
      <w:r>
        <w:rPr>
          <w:sz w:val="20"/>
          <w:szCs w:val="20"/>
        </w:rPr>
        <w:t>-ráépülés</w:t>
      </w:r>
      <w:r w:rsidRPr="007D2D0C">
        <w:rPr>
          <w:iCs/>
          <w:sz w:val="20"/>
          <w:szCs w:val="20"/>
        </w:rPr>
        <w:t xml:space="preserve">sel kapcsolatos előírások az állami szakképzési és felnőttképzési szerv </w:t>
      </w:r>
      <w:hyperlink r:id="rId7" w:history="1">
        <w:r w:rsidRPr="007D2D0C">
          <w:rPr>
            <w:rStyle w:val="Hyperlink"/>
            <w:iCs/>
            <w:sz w:val="20"/>
            <w:szCs w:val="20"/>
          </w:rPr>
          <w:t>http://www.munka.hu/</w:t>
        </w:r>
      </w:hyperlink>
      <w:r w:rsidRPr="007D2D0C">
        <w:rPr>
          <w:iCs/>
          <w:sz w:val="20"/>
          <w:szCs w:val="20"/>
        </w:rPr>
        <w:t xml:space="preserve"> című weblapján érhetők el a Szak- és felnőttképzés Vizsgák menüpontjában</w:t>
      </w:r>
    </w:p>
    <w:p w:rsidR="00C33F2F" w:rsidRPr="0006326C" w:rsidRDefault="00C33F2F" w:rsidP="00A177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006BA3">
        <w:rPr>
          <w:sz w:val="20"/>
          <w:szCs w:val="20"/>
        </w:rPr>
        <w:t>5. A szakmai vizsga értékelésének a szakmai vizsgaszabályzattól eltérő szempontjai: -</w:t>
      </w:r>
    </w:p>
    <w:p w:rsidR="00C33F2F" w:rsidRPr="00006BA3" w:rsidRDefault="00C33F2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3F2F" w:rsidRDefault="00C33F2F" w:rsidP="00FF1965">
      <w:pPr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6. </w:t>
      </w:r>
      <w:r w:rsidRPr="00006BA3">
        <w:rPr>
          <w:b/>
          <w:caps/>
          <w:sz w:val="20"/>
          <w:szCs w:val="20"/>
        </w:rPr>
        <w:t>eszköz- és felszerelési jegyzék</w:t>
      </w:r>
    </w:p>
    <w:p w:rsidR="00C33F2F" w:rsidRDefault="00C33F2F" w:rsidP="00FF1965">
      <w:pPr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69"/>
        <w:gridCol w:w="5619"/>
      </w:tblGrid>
      <w:tr w:rsidR="00C33F2F" w:rsidRPr="009C3A82" w:rsidTr="00686BC5">
        <w:trPr>
          <w:trHeight w:val="6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</w:tr>
      <w:tr w:rsidR="00C33F2F" w:rsidRPr="009C3A82" w:rsidTr="00686BC5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képzési és vizsgáztatási feladatok teljesítéséhez szükséges es</w:t>
            </w:r>
            <w:r w:rsidRPr="009C3A82">
              <w:rPr>
                <w:b/>
                <w:bCs/>
                <w:sz w:val="20"/>
                <w:szCs w:val="20"/>
              </w:rPr>
              <w:t>z</w:t>
            </w:r>
            <w:r w:rsidRPr="009C3A82">
              <w:rPr>
                <w:b/>
                <w:bCs/>
                <w:sz w:val="20"/>
                <w:szCs w:val="20"/>
              </w:rPr>
              <w:t>közök minimumát meghatározó eszköz- és felszerelési jeg</w:t>
            </w:r>
            <w:r w:rsidRPr="009C3A82">
              <w:rPr>
                <w:b/>
                <w:bCs/>
                <w:sz w:val="20"/>
                <w:szCs w:val="20"/>
              </w:rPr>
              <w:t>y</w:t>
            </w:r>
            <w:r w:rsidRPr="009C3A82">
              <w:rPr>
                <w:b/>
                <w:bCs/>
                <w:sz w:val="20"/>
                <w:szCs w:val="20"/>
              </w:rPr>
              <w:t>zék</w:t>
            </w:r>
          </w:p>
        </w:tc>
      </w:tr>
      <w:tr w:rsidR="00C33F2F" w:rsidRPr="009C3A82" w:rsidTr="00686BC5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F2F" w:rsidRPr="00006BA3" w:rsidRDefault="00C33F2F" w:rsidP="00A1776B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006BA3">
              <w:rPr>
                <w:sz w:val="20"/>
                <w:szCs w:val="20"/>
              </w:rPr>
              <w:t>Számítógép</w:t>
            </w:r>
          </w:p>
        </w:tc>
      </w:tr>
      <w:tr w:rsidR="00C33F2F" w:rsidRPr="009C3A82" w:rsidTr="00686BC5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006BA3" w:rsidRDefault="00C33F2F" w:rsidP="00A17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BA3">
              <w:rPr>
                <w:sz w:val="20"/>
                <w:szCs w:val="20"/>
              </w:rPr>
              <w:t>Akusztikus mérőműszerek</w:t>
            </w:r>
          </w:p>
        </w:tc>
      </w:tr>
      <w:tr w:rsidR="00C33F2F" w:rsidRPr="009C3A82" w:rsidTr="00686BC5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006BA3" w:rsidRDefault="00C33F2F" w:rsidP="00A17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BA3">
              <w:rPr>
                <w:sz w:val="20"/>
                <w:szCs w:val="20"/>
              </w:rPr>
              <w:t>Mikrofonok</w:t>
            </w:r>
          </w:p>
        </w:tc>
      </w:tr>
      <w:tr w:rsidR="00C33F2F" w:rsidRPr="009C3A82" w:rsidTr="00686BC5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006BA3" w:rsidRDefault="00C33F2F" w:rsidP="00A17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BA3">
              <w:rPr>
                <w:sz w:val="20"/>
                <w:szCs w:val="20"/>
              </w:rPr>
              <w:t>Hangrögzítő berendezések</w:t>
            </w:r>
          </w:p>
        </w:tc>
      </w:tr>
      <w:tr w:rsidR="00C33F2F" w:rsidRPr="009C3A82" w:rsidTr="00686BC5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006BA3" w:rsidRDefault="00C33F2F" w:rsidP="00A17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BA3">
              <w:rPr>
                <w:sz w:val="20"/>
                <w:szCs w:val="20"/>
              </w:rPr>
              <w:t>Keverő</w:t>
            </w:r>
          </w:p>
        </w:tc>
      </w:tr>
      <w:tr w:rsidR="00C33F2F" w:rsidRPr="009C3A82" w:rsidTr="00686BC5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9C3A82" w:rsidRDefault="00C33F2F" w:rsidP="00686BC5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006BA3" w:rsidRDefault="00C33F2F" w:rsidP="00A17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BA3">
              <w:rPr>
                <w:sz w:val="20"/>
                <w:szCs w:val="20"/>
              </w:rPr>
              <w:t>Hanghordozók</w:t>
            </w:r>
          </w:p>
        </w:tc>
      </w:tr>
    </w:tbl>
    <w:p w:rsidR="00C33F2F" w:rsidRPr="00006BA3" w:rsidRDefault="00C33F2F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33F2F" w:rsidRPr="00006BA3" w:rsidRDefault="00C33F2F" w:rsidP="00FF1965">
      <w:pPr>
        <w:autoSpaceDE w:val="0"/>
        <w:autoSpaceDN w:val="0"/>
        <w:adjustRightInd w:val="0"/>
        <w:rPr>
          <w:sz w:val="20"/>
          <w:szCs w:val="20"/>
        </w:rPr>
      </w:pPr>
    </w:p>
    <w:p w:rsidR="00C33F2F" w:rsidRPr="00006BA3" w:rsidRDefault="00C33F2F" w:rsidP="000D4D8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Pr="00006BA3">
        <w:rPr>
          <w:b/>
          <w:sz w:val="20"/>
          <w:szCs w:val="20"/>
        </w:rPr>
        <w:t>EGYEBEK</w:t>
      </w:r>
    </w:p>
    <w:p w:rsidR="00C33F2F" w:rsidRDefault="00C33F2F" w:rsidP="000D4D8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3F2F" w:rsidRPr="00C70A4B" w:rsidRDefault="00C33F2F" w:rsidP="00C70A4B">
      <w:pPr>
        <w:autoSpaceDE w:val="0"/>
        <w:autoSpaceDN w:val="0"/>
        <w:adjustRightInd w:val="0"/>
        <w:rPr>
          <w:sz w:val="20"/>
          <w:szCs w:val="20"/>
        </w:rPr>
      </w:pPr>
      <w:r w:rsidRPr="00C70A4B">
        <w:rPr>
          <w:sz w:val="20"/>
          <w:szCs w:val="20"/>
        </w:rPr>
        <w:t>7.1. A vizsgabizottságokban való részvételre kijelölt szakmai szervezetek:</w:t>
      </w:r>
    </w:p>
    <w:p w:rsidR="00C33F2F" w:rsidRDefault="00C33F2F" w:rsidP="00270F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Optikai, Akusztikai, Film- és Színháztechnikai Tudományos Egyesület (OPAKFI)</w:t>
      </w:r>
    </w:p>
    <w:p w:rsidR="00C33F2F" w:rsidRDefault="00C33F2F" w:rsidP="00270F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1114 Budapest, </w:t>
      </w:r>
      <w:smartTag w:uri="urn:schemas-microsoft-com:office:smarttags" w:element="PersonName">
        <w:smartTagPr>
          <w:attr w:name="ProductID" w:val="Bart￳k B￩la"/>
        </w:smartTagPr>
        <w:r>
          <w:rPr>
            <w:sz w:val="20"/>
            <w:szCs w:val="20"/>
          </w:rPr>
          <w:t>Bartók Béla</w:t>
        </w:r>
      </w:smartTag>
      <w:r>
        <w:rPr>
          <w:sz w:val="20"/>
          <w:szCs w:val="20"/>
        </w:rPr>
        <w:t xml:space="preserve"> út 15/a.</w:t>
      </w:r>
    </w:p>
    <w:p w:rsidR="00C33F2F" w:rsidRDefault="00C33F2F" w:rsidP="00270F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>
          <w:rPr>
            <w:rStyle w:val="Hyperlink"/>
            <w:sz w:val="20"/>
            <w:szCs w:val="20"/>
          </w:rPr>
          <w:t>info@opakfi.hu</w:t>
        </w:r>
      </w:hyperlink>
    </w:p>
    <w:p w:rsidR="00C33F2F" w:rsidRDefault="00C33F2F" w:rsidP="00270F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Tel.: 06 1 783 4781</w:t>
      </w:r>
    </w:p>
    <w:p w:rsidR="00C33F2F" w:rsidRDefault="00C33F2F" w:rsidP="00270F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3F2F" w:rsidRDefault="00C33F2F" w:rsidP="00270F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Magyar Filmművészek Szövetsége </w:t>
      </w:r>
    </w:p>
    <w:p w:rsidR="00C33F2F" w:rsidRDefault="00C33F2F" w:rsidP="00270F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1068 Budapest, Városligeti fasor 38.</w:t>
      </w:r>
    </w:p>
    <w:p w:rsidR="00C33F2F" w:rsidRDefault="00C33F2F" w:rsidP="00270F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Tel.: 06 1 342 4760</w:t>
      </w:r>
    </w:p>
    <w:p w:rsidR="00C33F2F" w:rsidRDefault="00C33F2F" w:rsidP="00270FB8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E-mail</w:t>
      </w:r>
      <w:r>
        <w:rPr>
          <w:sz w:val="20"/>
          <w:szCs w:val="20"/>
          <w:u w:val="single"/>
        </w:rPr>
        <w:t xml:space="preserve">: </w:t>
      </w:r>
      <w:hyperlink r:id="rId9" w:history="1">
        <w:r>
          <w:rPr>
            <w:rStyle w:val="Hyperlink"/>
            <w:sz w:val="20"/>
            <w:szCs w:val="20"/>
          </w:rPr>
          <w:t>filmszovetseg@t-online.hu</w:t>
        </w:r>
      </w:hyperlink>
    </w:p>
    <w:p w:rsidR="00C33F2F" w:rsidRDefault="00C33F2F" w:rsidP="00270F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3F2F" w:rsidRDefault="00C33F2F" w:rsidP="00270F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3F2F" w:rsidRDefault="00C33F2F" w:rsidP="00270F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Magyar Színház Technikai Szövetség</w:t>
      </w:r>
    </w:p>
    <w:p w:rsidR="00C33F2F" w:rsidRDefault="00C33F2F" w:rsidP="00270F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1011 Budapest, Corvin tér 8.</w:t>
      </w:r>
    </w:p>
    <w:p w:rsidR="00C33F2F" w:rsidRDefault="00C33F2F" w:rsidP="00270F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Tel.: 06 1 329 0841</w:t>
      </w:r>
    </w:p>
    <w:p w:rsidR="00C33F2F" w:rsidRDefault="00C33F2F" w:rsidP="00270FB8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10" w:history="1">
        <w:r>
          <w:rPr>
            <w:rStyle w:val="Hyperlink"/>
            <w:color w:val="000000"/>
            <w:sz w:val="20"/>
            <w:szCs w:val="20"/>
          </w:rPr>
          <w:t>szji@t-online.hu</w:t>
        </w:r>
      </w:hyperlink>
    </w:p>
    <w:p w:rsidR="00C33F2F" w:rsidRPr="00006BA3" w:rsidRDefault="00C33F2F" w:rsidP="000D4D8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C33F2F" w:rsidRPr="00006BA3" w:rsidSect="006921E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2F" w:rsidRDefault="00C33F2F" w:rsidP="00E24035">
      <w:r>
        <w:separator/>
      </w:r>
    </w:p>
  </w:endnote>
  <w:endnote w:type="continuationSeparator" w:id="0">
    <w:p w:rsidR="00C33F2F" w:rsidRDefault="00C33F2F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2F" w:rsidRDefault="00C33F2F" w:rsidP="00E24035">
      <w:r>
        <w:separator/>
      </w:r>
    </w:p>
  </w:footnote>
  <w:footnote w:type="continuationSeparator" w:id="0">
    <w:p w:rsidR="00C33F2F" w:rsidRDefault="00C33F2F" w:rsidP="00E2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2F" w:rsidRPr="00846D33" w:rsidRDefault="00C33F2F" w:rsidP="00846D33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A7B7D"/>
    <w:multiLevelType w:val="hybridMultilevel"/>
    <w:tmpl w:val="035AF806"/>
    <w:lvl w:ilvl="0" w:tplc="41FE3AA4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2">
    <w:nsid w:val="241A3CF2"/>
    <w:multiLevelType w:val="multilevel"/>
    <w:tmpl w:val="C0BA3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32"/>
        </w:tabs>
        <w:ind w:left="13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68"/>
        </w:tabs>
        <w:ind w:left="28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72"/>
        </w:tabs>
        <w:ind w:left="3072" w:hanging="1440"/>
      </w:pPr>
      <w:rPr>
        <w:rFonts w:cs="Times New Roman" w:hint="default"/>
      </w:rPr>
    </w:lvl>
  </w:abstractNum>
  <w:abstractNum w:abstractNumId="3">
    <w:nsid w:val="298A4461"/>
    <w:multiLevelType w:val="hybridMultilevel"/>
    <w:tmpl w:val="18DACC0E"/>
    <w:lvl w:ilvl="0" w:tplc="2248AF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77391A"/>
    <w:multiLevelType w:val="hybridMultilevel"/>
    <w:tmpl w:val="F96439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0A7D93"/>
    <w:multiLevelType w:val="multilevel"/>
    <w:tmpl w:val="7A92B8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32"/>
        </w:tabs>
        <w:ind w:left="13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68"/>
        </w:tabs>
        <w:ind w:left="28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72"/>
        </w:tabs>
        <w:ind w:left="3072" w:hanging="1440"/>
      </w:pPr>
      <w:rPr>
        <w:rFonts w:cs="Times New Roman" w:hint="default"/>
      </w:rPr>
    </w:lvl>
  </w:abstractNum>
  <w:abstractNum w:abstractNumId="6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D5DCA"/>
    <w:multiLevelType w:val="hybridMultilevel"/>
    <w:tmpl w:val="1A187F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3E5396"/>
    <w:multiLevelType w:val="hybridMultilevel"/>
    <w:tmpl w:val="B9A8D1A6"/>
    <w:lvl w:ilvl="0" w:tplc="D7FC9FC4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9">
    <w:nsid w:val="533B32DF"/>
    <w:multiLevelType w:val="multilevel"/>
    <w:tmpl w:val="DEAE72E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10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1">
    <w:nsid w:val="597B0E03"/>
    <w:multiLevelType w:val="hybridMultilevel"/>
    <w:tmpl w:val="7D8270B4"/>
    <w:lvl w:ilvl="0" w:tplc="CA7481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703F3"/>
    <w:multiLevelType w:val="hybridMultilevel"/>
    <w:tmpl w:val="117C4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004F8"/>
    <w:rsid w:val="00003075"/>
    <w:rsid w:val="00005E3E"/>
    <w:rsid w:val="00006BA3"/>
    <w:rsid w:val="000264AF"/>
    <w:rsid w:val="00027301"/>
    <w:rsid w:val="000465C2"/>
    <w:rsid w:val="00053433"/>
    <w:rsid w:val="0006326C"/>
    <w:rsid w:val="00063EDF"/>
    <w:rsid w:val="00075892"/>
    <w:rsid w:val="0008240C"/>
    <w:rsid w:val="00092629"/>
    <w:rsid w:val="00093033"/>
    <w:rsid w:val="000A6178"/>
    <w:rsid w:val="000B24FB"/>
    <w:rsid w:val="000D2FE7"/>
    <w:rsid w:val="000D3C14"/>
    <w:rsid w:val="000D4D87"/>
    <w:rsid w:val="00112338"/>
    <w:rsid w:val="0012265E"/>
    <w:rsid w:val="001307B1"/>
    <w:rsid w:val="00132A7F"/>
    <w:rsid w:val="00134830"/>
    <w:rsid w:val="001537C7"/>
    <w:rsid w:val="00156230"/>
    <w:rsid w:val="00166022"/>
    <w:rsid w:val="00172AB6"/>
    <w:rsid w:val="00190180"/>
    <w:rsid w:val="001B0BF0"/>
    <w:rsid w:val="001B668D"/>
    <w:rsid w:val="001B6E2A"/>
    <w:rsid w:val="001C3793"/>
    <w:rsid w:val="001D62C3"/>
    <w:rsid w:val="001D6B78"/>
    <w:rsid w:val="001E4599"/>
    <w:rsid w:val="00202236"/>
    <w:rsid w:val="002035AC"/>
    <w:rsid w:val="00214605"/>
    <w:rsid w:val="00216E6B"/>
    <w:rsid w:val="00224C4A"/>
    <w:rsid w:val="00234353"/>
    <w:rsid w:val="00243867"/>
    <w:rsid w:val="00245409"/>
    <w:rsid w:val="002536F2"/>
    <w:rsid w:val="00270FB8"/>
    <w:rsid w:val="002733A3"/>
    <w:rsid w:val="00273A26"/>
    <w:rsid w:val="00274B45"/>
    <w:rsid w:val="00277E79"/>
    <w:rsid w:val="002867AF"/>
    <w:rsid w:val="002A0D20"/>
    <w:rsid w:val="002A3997"/>
    <w:rsid w:val="002A49F4"/>
    <w:rsid w:val="002A5E76"/>
    <w:rsid w:val="002A627D"/>
    <w:rsid w:val="002B5EA5"/>
    <w:rsid w:val="002B5F84"/>
    <w:rsid w:val="002C6F57"/>
    <w:rsid w:val="002E25DE"/>
    <w:rsid w:val="002E5CF9"/>
    <w:rsid w:val="00301DDB"/>
    <w:rsid w:val="003027AB"/>
    <w:rsid w:val="0031069B"/>
    <w:rsid w:val="00321F92"/>
    <w:rsid w:val="0032766A"/>
    <w:rsid w:val="0034310C"/>
    <w:rsid w:val="00344FA2"/>
    <w:rsid w:val="003453DF"/>
    <w:rsid w:val="00354C29"/>
    <w:rsid w:val="00361B78"/>
    <w:rsid w:val="00372CC0"/>
    <w:rsid w:val="00377EA2"/>
    <w:rsid w:val="00382B4F"/>
    <w:rsid w:val="00384E6F"/>
    <w:rsid w:val="00386B23"/>
    <w:rsid w:val="00393CF9"/>
    <w:rsid w:val="0039740E"/>
    <w:rsid w:val="003A5085"/>
    <w:rsid w:val="003A6A56"/>
    <w:rsid w:val="003B49DB"/>
    <w:rsid w:val="003C1322"/>
    <w:rsid w:val="003C2E3A"/>
    <w:rsid w:val="003C534A"/>
    <w:rsid w:val="003C553F"/>
    <w:rsid w:val="003C65E0"/>
    <w:rsid w:val="003D128E"/>
    <w:rsid w:val="003D44C5"/>
    <w:rsid w:val="003D51A4"/>
    <w:rsid w:val="003D6608"/>
    <w:rsid w:val="0041289C"/>
    <w:rsid w:val="00431896"/>
    <w:rsid w:val="0044565F"/>
    <w:rsid w:val="00447E12"/>
    <w:rsid w:val="0045200E"/>
    <w:rsid w:val="00453C35"/>
    <w:rsid w:val="00464F1A"/>
    <w:rsid w:val="0046567C"/>
    <w:rsid w:val="00473489"/>
    <w:rsid w:val="004749FF"/>
    <w:rsid w:val="0047702D"/>
    <w:rsid w:val="004853D4"/>
    <w:rsid w:val="00487961"/>
    <w:rsid w:val="004A0C7A"/>
    <w:rsid w:val="004B4586"/>
    <w:rsid w:val="004B5B17"/>
    <w:rsid w:val="004B7457"/>
    <w:rsid w:val="004C1447"/>
    <w:rsid w:val="004D0CB2"/>
    <w:rsid w:val="004D12F5"/>
    <w:rsid w:val="004D7D9F"/>
    <w:rsid w:val="004E1829"/>
    <w:rsid w:val="004E2C84"/>
    <w:rsid w:val="004F01C2"/>
    <w:rsid w:val="004F17D4"/>
    <w:rsid w:val="004F501C"/>
    <w:rsid w:val="005014A8"/>
    <w:rsid w:val="00506BA8"/>
    <w:rsid w:val="00512832"/>
    <w:rsid w:val="00517648"/>
    <w:rsid w:val="00522341"/>
    <w:rsid w:val="00525769"/>
    <w:rsid w:val="005464BC"/>
    <w:rsid w:val="00554DCD"/>
    <w:rsid w:val="005700C2"/>
    <w:rsid w:val="00572489"/>
    <w:rsid w:val="0058383E"/>
    <w:rsid w:val="0058712B"/>
    <w:rsid w:val="005A0F58"/>
    <w:rsid w:val="005A7A06"/>
    <w:rsid w:val="005B61F7"/>
    <w:rsid w:val="005C17AC"/>
    <w:rsid w:val="005C4193"/>
    <w:rsid w:val="005C53C8"/>
    <w:rsid w:val="005D3ACE"/>
    <w:rsid w:val="005D5825"/>
    <w:rsid w:val="005D5845"/>
    <w:rsid w:val="005E74DD"/>
    <w:rsid w:val="005F2833"/>
    <w:rsid w:val="005F5E29"/>
    <w:rsid w:val="00612721"/>
    <w:rsid w:val="006366BE"/>
    <w:rsid w:val="00641722"/>
    <w:rsid w:val="006459C7"/>
    <w:rsid w:val="00645FC4"/>
    <w:rsid w:val="00652EF6"/>
    <w:rsid w:val="00655207"/>
    <w:rsid w:val="0066174D"/>
    <w:rsid w:val="00671EE5"/>
    <w:rsid w:val="00677FF6"/>
    <w:rsid w:val="0068033F"/>
    <w:rsid w:val="0068512D"/>
    <w:rsid w:val="00686BC5"/>
    <w:rsid w:val="00690D10"/>
    <w:rsid w:val="006921ED"/>
    <w:rsid w:val="00694207"/>
    <w:rsid w:val="006A1D11"/>
    <w:rsid w:val="006A3545"/>
    <w:rsid w:val="006C00E8"/>
    <w:rsid w:val="006C58EA"/>
    <w:rsid w:val="006C736C"/>
    <w:rsid w:val="006C755D"/>
    <w:rsid w:val="006D089D"/>
    <w:rsid w:val="006E3A83"/>
    <w:rsid w:val="006F13D6"/>
    <w:rsid w:val="006F4301"/>
    <w:rsid w:val="006F4346"/>
    <w:rsid w:val="00705ABB"/>
    <w:rsid w:val="00706A35"/>
    <w:rsid w:val="0070729E"/>
    <w:rsid w:val="00720A42"/>
    <w:rsid w:val="007229B4"/>
    <w:rsid w:val="00724925"/>
    <w:rsid w:val="00751DA2"/>
    <w:rsid w:val="007544B2"/>
    <w:rsid w:val="00754F8A"/>
    <w:rsid w:val="00756E38"/>
    <w:rsid w:val="00766920"/>
    <w:rsid w:val="007862F8"/>
    <w:rsid w:val="00795555"/>
    <w:rsid w:val="007978F8"/>
    <w:rsid w:val="007A0EF4"/>
    <w:rsid w:val="007A67D9"/>
    <w:rsid w:val="007B0678"/>
    <w:rsid w:val="007B07EB"/>
    <w:rsid w:val="007C0B69"/>
    <w:rsid w:val="007C5BA9"/>
    <w:rsid w:val="007C60FD"/>
    <w:rsid w:val="007D2D0C"/>
    <w:rsid w:val="007D7E6F"/>
    <w:rsid w:val="007F2838"/>
    <w:rsid w:val="00811A89"/>
    <w:rsid w:val="0082091C"/>
    <w:rsid w:val="0083317F"/>
    <w:rsid w:val="00846D33"/>
    <w:rsid w:val="00847AF7"/>
    <w:rsid w:val="00851C91"/>
    <w:rsid w:val="00854A03"/>
    <w:rsid w:val="00855E05"/>
    <w:rsid w:val="00870B5A"/>
    <w:rsid w:val="00886329"/>
    <w:rsid w:val="00890148"/>
    <w:rsid w:val="008C1AD2"/>
    <w:rsid w:val="008C59AA"/>
    <w:rsid w:val="008C59F4"/>
    <w:rsid w:val="008C6B36"/>
    <w:rsid w:val="008D403C"/>
    <w:rsid w:val="008F1E84"/>
    <w:rsid w:val="009050EB"/>
    <w:rsid w:val="009074DE"/>
    <w:rsid w:val="00913D57"/>
    <w:rsid w:val="00931396"/>
    <w:rsid w:val="00941789"/>
    <w:rsid w:val="00945796"/>
    <w:rsid w:val="009477FD"/>
    <w:rsid w:val="009770B6"/>
    <w:rsid w:val="00983BDD"/>
    <w:rsid w:val="009957C5"/>
    <w:rsid w:val="009A3B6C"/>
    <w:rsid w:val="009C3A82"/>
    <w:rsid w:val="009C7929"/>
    <w:rsid w:val="009D2946"/>
    <w:rsid w:val="009D44CC"/>
    <w:rsid w:val="009F5EC5"/>
    <w:rsid w:val="00A0437B"/>
    <w:rsid w:val="00A053C0"/>
    <w:rsid w:val="00A06912"/>
    <w:rsid w:val="00A101B7"/>
    <w:rsid w:val="00A1776B"/>
    <w:rsid w:val="00A510DA"/>
    <w:rsid w:val="00A52F3D"/>
    <w:rsid w:val="00A62FD1"/>
    <w:rsid w:val="00A63C05"/>
    <w:rsid w:val="00A70261"/>
    <w:rsid w:val="00A75BC0"/>
    <w:rsid w:val="00A80687"/>
    <w:rsid w:val="00A94D39"/>
    <w:rsid w:val="00AA6486"/>
    <w:rsid w:val="00AA6C3B"/>
    <w:rsid w:val="00AB4B0F"/>
    <w:rsid w:val="00AB6920"/>
    <w:rsid w:val="00AD2136"/>
    <w:rsid w:val="00AD214A"/>
    <w:rsid w:val="00B03D93"/>
    <w:rsid w:val="00B10600"/>
    <w:rsid w:val="00B257F2"/>
    <w:rsid w:val="00B34671"/>
    <w:rsid w:val="00B477F7"/>
    <w:rsid w:val="00B65C97"/>
    <w:rsid w:val="00B858BB"/>
    <w:rsid w:val="00B87636"/>
    <w:rsid w:val="00B9718F"/>
    <w:rsid w:val="00BA4792"/>
    <w:rsid w:val="00BA6529"/>
    <w:rsid w:val="00BB2482"/>
    <w:rsid w:val="00BB33C0"/>
    <w:rsid w:val="00BB4A5D"/>
    <w:rsid w:val="00BC574D"/>
    <w:rsid w:val="00BD05BF"/>
    <w:rsid w:val="00BD2143"/>
    <w:rsid w:val="00BD5D64"/>
    <w:rsid w:val="00BD6B3C"/>
    <w:rsid w:val="00BE68D2"/>
    <w:rsid w:val="00BE72DB"/>
    <w:rsid w:val="00BF0C41"/>
    <w:rsid w:val="00BF1E28"/>
    <w:rsid w:val="00BF41D9"/>
    <w:rsid w:val="00C0134B"/>
    <w:rsid w:val="00C125A7"/>
    <w:rsid w:val="00C33F2F"/>
    <w:rsid w:val="00C34F0B"/>
    <w:rsid w:val="00C40037"/>
    <w:rsid w:val="00C472D2"/>
    <w:rsid w:val="00C51090"/>
    <w:rsid w:val="00C57FA0"/>
    <w:rsid w:val="00C61C40"/>
    <w:rsid w:val="00C70A4B"/>
    <w:rsid w:val="00C7303C"/>
    <w:rsid w:val="00C766F6"/>
    <w:rsid w:val="00C964FD"/>
    <w:rsid w:val="00CA0502"/>
    <w:rsid w:val="00CA4354"/>
    <w:rsid w:val="00CA6996"/>
    <w:rsid w:val="00CB2517"/>
    <w:rsid w:val="00CB3F3E"/>
    <w:rsid w:val="00CB5328"/>
    <w:rsid w:val="00CB6A2F"/>
    <w:rsid w:val="00CC6B98"/>
    <w:rsid w:val="00CD243C"/>
    <w:rsid w:val="00CD354B"/>
    <w:rsid w:val="00CD3A62"/>
    <w:rsid w:val="00CE3724"/>
    <w:rsid w:val="00CF326E"/>
    <w:rsid w:val="00D0137D"/>
    <w:rsid w:val="00D0676D"/>
    <w:rsid w:val="00D10757"/>
    <w:rsid w:val="00D15D5A"/>
    <w:rsid w:val="00D256F2"/>
    <w:rsid w:val="00D27A7C"/>
    <w:rsid w:val="00D30742"/>
    <w:rsid w:val="00D31712"/>
    <w:rsid w:val="00D32DD4"/>
    <w:rsid w:val="00D41D0A"/>
    <w:rsid w:val="00D45965"/>
    <w:rsid w:val="00D46A90"/>
    <w:rsid w:val="00D523BB"/>
    <w:rsid w:val="00D66B3C"/>
    <w:rsid w:val="00D73B74"/>
    <w:rsid w:val="00D75010"/>
    <w:rsid w:val="00D758BA"/>
    <w:rsid w:val="00D75BCE"/>
    <w:rsid w:val="00D87836"/>
    <w:rsid w:val="00D92545"/>
    <w:rsid w:val="00D93E3B"/>
    <w:rsid w:val="00D95215"/>
    <w:rsid w:val="00D96D1F"/>
    <w:rsid w:val="00DA6ADF"/>
    <w:rsid w:val="00DC29A9"/>
    <w:rsid w:val="00DC4D13"/>
    <w:rsid w:val="00DD727F"/>
    <w:rsid w:val="00DE7CAD"/>
    <w:rsid w:val="00DF093C"/>
    <w:rsid w:val="00DF65CD"/>
    <w:rsid w:val="00E00E8A"/>
    <w:rsid w:val="00E023C3"/>
    <w:rsid w:val="00E027F3"/>
    <w:rsid w:val="00E12FDB"/>
    <w:rsid w:val="00E225A6"/>
    <w:rsid w:val="00E24035"/>
    <w:rsid w:val="00E25689"/>
    <w:rsid w:val="00E2600E"/>
    <w:rsid w:val="00E3002D"/>
    <w:rsid w:val="00E314F4"/>
    <w:rsid w:val="00E347AC"/>
    <w:rsid w:val="00E36BFE"/>
    <w:rsid w:val="00E430A7"/>
    <w:rsid w:val="00E51DF7"/>
    <w:rsid w:val="00E6363A"/>
    <w:rsid w:val="00E6488B"/>
    <w:rsid w:val="00E65600"/>
    <w:rsid w:val="00E71D60"/>
    <w:rsid w:val="00E814B3"/>
    <w:rsid w:val="00E854D2"/>
    <w:rsid w:val="00E860CF"/>
    <w:rsid w:val="00EA3093"/>
    <w:rsid w:val="00EA4ABF"/>
    <w:rsid w:val="00EA5DA9"/>
    <w:rsid w:val="00EB2843"/>
    <w:rsid w:val="00EB419D"/>
    <w:rsid w:val="00EC6FB3"/>
    <w:rsid w:val="00ED16B0"/>
    <w:rsid w:val="00EE00C6"/>
    <w:rsid w:val="00EE5E2A"/>
    <w:rsid w:val="00F07FBB"/>
    <w:rsid w:val="00F109EF"/>
    <w:rsid w:val="00F73037"/>
    <w:rsid w:val="00F735B9"/>
    <w:rsid w:val="00F73777"/>
    <w:rsid w:val="00F741F8"/>
    <w:rsid w:val="00F81AA9"/>
    <w:rsid w:val="00F82C73"/>
    <w:rsid w:val="00F91264"/>
    <w:rsid w:val="00FA5AC2"/>
    <w:rsid w:val="00FB26BF"/>
    <w:rsid w:val="00FB7B23"/>
    <w:rsid w:val="00FC1E2C"/>
    <w:rsid w:val="00FC4F22"/>
    <w:rsid w:val="00FC4F59"/>
    <w:rsid w:val="00FE0E34"/>
    <w:rsid w:val="00FF1965"/>
    <w:rsid w:val="00FF4DFE"/>
    <w:rsid w:val="00FF5B80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08"/>
    <w:rPr>
      <w:rFonts w:eastAsia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A6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908"/>
    <w:rPr>
      <w:rFonts w:eastAsia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2403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908"/>
    <w:rPr>
      <w:rFonts w:eastAsia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24035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77EA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908"/>
    <w:rPr>
      <w:rFonts w:eastAsia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C17AC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96908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5C17AC"/>
    <w:rPr>
      <w:b/>
      <w:bCs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</w:pPr>
  </w:style>
  <w:style w:type="paragraph" w:customStyle="1" w:styleId="fogl4">
    <w:name w:val="fogl_4"/>
    <w:basedOn w:val="Normal"/>
    <w:link w:val="fogl4Char"/>
    <w:autoRedefine/>
    <w:uiPriority w:val="99"/>
    <w:rsid w:val="00D46A90"/>
    <w:pPr>
      <w:tabs>
        <w:tab w:val="left" w:pos="284"/>
      </w:tabs>
      <w:spacing w:before="360" w:after="120"/>
      <w:ind w:left="1134" w:hanging="567"/>
      <w:outlineLvl w:val="0"/>
    </w:pPr>
    <w:rPr>
      <w:rFonts w:eastAsia="Calibri"/>
      <w:color w:val="FF0000"/>
      <w:sz w:val="22"/>
      <w:szCs w:val="20"/>
    </w:rPr>
  </w:style>
  <w:style w:type="character" w:customStyle="1" w:styleId="fogl4Char">
    <w:name w:val="fogl_4 Char"/>
    <w:basedOn w:val="DefaultParagraphFont"/>
    <w:link w:val="fogl4"/>
    <w:uiPriority w:val="99"/>
    <w:locked/>
    <w:rsid w:val="00D46A90"/>
    <w:rPr>
      <w:rFonts w:cs="Times New Roman"/>
      <w:color w:val="FF0000"/>
      <w:sz w:val="22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akfi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zji@t-onlin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mszovetseg@t-onlin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KJ\Mkgyhangtechnikusszv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Mkgyhangtechnikusszvk</Template>
  <TotalTime>0</TotalTime>
  <Pages>4</Pages>
  <Words>926</Words>
  <Characters>6391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sorszámú Mozgóképgyártó hangtechnikus megnevezésű szakképesítés-ráépülés szakmai és vizsgakövetel-ménye</dc:title>
  <dc:subject/>
  <dc:creator>NMH SZFI</dc:creator>
  <cp:keywords/>
  <dc:description/>
  <cp:lastModifiedBy>NMH SZFI</cp:lastModifiedBy>
  <cp:revision>2</cp:revision>
  <cp:lastPrinted>2012-07-12T12:00:00Z</cp:lastPrinted>
  <dcterms:created xsi:type="dcterms:W3CDTF">2013-03-07T09:04:00Z</dcterms:created>
  <dcterms:modified xsi:type="dcterms:W3CDTF">2013-03-07T09:04:00Z</dcterms:modified>
</cp:coreProperties>
</file>