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BF9" w:rsidRDefault="003A502F" w:rsidP="00A01BF9">
      <w:pPr>
        <w:autoSpaceDE w:val="0"/>
        <w:autoSpaceDN w:val="0"/>
        <w:adjustRightInd w:val="0"/>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 xml:space="preserve">A 141. </w:t>
      </w:r>
      <w:bookmarkStart w:id="0" w:name="_GoBack"/>
      <w:bookmarkEnd w:id="0"/>
      <w:r w:rsidR="00A01BF9">
        <w:rPr>
          <w:rFonts w:ascii="Palatino Linotype" w:hAnsi="Palatino Linotype" w:cs="Palatino Linotype"/>
          <w:b/>
          <w:bCs/>
          <w:sz w:val="20"/>
          <w:szCs w:val="20"/>
        </w:rPr>
        <w:t>sorszámú Látszerész és fotócikk-kereskedő megnevezésű szakképesítés szakmai és vizsgakövetelménye</w:t>
      </w: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1. AZ ORSZÁGOS KÉPZÉSI JEGYZÉKBEN SZEREPLŐ ADATOK</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1.1. A szakképesítés azonosító száma: 54 725 0</w:t>
      </w:r>
      <w:r w:rsidR="00BE4BB9">
        <w:rPr>
          <w:rFonts w:ascii="Times New Roman" w:hAnsi="Times New Roman"/>
          <w:sz w:val="20"/>
          <w:szCs w:val="20"/>
        </w:rPr>
        <w:t>1</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1.2. Szakképesítés megnevezése: Látszerész és fotócikk-kereskedő</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1.3. Iskolai rendszerű szakképzésben a szakképzési évfolyamok száma: 2</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1.4. Iskolarendszeren kívüli szakképzésben az óraszám: 960-1440</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A01BF9" w:rsidRDefault="00A01BF9" w:rsidP="00A01BF9">
      <w:pPr>
        <w:widowControl w:val="0"/>
        <w:autoSpaceDE w:val="0"/>
        <w:autoSpaceDN w:val="0"/>
        <w:adjustRightInd w:val="0"/>
        <w:spacing w:after="0" w:line="240" w:lineRule="auto"/>
        <w:jc w:val="center"/>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2.1. A képzés megkezdésének feltételei:</w:t>
      </w:r>
    </w:p>
    <w:p w:rsidR="00A01BF9" w:rsidRDefault="00A01BF9" w:rsidP="00A01BF9">
      <w:pPr>
        <w:widowControl w:val="0"/>
        <w:autoSpaceDE w:val="0"/>
        <w:autoSpaceDN w:val="0"/>
        <w:adjustRightInd w:val="0"/>
        <w:spacing w:after="0" w:line="240" w:lineRule="auto"/>
        <w:ind w:left="2829" w:hanging="2625"/>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 xml:space="preserve">2.1.1. Iskolai előképzettség: érettségi </w:t>
      </w:r>
      <w:r w:rsidR="00BE4BB9">
        <w:rPr>
          <w:rFonts w:ascii="Times New Roman" w:hAnsi="Times New Roman"/>
          <w:sz w:val="20"/>
          <w:szCs w:val="20"/>
        </w:rPr>
        <w:t>végzettség</w:t>
      </w:r>
    </w:p>
    <w:p w:rsidR="00A01BF9" w:rsidRDefault="00A01BF9" w:rsidP="00A01BF9">
      <w:pPr>
        <w:widowControl w:val="0"/>
        <w:autoSpaceDE w:val="0"/>
        <w:autoSpaceDN w:val="0"/>
        <w:adjustRightInd w:val="0"/>
        <w:spacing w:before="120" w:after="0" w:line="240" w:lineRule="auto"/>
        <w:ind w:left="2829" w:hanging="2121"/>
        <w:jc w:val="both"/>
        <w:rPr>
          <w:rFonts w:ascii="Times New Roman" w:hAnsi="Times New Roman"/>
          <w:sz w:val="20"/>
          <w:szCs w:val="20"/>
        </w:rPr>
      </w:pPr>
      <w:r>
        <w:rPr>
          <w:rFonts w:ascii="Times New Roman" w:hAnsi="Times New Roman"/>
          <w:sz w:val="20"/>
          <w:szCs w:val="20"/>
        </w:rPr>
        <w:t>vagy iskolai előképzettség hiányában</w:t>
      </w:r>
    </w:p>
    <w:p w:rsidR="00A01BF9" w:rsidRDefault="00A01BF9" w:rsidP="00A01BF9">
      <w:pPr>
        <w:widowControl w:val="0"/>
        <w:autoSpaceDE w:val="0"/>
        <w:autoSpaceDN w:val="0"/>
        <w:adjustRightInd w:val="0"/>
        <w:spacing w:after="0" w:line="240" w:lineRule="auto"/>
        <w:ind w:left="2829" w:hanging="2121"/>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2.1.2. Bemeneti kompetenciák: –</w:t>
      </w:r>
    </w:p>
    <w:p w:rsidR="00A01BF9" w:rsidRDefault="00A01BF9" w:rsidP="00A01BF9">
      <w:pPr>
        <w:widowControl w:val="0"/>
        <w:autoSpaceDE w:val="0"/>
        <w:autoSpaceDN w:val="0"/>
        <w:adjustRightInd w:val="0"/>
        <w:spacing w:after="0" w:line="240" w:lineRule="auto"/>
        <w:ind w:left="2829" w:hanging="2625"/>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2.2. Szakmai előképzettség: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2.3. Előírt gyakorlat: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2.4. Egészségügyi alkalmassági követelmények: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2.5. Pályaalkalmassági követelmények: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2.6. Elméleti képzési idő aránya: 30%</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2.7. Gyakorlati képzési idő aránya: 70%</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2.8. Szintvizsga: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u w:val="single"/>
        </w:rPr>
      </w:pPr>
    </w:p>
    <w:p w:rsidR="002F5A09" w:rsidRDefault="00A01BF9" w:rsidP="00BE4BB9">
      <w:pPr>
        <w:widowControl w:val="0"/>
        <w:autoSpaceDE w:val="0"/>
        <w:autoSpaceDN w:val="0"/>
        <w:adjustRightInd w:val="0"/>
        <w:spacing w:after="0" w:line="240" w:lineRule="auto"/>
        <w:ind w:left="567" w:hanging="363"/>
        <w:jc w:val="both"/>
        <w:rPr>
          <w:rFonts w:ascii="Times New Roman" w:hAnsi="Times New Roman"/>
          <w:sz w:val="20"/>
          <w:szCs w:val="20"/>
        </w:rPr>
      </w:pPr>
      <w:r>
        <w:rPr>
          <w:rFonts w:ascii="Times New Roman" w:hAnsi="Times New Roman"/>
          <w:sz w:val="20"/>
          <w:szCs w:val="20"/>
        </w:rPr>
        <w:t xml:space="preserve">2.9. Az iskolai rendszerű képzésben az összefüggő szakmai gyakorlat időtartama: </w:t>
      </w:r>
    </w:p>
    <w:p w:rsidR="00BE4BB9" w:rsidRPr="00BE4BB9" w:rsidRDefault="00BE4BB9" w:rsidP="002F5A09">
      <w:pPr>
        <w:widowControl w:val="0"/>
        <w:autoSpaceDE w:val="0"/>
        <w:autoSpaceDN w:val="0"/>
        <w:adjustRightInd w:val="0"/>
        <w:spacing w:after="0" w:line="240" w:lineRule="auto"/>
        <w:ind w:left="567"/>
        <w:jc w:val="both"/>
        <w:rPr>
          <w:rFonts w:ascii="Times New Roman" w:hAnsi="Times New Roman"/>
          <w:sz w:val="20"/>
          <w:szCs w:val="20"/>
        </w:rPr>
      </w:pPr>
      <w:r w:rsidRPr="00BE4BB9">
        <w:rPr>
          <w:rFonts w:ascii="Times New Roman" w:hAnsi="Times New Roman"/>
          <w:sz w:val="20"/>
          <w:szCs w:val="20"/>
        </w:rPr>
        <w:t>5 évfolyamos képzés esetén a 9. évfolyamot követően 70 óra, a 10. évfolyamot követően 105 óra, a 11. évfolyamot követően 140 óra;</w:t>
      </w:r>
    </w:p>
    <w:p w:rsidR="00A01BF9" w:rsidRDefault="00BE4BB9" w:rsidP="002F5A09">
      <w:pPr>
        <w:widowControl w:val="0"/>
        <w:autoSpaceDE w:val="0"/>
        <w:autoSpaceDN w:val="0"/>
        <w:adjustRightInd w:val="0"/>
        <w:spacing w:after="0" w:line="240" w:lineRule="auto"/>
        <w:ind w:left="567"/>
        <w:jc w:val="both"/>
        <w:rPr>
          <w:rFonts w:ascii="Times New Roman" w:hAnsi="Times New Roman"/>
          <w:sz w:val="20"/>
          <w:szCs w:val="20"/>
        </w:rPr>
      </w:pPr>
      <w:r w:rsidRPr="00BE4BB9">
        <w:rPr>
          <w:rFonts w:ascii="Times New Roman" w:hAnsi="Times New Roman"/>
          <w:sz w:val="20"/>
          <w:szCs w:val="20"/>
        </w:rPr>
        <w:t>2 évfolyamos képzés esetén az első szakképzési évfolyamot követően 160 óra</w:t>
      </w:r>
    </w:p>
    <w:p w:rsidR="00A01BF9" w:rsidRDefault="00A01BF9" w:rsidP="00A01BF9">
      <w:pPr>
        <w:widowControl w:val="0"/>
        <w:autoSpaceDE w:val="0"/>
        <w:autoSpaceDN w:val="0"/>
        <w:adjustRightInd w:val="0"/>
        <w:spacing w:after="0" w:line="240" w:lineRule="auto"/>
        <w:rPr>
          <w:rFonts w:ascii="Times New Roman" w:hAnsi="Times New Roman"/>
          <w:sz w:val="20"/>
          <w:szCs w:val="20"/>
        </w:rPr>
      </w:pPr>
    </w:p>
    <w:p w:rsidR="00A01BF9" w:rsidRDefault="00A01BF9" w:rsidP="00A01BF9">
      <w:pPr>
        <w:widowControl w:val="0"/>
        <w:autoSpaceDE w:val="0"/>
        <w:autoSpaceDN w:val="0"/>
        <w:adjustRightInd w:val="0"/>
        <w:spacing w:after="0" w:line="240" w:lineRule="auto"/>
        <w:rPr>
          <w:rFonts w:ascii="Times New Roman" w:hAnsi="Times New Roman"/>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3. 1. A szakképesítéssel legjellemzőbben betölthető munkakör(ök), foglalkozás(ok)</w:t>
      </w:r>
    </w:p>
    <w:p w:rsidR="00A01BF9" w:rsidRDefault="00A01BF9" w:rsidP="00A01BF9">
      <w:pPr>
        <w:widowControl w:val="0"/>
        <w:autoSpaceDE w:val="0"/>
        <w:autoSpaceDN w:val="0"/>
        <w:adjustRightInd w:val="0"/>
        <w:spacing w:after="0" w:line="240" w:lineRule="auto"/>
        <w:ind w:firstLine="204"/>
        <w:jc w:val="center"/>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907"/>
        <w:gridCol w:w="1559"/>
        <w:gridCol w:w="2221"/>
        <w:gridCol w:w="4212"/>
      </w:tblGrid>
      <w:tr w:rsidR="00A01BF9" w:rsidRPr="009C3A82" w:rsidTr="005703FA">
        <w:trPr>
          <w:jc w:val="center"/>
        </w:trPr>
        <w:tc>
          <w:tcPr>
            <w:tcW w:w="907"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155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22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421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A01BF9" w:rsidRPr="009C3A82" w:rsidTr="005703FA">
        <w:trPr>
          <w:jc w:val="center"/>
        </w:trPr>
        <w:tc>
          <w:tcPr>
            <w:tcW w:w="907"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3.1.1.</w:t>
            </w:r>
          </w:p>
        </w:tc>
        <w:tc>
          <w:tcPr>
            <w:tcW w:w="155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száma</w:t>
            </w:r>
          </w:p>
        </w:tc>
        <w:tc>
          <w:tcPr>
            <w:tcW w:w="222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421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szakképesítéssel betölthető munkakör(ök)</w:t>
            </w:r>
          </w:p>
        </w:tc>
      </w:tr>
      <w:tr w:rsidR="00A01BF9" w:rsidRPr="009C3A82" w:rsidTr="005703FA">
        <w:trPr>
          <w:jc w:val="center"/>
        </w:trPr>
        <w:tc>
          <w:tcPr>
            <w:tcW w:w="907"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3.1.2.</w:t>
            </w:r>
          </w:p>
        </w:tc>
        <w:tc>
          <w:tcPr>
            <w:tcW w:w="1559"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5111</w:t>
            </w:r>
          </w:p>
        </w:tc>
        <w:tc>
          <w:tcPr>
            <w:tcW w:w="2221" w:type="dxa"/>
            <w:tcBorders>
              <w:top w:val="single" w:sz="4" w:space="0" w:color="auto"/>
              <w:left w:val="single" w:sz="4" w:space="0" w:color="auto"/>
              <w:bottom w:val="single" w:sz="4" w:space="0" w:color="auto"/>
              <w:right w:val="single" w:sz="4" w:space="0" w:color="auto"/>
            </w:tcBorders>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Kereskedő</w:t>
            </w:r>
          </w:p>
        </w:tc>
        <w:tc>
          <w:tcPr>
            <w:tcW w:w="4212" w:type="dxa"/>
            <w:tcBorders>
              <w:top w:val="single" w:sz="4" w:space="0" w:color="auto"/>
              <w:left w:val="single" w:sz="4" w:space="0" w:color="auto"/>
              <w:bottom w:val="single" w:sz="4" w:space="0" w:color="auto"/>
              <w:right w:val="single" w:sz="4" w:space="0" w:color="auto"/>
            </w:tcBorders>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 xml:space="preserve">Látszerész és fotócikk-kereskedő </w:t>
            </w:r>
          </w:p>
        </w:tc>
      </w:tr>
      <w:tr w:rsidR="00A01BF9" w:rsidRPr="009C3A82" w:rsidTr="005703FA">
        <w:trPr>
          <w:jc w:val="center"/>
        </w:trPr>
        <w:tc>
          <w:tcPr>
            <w:tcW w:w="907"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3.1.3.</w:t>
            </w:r>
          </w:p>
        </w:tc>
        <w:tc>
          <w:tcPr>
            <w:tcW w:w="1559"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3335</w:t>
            </w:r>
          </w:p>
        </w:tc>
        <w:tc>
          <w:tcPr>
            <w:tcW w:w="2221" w:type="dxa"/>
            <w:tcBorders>
              <w:top w:val="single" w:sz="4" w:space="0" w:color="auto"/>
              <w:left w:val="single" w:sz="4" w:space="0" w:color="auto"/>
              <w:bottom w:val="single" w:sz="4" w:space="0" w:color="auto"/>
              <w:right w:val="single" w:sz="4" w:space="0" w:color="auto"/>
            </w:tcBorders>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Látszerész</w:t>
            </w:r>
          </w:p>
        </w:tc>
        <w:tc>
          <w:tcPr>
            <w:tcW w:w="4212" w:type="dxa"/>
            <w:tcBorders>
              <w:top w:val="single" w:sz="4" w:space="0" w:color="auto"/>
              <w:left w:val="single" w:sz="4" w:space="0" w:color="auto"/>
              <w:bottom w:val="single" w:sz="4" w:space="0" w:color="auto"/>
              <w:right w:val="single" w:sz="4" w:space="0" w:color="auto"/>
            </w:tcBorders>
          </w:tcPr>
          <w:p w:rsidR="00A01BF9" w:rsidRPr="009C3A82" w:rsidRDefault="00A01BF9" w:rsidP="00BE4BB9">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Komputeres szemvizsgáló</w:t>
            </w:r>
          </w:p>
        </w:tc>
      </w:tr>
    </w:tbl>
    <w:p w:rsidR="00A01BF9" w:rsidRDefault="00A01BF9" w:rsidP="00A01BF9">
      <w:pPr>
        <w:widowControl w:val="0"/>
        <w:autoSpaceDE w:val="0"/>
        <w:autoSpaceDN w:val="0"/>
        <w:adjustRightInd w:val="0"/>
        <w:spacing w:after="0" w:line="240" w:lineRule="auto"/>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3.2. A szakképesítés munkaterületének rövid leírása:</w:t>
      </w:r>
    </w:p>
    <w:p w:rsidR="00A01BF9" w:rsidRDefault="00A01BF9" w:rsidP="00A27C4F">
      <w:pPr>
        <w:widowControl w:val="0"/>
        <w:autoSpaceDE w:val="0"/>
        <w:autoSpaceDN w:val="0"/>
        <w:adjustRightInd w:val="0"/>
        <w:spacing w:after="0" w:line="240" w:lineRule="auto"/>
        <w:ind w:left="567"/>
        <w:jc w:val="both"/>
        <w:rPr>
          <w:rFonts w:ascii="Times New Roman" w:hAnsi="Times New Roman"/>
          <w:color w:val="000000"/>
          <w:sz w:val="20"/>
          <w:szCs w:val="20"/>
        </w:rPr>
      </w:pPr>
      <w:r>
        <w:rPr>
          <w:rFonts w:ascii="Times New Roman" w:hAnsi="Times New Roman"/>
          <w:color w:val="000000"/>
          <w:sz w:val="20"/>
          <w:szCs w:val="20"/>
        </w:rPr>
        <w:t>A látszerész feladatköre többféle tevékenységet foglal magába. Egyrészt, mint kereskedő szemüveget vállal és értékesít, másrészt, mint kézműves szakember az elvállalt szemüveget a megadott paraméterek szerint egyénre szabottan elkészíti. Feladatkörébe tartozik még a szemüvegek kézi javítása és beállítása. Emellett, mint fotocikk-kereskedő optikai- és finommechanikai cikkeket, fényképezőgépeket, kamerákat értékesít, azokról felvilágosítást ad</w:t>
      </w:r>
    </w:p>
    <w:p w:rsidR="00A01BF9" w:rsidRDefault="00A01BF9" w:rsidP="00A27C4F">
      <w:pPr>
        <w:widowControl w:val="0"/>
        <w:autoSpaceDE w:val="0"/>
        <w:autoSpaceDN w:val="0"/>
        <w:adjustRightInd w:val="0"/>
        <w:spacing w:after="0" w:line="240" w:lineRule="auto"/>
        <w:ind w:left="567"/>
        <w:jc w:val="both"/>
        <w:rPr>
          <w:rFonts w:ascii="Times New Roman" w:hAnsi="Times New Roman"/>
          <w:color w:val="000000"/>
          <w:sz w:val="20"/>
          <w:szCs w:val="20"/>
        </w:rPr>
      </w:pPr>
    </w:p>
    <w:p w:rsidR="00A01BF9" w:rsidRDefault="00A01BF9" w:rsidP="00A27C4F">
      <w:pPr>
        <w:widowControl w:val="0"/>
        <w:autoSpaceDE w:val="0"/>
        <w:autoSpaceDN w:val="0"/>
        <w:adjustRightInd w:val="0"/>
        <w:spacing w:after="0" w:line="240" w:lineRule="auto"/>
        <w:ind w:left="567"/>
        <w:jc w:val="both"/>
        <w:rPr>
          <w:rFonts w:ascii="Times New Roman" w:hAnsi="Times New Roman"/>
          <w:color w:val="000000"/>
          <w:sz w:val="20"/>
          <w:szCs w:val="20"/>
        </w:rPr>
      </w:pPr>
    </w:p>
    <w:p w:rsidR="00A01BF9" w:rsidRDefault="00A01BF9" w:rsidP="00A27C4F">
      <w:pPr>
        <w:widowControl w:val="0"/>
        <w:autoSpaceDE w:val="0"/>
        <w:autoSpaceDN w:val="0"/>
        <w:adjustRightInd w:val="0"/>
        <w:spacing w:after="0" w:line="240" w:lineRule="auto"/>
        <w:ind w:left="567"/>
        <w:jc w:val="both"/>
        <w:rPr>
          <w:rFonts w:ascii="Times New Roman" w:hAnsi="Times New Roman"/>
          <w:sz w:val="20"/>
          <w:szCs w:val="20"/>
        </w:rPr>
      </w:pPr>
      <w:r>
        <w:rPr>
          <w:rFonts w:ascii="Times New Roman" w:hAnsi="Times New Roman"/>
          <w:sz w:val="20"/>
          <w:szCs w:val="20"/>
        </w:rPr>
        <w:t>A szakképesítéssel rendelkező képes:</w:t>
      </w:r>
    </w:p>
    <w:p w:rsidR="00A01BF9" w:rsidRDefault="005703FA" w:rsidP="005703FA">
      <w:pPr>
        <w:widowControl w:val="0"/>
        <w:numPr>
          <w:ilvl w:val="0"/>
          <w:numId w:val="1"/>
        </w:numPr>
        <w:autoSpaceDE w:val="0"/>
        <w:autoSpaceDN w:val="0"/>
        <w:adjustRightInd w:val="0"/>
        <w:spacing w:after="0" w:line="240" w:lineRule="auto"/>
        <w:ind w:left="709" w:hanging="142"/>
        <w:jc w:val="both"/>
        <w:rPr>
          <w:rFonts w:ascii="Times New Roman" w:hAnsi="Times New Roman"/>
          <w:sz w:val="20"/>
          <w:szCs w:val="20"/>
        </w:rPr>
      </w:pPr>
      <w:r>
        <w:rPr>
          <w:rFonts w:ascii="Times New Roman" w:hAnsi="Times New Roman"/>
          <w:sz w:val="20"/>
          <w:szCs w:val="20"/>
        </w:rPr>
        <w:t>t</w:t>
      </w:r>
      <w:r w:rsidR="00A01BF9">
        <w:rPr>
          <w:rFonts w:ascii="Times New Roman" w:hAnsi="Times New Roman"/>
          <w:sz w:val="20"/>
          <w:szCs w:val="20"/>
        </w:rPr>
        <w:t>ájékoztatást adni a szemüvegkeretekről, lencsékről, fotocikkekről, egyéb optikai és meteorológiai termékekről</w:t>
      </w:r>
    </w:p>
    <w:p w:rsidR="00A01BF9" w:rsidRDefault="005703FA" w:rsidP="005703FA">
      <w:pPr>
        <w:widowControl w:val="0"/>
        <w:numPr>
          <w:ilvl w:val="0"/>
          <w:numId w:val="1"/>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e</w:t>
      </w:r>
      <w:r w:rsidR="00A01BF9">
        <w:rPr>
          <w:rFonts w:ascii="Times New Roman" w:hAnsi="Times New Roman"/>
          <w:sz w:val="20"/>
          <w:szCs w:val="20"/>
        </w:rPr>
        <w:t>lkészíteni a megrendelt szemüveget és átadni a vevőnek</w:t>
      </w:r>
    </w:p>
    <w:p w:rsidR="00A01BF9" w:rsidRDefault="005703FA" w:rsidP="005703FA">
      <w:pPr>
        <w:widowControl w:val="0"/>
        <w:numPr>
          <w:ilvl w:val="0"/>
          <w:numId w:val="1"/>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k</w:t>
      </w:r>
      <w:r w:rsidR="00A01BF9">
        <w:rPr>
          <w:rFonts w:ascii="Times New Roman" w:hAnsi="Times New Roman"/>
          <w:sz w:val="20"/>
          <w:szCs w:val="20"/>
        </w:rPr>
        <w:t>ontaktlencse-ápolószereket és tartozékokat forgalmazni</w:t>
      </w:r>
    </w:p>
    <w:p w:rsidR="00A01BF9" w:rsidRDefault="005703FA" w:rsidP="005703FA">
      <w:pPr>
        <w:widowControl w:val="0"/>
        <w:numPr>
          <w:ilvl w:val="0"/>
          <w:numId w:val="1"/>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b</w:t>
      </w:r>
      <w:r w:rsidR="00A01BF9">
        <w:rPr>
          <w:rFonts w:ascii="Times New Roman" w:hAnsi="Times New Roman"/>
          <w:sz w:val="20"/>
          <w:szCs w:val="20"/>
        </w:rPr>
        <w:t>eszerzési, készletezési, raktározási, értékesítési tevékenységet végezni</w:t>
      </w:r>
    </w:p>
    <w:p w:rsidR="00A01BF9" w:rsidRDefault="005703FA" w:rsidP="005703FA">
      <w:pPr>
        <w:widowControl w:val="0"/>
        <w:numPr>
          <w:ilvl w:val="0"/>
          <w:numId w:val="1"/>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e</w:t>
      </w:r>
      <w:r w:rsidR="00A01BF9">
        <w:rPr>
          <w:rFonts w:ascii="Times New Roman" w:hAnsi="Times New Roman"/>
          <w:sz w:val="20"/>
          <w:szCs w:val="20"/>
        </w:rPr>
        <w:t>llátni az üzlet/telephely/szalon szabályszerű üzemeltetésével kapcsolatos feladatokat</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3.3. Kapcsolódó szakképesítések</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925"/>
        <w:gridCol w:w="2142"/>
        <w:gridCol w:w="3386"/>
        <w:gridCol w:w="2482"/>
      </w:tblGrid>
      <w:tr w:rsidR="00A01BF9" w:rsidRPr="009C3A82" w:rsidTr="005703FA">
        <w:trPr>
          <w:jc w:val="center"/>
        </w:trPr>
        <w:tc>
          <w:tcPr>
            <w:tcW w:w="92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14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338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 xml:space="preserve">B </w:t>
            </w:r>
          </w:p>
        </w:tc>
        <w:tc>
          <w:tcPr>
            <w:tcW w:w="248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A01BF9" w:rsidRPr="009C3A82" w:rsidTr="005703FA">
        <w:trPr>
          <w:jc w:val="center"/>
        </w:trPr>
        <w:tc>
          <w:tcPr>
            <w:tcW w:w="92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3.3.1.</w:t>
            </w:r>
          </w:p>
        </w:tc>
        <w:tc>
          <w:tcPr>
            <w:tcW w:w="8010" w:type="dxa"/>
            <w:gridSpan w:val="3"/>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kapcsolódó szakképesítés, részszakképesítés, szakképesítés-ráépülés</w:t>
            </w:r>
          </w:p>
        </w:tc>
      </w:tr>
      <w:tr w:rsidR="00A01BF9" w:rsidRPr="009C3A82" w:rsidTr="005703FA">
        <w:trPr>
          <w:jc w:val="center"/>
        </w:trPr>
        <w:tc>
          <w:tcPr>
            <w:tcW w:w="92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3.3.2.</w:t>
            </w:r>
          </w:p>
        </w:tc>
        <w:tc>
          <w:tcPr>
            <w:tcW w:w="214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38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megnevezése</w:t>
            </w:r>
          </w:p>
        </w:tc>
        <w:tc>
          <w:tcPr>
            <w:tcW w:w="248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A01BF9" w:rsidRPr="009C3A82" w:rsidTr="005703FA">
        <w:trPr>
          <w:jc w:val="center"/>
        </w:trPr>
        <w:tc>
          <w:tcPr>
            <w:tcW w:w="92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3.3.3.</w:t>
            </w:r>
          </w:p>
        </w:tc>
        <w:tc>
          <w:tcPr>
            <w:tcW w:w="214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w:t>
            </w:r>
          </w:p>
        </w:tc>
        <w:tc>
          <w:tcPr>
            <w:tcW w:w="3386"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w:t>
            </w:r>
          </w:p>
        </w:tc>
        <w:tc>
          <w:tcPr>
            <w:tcW w:w="2482"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w:t>
            </w:r>
          </w:p>
        </w:tc>
      </w:tr>
    </w:tbl>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6"/>
        <w:gridCol w:w="2153"/>
        <w:gridCol w:w="5909"/>
      </w:tblGrid>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4.1.</w:t>
            </w:r>
          </w:p>
        </w:tc>
        <w:tc>
          <w:tcPr>
            <w:tcW w:w="8062" w:type="dxa"/>
            <w:gridSpan w:val="2"/>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 szakmai követelménymoduljainak az állam által elismert szakképesítések szakmai követelménymoduljairól szóló kormányrendelet szerinti</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4.2.</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both"/>
              <w:rPr>
                <w:rFonts w:ascii="Times New Roman" w:hAnsi="Times New Roman"/>
                <w:b/>
                <w:bCs/>
                <w:sz w:val="20"/>
                <w:szCs w:val="20"/>
              </w:rPr>
            </w:pPr>
            <w:r w:rsidRPr="009C3A82">
              <w:rPr>
                <w:rFonts w:ascii="Times New Roman" w:hAnsi="Times New Roman"/>
                <w:b/>
                <w:bCs/>
                <w:sz w:val="20"/>
                <w:szCs w:val="20"/>
              </w:rPr>
              <w:t>azonosító száma</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4.3.</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10037-12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 fotográfiai eszközök jellemzése</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4.4.</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10038-12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Kereskedelmi és vállalkozási tevékenységek</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4.5.</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10039-12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Művészetelméleti és szakrajz feladatok</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4.6.</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10040-12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Az optikai- és finommechanikai cikkek értékesítésének gyakorlata</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4.7.</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10041-12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Szemészeti és optikai alapok</w:t>
            </w:r>
          </w:p>
        </w:tc>
      </w:tr>
      <w:tr w:rsidR="00A01BF9" w:rsidRPr="009C3A82"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4.8.</w:t>
            </w:r>
          </w:p>
        </w:tc>
        <w:tc>
          <w:tcPr>
            <w:tcW w:w="2153"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10042-12</w:t>
            </w:r>
          </w:p>
        </w:tc>
        <w:tc>
          <w:tcPr>
            <w:tcW w:w="5909"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 szemüvegkészítés gyakorlata</w:t>
            </w:r>
          </w:p>
        </w:tc>
      </w:tr>
      <w:tr w:rsidR="00A27C4F" w:rsidRPr="00A27C4F"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jc w:val="center"/>
              <w:rPr>
                <w:rFonts w:ascii="Times New Roman" w:hAnsi="Times New Roman"/>
                <w:sz w:val="20"/>
                <w:szCs w:val="20"/>
              </w:rPr>
            </w:pPr>
            <w:r w:rsidRPr="004C74B0">
              <w:rPr>
                <w:rFonts w:ascii="Times New Roman" w:hAnsi="Times New Roman"/>
                <w:sz w:val="20"/>
                <w:szCs w:val="20"/>
              </w:rPr>
              <w:t>4.</w:t>
            </w:r>
            <w:r>
              <w:rPr>
                <w:rFonts w:ascii="Times New Roman" w:hAnsi="Times New Roman"/>
                <w:sz w:val="20"/>
                <w:szCs w:val="20"/>
              </w:rPr>
              <w:t>9</w:t>
            </w:r>
            <w:r w:rsidRPr="004C74B0">
              <w:rPr>
                <w:rFonts w:ascii="Times New Roman" w:hAnsi="Times New Roman"/>
                <w:sz w:val="20"/>
                <w:szCs w:val="20"/>
              </w:rPr>
              <w:t>.</w:t>
            </w:r>
          </w:p>
        </w:tc>
        <w:tc>
          <w:tcPr>
            <w:tcW w:w="2153"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11498-12</w:t>
            </w:r>
          </w:p>
        </w:tc>
        <w:tc>
          <w:tcPr>
            <w:tcW w:w="5909"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Foglalkoztatás I (érettségire épülő képzések esetén)</w:t>
            </w:r>
          </w:p>
        </w:tc>
      </w:tr>
      <w:tr w:rsidR="00A27C4F" w:rsidRPr="00A27C4F"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jc w:val="center"/>
              <w:rPr>
                <w:rFonts w:ascii="Times New Roman" w:hAnsi="Times New Roman"/>
                <w:sz w:val="20"/>
                <w:szCs w:val="20"/>
              </w:rPr>
            </w:pPr>
            <w:r w:rsidRPr="004C74B0">
              <w:rPr>
                <w:rFonts w:ascii="Times New Roman" w:hAnsi="Times New Roman"/>
                <w:sz w:val="20"/>
                <w:szCs w:val="20"/>
              </w:rPr>
              <w:t>4.</w:t>
            </w:r>
            <w:r>
              <w:rPr>
                <w:rFonts w:ascii="Times New Roman" w:hAnsi="Times New Roman"/>
                <w:sz w:val="20"/>
                <w:szCs w:val="20"/>
              </w:rPr>
              <w:t>10</w:t>
            </w:r>
            <w:r w:rsidRPr="004C74B0">
              <w:rPr>
                <w:rFonts w:ascii="Times New Roman" w:hAnsi="Times New Roman"/>
                <w:sz w:val="20"/>
                <w:szCs w:val="20"/>
              </w:rPr>
              <w:t>.</w:t>
            </w:r>
          </w:p>
        </w:tc>
        <w:tc>
          <w:tcPr>
            <w:tcW w:w="2153"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11499-12</w:t>
            </w:r>
          </w:p>
        </w:tc>
        <w:tc>
          <w:tcPr>
            <w:tcW w:w="5909"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Foglalkoztatás II.</w:t>
            </w:r>
          </w:p>
        </w:tc>
      </w:tr>
      <w:tr w:rsidR="00A27C4F" w:rsidRPr="00A27C4F" w:rsidTr="005703FA">
        <w:trPr>
          <w:jc w:val="center"/>
        </w:trPr>
        <w:tc>
          <w:tcPr>
            <w:tcW w:w="976"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jc w:val="center"/>
              <w:rPr>
                <w:rFonts w:ascii="Times New Roman" w:hAnsi="Times New Roman"/>
                <w:sz w:val="20"/>
                <w:szCs w:val="20"/>
              </w:rPr>
            </w:pPr>
            <w:r w:rsidRPr="004C74B0">
              <w:rPr>
                <w:rFonts w:ascii="Times New Roman" w:hAnsi="Times New Roman"/>
                <w:sz w:val="20"/>
                <w:szCs w:val="20"/>
              </w:rPr>
              <w:t>4.</w:t>
            </w:r>
            <w:r>
              <w:rPr>
                <w:rFonts w:ascii="Times New Roman" w:hAnsi="Times New Roman"/>
                <w:sz w:val="20"/>
                <w:szCs w:val="20"/>
              </w:rPr>
              <w:t>11</w:t>
            </w:r>
            <w:r w:rsidRPr="004C74B0">
              <w:rPr>
                <w:rFonts w:ascii="Times New Roman" w:hAnsi="Times New Roman"/>
                <w:sz w:val="20"/>
                <w:szCs w:val="20"/>
              </w:rPr>
              <w:t>.</w:t>
            </w:r>
          </w:p>
        </w:tc>
        <w:tc>
          <w:tcPr>
            <w:tcW w:w="2153"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11500-12</w:t>
            </w:r>
          </w:p>
        </w:tc>
        <w:tc>
          <w:tcPr>
            <w:tcW w:w="5909" w:type="dxa"/>
            <w:tcBorders>
              <w:top w:val="single" w:sz="4" w:space="0" w:color="auto"/>
              <w:left w:val="single" w:sz="4" w:space="0" w:color="auto"/>
              <w:bottom w:val="single" w:sz="4" w:space="0" w:color="auto"/>
              <w:right w:val="single" w:sz="4" w:space="0" w:color="auto"/>
            </w:tcBorders>
          </w:tcPr>
          <w:p w:rsidR="00A27C4F" w:rsidRPr="00A27C4F" w:rsidRDefault="00A27C4F" w:rsidP="00A27C4F">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Munkahelyi egészség és biztonság</w:t>
            </w:r>
          </w:p>
        </w:tc>
      </w:tr>
    </w:tbl>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center"/>
        <w:rPr>
          <w:rFonts w:ascii="Times New Roman" w:hAnsi="Times New Roman"/>
          <w:b/>
          <w:bCs/>
          <w:sz w:val="20"/>
          <w:szCs w:val="20"/>
        </w:rPr>
      </w:pPr>
      <w:r>
        <w:rPr>
          <w:rFonts w:ascii="Times New Roman" w:hAnsi="Times New Roman"/>
          <w:b/>
          <w:bCs/>
          <w:sz w:val="20"/>
          <w:szCs w:val="20"/>
        </w:rPr>
        <w:t>5. VIZSGÁZTATÁSI KÖVETELMÉNYEK</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5.1. A komplex szakmai vizsgára bocsátás feltételei:</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 xml:space="preserve">Az iskolarendszeren kívüli szakképzésben az </w:t>
      </w:r>
      <w:r w:rsidR="000769A5">
        <w:rPr>
          <w:rFonts w:ascii="Times New Roman" w:hAnsi="Times New Roman"/>
          <w:sz w:val="20"/>
          <w:szCs w:val="20"/>
        </w:rPr>
        <w:t>5</w:t>
      </w:r>
      <w:r>
        <w:rPr>
          <w:rFonts w:ascii="Times New Roman" w:hAnsi="Times New Roman"/>
          <w:sz w:val="20"/>
          <w:szCs w:val="20"/>
        </w:rPr>
        <w:t>.</w:t>
      </w:r>
      <w:r w:rsidR="000769A5">
        <w:rPr>
          <w:rFonts w:ascii="Times New Roman" w:hAnsi="Times New Roman"/>
          <w:sz w:val="20"/>
          <w:szCs w:val="20"/>
        </w:rPr>
        <w:t xml:space="preserve"> </w:t>
      </w:r>
      <w:r>
        <w:rPr>
          <w:rFonts w:ascii="Times New Roman" w:hAnsi="Times New Roman"/>
          <w:sz w:val="20"/>
          <w:szCs w:val="20"/>
        </w:rPr>
        <w:t>2. pontban előírt valamennyi modulzáró vizsga eredményes letétele.</w:t>
      </w:r>
    </w:p>
    <w:p w:rsidR="00A01BF9" w:rsidRDefault="00A01BF9" w:rsidP="00A01BF9">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5.2. A modulzáró vizsga vizsgatevékenysége és az eredményesség feltétele:</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4"/>
        <w:gridCol w:w="1701"/>
        <w:gridCol w:w="3445"/>
        <w:gridCol w:w="2538"/>
      </w:tblGrid>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445"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A01BF9" w:rsidRPr="009C3A82" w:rsidTr="005703FA">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7684" w:type="dxa"/>
            <w:gridSpan w:val="3"/>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szakképesítés szakmai követelménymoduljainak</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5.2.2.</w:t>
            </w:r>
          </w:p>
        </w:tc>
        <w:tc>
          <w:tcPr>
            <w:tcW w:w="1701"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445"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5.2.3.</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10037-12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 fotográfiai eszközök jellemzése</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szóbeli</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5.2.4.</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10038-12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Kereskedelmi és vállalkozási tevékenységek</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b/>
                <w:bCs/>
                <w:sz w:val="20"/>
                <w:szCs w:val="20"/>
              </w:rPr>
            </w:pPr>
            <w:r w:rsidRPr="009C3A82">
              <w:rPr>
                <w:rFonts w:ascii="Times New Roman" w:hAnsi="Times New Roman"/>
                <w:sz w:val="20"/>
                <w:szCs w:val="20"/>
              </w:rPr>
              <w:t xml:space="preserve">írásbeli, szóbeli </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5.2.5.</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10039-12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Művészetelméleti és szakrajz feladatok</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szóbeli, gyakorlati</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5.2.6.</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10040-12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Az optikai- és finommechanikai cikkek értékesítésének gyakorlata</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gyakorlati, szóbeli</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5.2.7.</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10041-12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Szemészeti és optikai alapok</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írásbeli, szóbeli</w:t>
            </w:r>
          </w:p>
        </w:tc>
      </w:tr>
      <w:tr w:rsidR="00A01BF9" w:rsidRPr="009C3A82" w:rsidTr="00BA16B5">
        <w:trPr>
          <w:jc w:val="center"/>
        </w:trPr>
        <w:tc>
          <w:tcPr>
            <w:tcW w:w="794"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lastRenderedPageBreak/>
              <w:t>5.2.8.</w:t>
            </w:r>
          </w:p>
        </w:tc>
        <w:tc>
          <w:tcPr>
            <w:tcW w:w="1701"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10042-12</w:t>
            </w:r>
          </w:p>
        </w:tc>
        <w:tc>
          <w:tcPr>
            <w:tcW w:w="3445"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rPr>
                <w:rFonts w:ascii="Times New Roman" w:hAnsi="Times New Roman"/>
                <w:color w:val="000000"/>
                <w:sz w:val="20"/>
                <w:szCs w:val="20"/>
              </w:rPr>
            </w:pPr>
            <w:r w:rsidRPr="009C3A82">
              <w:rPr>
                <w:rFonts w:ascii="Times New Roman" w:hAnsi="Times New Roman"/>
                <w:color w:val="000000"/>
                <w:sz w:val="20"/>
                <w:szCs w:val="20"/>
              </w:rPr>
              <w:t>A szemüvegkészítés gyakorlata</w:t>
            </w:r>
          </w:p>
        </w:tc>
        <w:tc>
          <w:tcPr>
            <w:tcW w:w="2538"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rPr>
                <w:rFonts w:ascii="Times New Roman" w:hAnsi="Times New Roman"/>
                <w:b/>
                <w:bCs/>
                <w:sz w:val="20"/>
                <w:szCs w:val="20"/>
              </w:rPr>
            </w:pPr>
            <w:r w:rsidRPr="009C3A82">
              <w:rPr>
                <w:rFonts w:ascii="Times New Roman" w:hAnsi="Times New Roman"/>
                <w:sz w:val="20"/>
                <w:szCs w:val="20"/>
              </w:rPr>
              <w:t>gyakorlati</w:t>
            </w:r>
          </w:p>
        </w:tc>
      </w:tr>
      <w:tr w:rsidR="00BA16B5" w:rsidRPr="00BA16B5" w:rsidTr="00BA16B5">
        <w:trPr>
          <w:jc w:val="center"/>
        </w:trPr>
        <w:tc>
          <w:tcPr>
            <w:tcW w:w="794"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jc w:val="center"/>
              <w:rPr>
                <w:rFonts w:ascii="Times New Roman" w:hAnsi="Times New Roman"/>
                <w:sz w:val="20"/>
                <w:szCs w:val="20"/>
              </w:rPr>
            </w:pPr>
            <w:r w:rsidRPr="001F4D51">
              <w:rPr>
                <w:rFonts w:ascii="Times New Roman" w:hAnsi="Times New Roman"/>
                <w:sz w:val="20"/>
                <w:szCs w:val="20"/>
              </w:rPr>
              <w:t>5.2.</w:t>
            </w:r>
            <w:r>
              <w:rPr>
                <w:rFonts w:ascii="Times New Roman" w:hAnsi="Times New Roman"/>
                <w:sz w:val="20"/>
                <w:szCs w:val="20"/>
              </w:rPr>
              <w:t>9</w:t>
            </w:r>
            <w:r w:rsidRPr="001F4D51">
              <w:rPr>
                <w:rFonts w:ascii="Times New Roman" w:hAnsi="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11498-12</w:t>
            </w:r>
          </w:p>
        </w:tc>
        <w:tc>
          <w:tcPr>
            <w:tcW w:w="3445"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Foglalkoztatás I (érettségire épülő képzések esetén)</w:t>
            </w:r>
          </w:p>
        </w:tc>
        <w:tc>
          <w:tcPr>
            <w:tcW w:w="2538"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rPr>
                <w:rFonts w:ascii="Times New Roman" w:hAnsi="Times New Roman"/>
                <w:sz w:val="20"/>
                <w:szCs w:val="20"/>
              </w:rPr>
            </w:pPr>
            <w:r w:rsidRPr="002F16D3">
              <w:rPr>
                <w:rFonts w:ascii="Times New Roman" w:hAnsi="Times New Roman"/>
                <w:sz w:val="20"/>
                <w:szCs w:val="20"/>
              </w:rPr>
              <w:t>írásbeli</w:t>
            </w:r>
          </w:p>
        </w:tc>
      </w:tr>
      <w:tr w:rsidR="00BA16B5" w:rsidRPr="00BA16B5" w:rsidTr="00BA16B5">
        <w:trPr>
          <w:jc w:val="center"/>
        </w:trPr>
        <w:tc>
          <w:tcPr>
            <w:tcW w:w="794"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jc w:val="center"/>
              <w:rPr>
                <w:rFonts w:ascii="Times New Roman" w:hAnsi="Times New Roman"/>
                <w:sz w:val="20"/>
                <w:szCs w:val="20"/>
              </w:rPr>
            </w:pPr>
            <w:r w:rsidRPr="001F4D51">
              <w:rPr>
                <w:rFonts w:ascii="Times New Roman" w:hAnsi="Times New Roman"/>
                <w:sz w:val="20"/>
                <w:szCs w:val="20"/>
              </w:rPr>
              <w:t>5.2.</w:t>
            </w:r>
            <w:r>
              <w:rPr>
                <w:rFonts w:ascii="Times New Roman" w:hAnsi="Times New Roman"/>
                <w:sz w:val="20"/>
                <w:szCs w:val="20"/>
              </w:rPr>
              <w:t>10</w:t>
            </w:r>
            <w:r w:rsidRPr="001F4D51">
              <w:rPr>
                <w:rFonts w:ascii="Times New Roman" w:hAnsi="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11499-12</w:t>
            </w:r>
          </w:p>
        </w:tc>
        <w:tc>
          <w:tcPr>
            <w:tcW w:w="3445"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Foglalkoztatás II.</w:t>
            </w:r>
          </w:p>
        </w:tc>
        <w:tc>
          <w:tcPr>
            <w:tcW w:w="2538"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rPr>
                <w:rFonts w:ascii="Times New Roman" w:hAnsi="Times New Roman"/>
                <w:sz w:val="20"/>
                <w:szCs w:val="20"/>
              </w:rPr>
            </w:pPr>
            <w:r w:rsidRPr="002F16D3">
              <w:rPr>
                <w:rFonts w:ascii="Times New Roman" w:hAnsi="Times New Roman"/>
                <w:sz w:val="20"/>
                <w:szCs w:val="20"/>
              </w:rPr>
              <w:t>írásbeli</w:t>
            </w:r>
          </w:p>
        </w:tc>
      </w:tr>
      <w:tr w:rsidR="00BA16B5" w:rsidRPr="00BA16B5" w:rsidTr="00BA16B5">
        <w:trPr>
          <w:jc w:val="center"/>
        </w:trPr>
        <w:tc>
          <w:tcPr>
            <w:tcW w:w="794"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jc w:val="center"/>
              <w:rPr>
                <w:rFonts w:ascii="Times New Roman" w:hAnsi="Times New Roman"/>
                <w:sz w:val="20"/>
                <w:szCs w:val="20"/>
              </w:rPr>
            </w:pPr>
            <w:r w:rsidRPr="001F4D51">
              <w:rPr>
                <w:rFonts w:ascii="Times New Roman" w:hAnsi="Times New Roman"/>
                <w:sz w:val="20"/>
                <w:szCs w:val="20"/>
              </w:rPr>
              <w:t>5.2.</w:t>
            </w:r>
            <w:r>
              <w:rPr>
                <w:rFonts w:ascii="Times New Roman" w:hAnsi="Times New Roman"/>
                <w:sz w:val="20"/>
                <w:szCs w:val="20"/>
              </w:rPr>
              <w:t>11</w:t>
            </w:r>
            <w:r w:rsidRPr="001F4D51">
              <w:rPr>
                <w:rFonts w:ascii="Times New Roman" w:hAnsi="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11500-12</w:t>
            </w:r>
          </w:p>
        </w:tc>
        <w:tc>
          <w:tcPr>
            <w:tcW w:w="3445" w:type="dxa"/>
            <w:tcBorders>
              <w:top w:val="single" w:sz="4" w:space="0" w:color="auto"/>
              <w:left w:val="single" w:sz="4" w:space="0" w:color="auto"/>
              <w:bottom w:val="single" w:sz="4" w:space="0" w:color="auto"/>
              <w:right w:val="single" w:sz="4" w:space="0" w:color="auto"/>
            </w:tcBorders>
          </w:tcPr>
          <w:p w:rsidR="00BA16B5" w:rsidRPr="00A27C4F" w:rsidRDefault="00BA16B5" w:rsidP="00BA16B5">
            <w:pPr>
              <w:widowControl w:val="0"/>
              <w:autoSpaceDE w:val="0"/>
              <w:autoSpaceDN w:val="0"/>
              <w:adjustRightInd w:val="0"/>
              <w:spacing w:after="0" w:line="240" w:lineRule="auto"/>
              <w:rPr>
                <w:rFonts w:ascii="Times New Roman" w:hAnsi="Times New Roman"/>
                <w:sz w:val="20"/>
                <w:szCs w:val="20"/>
              </w:rPr>
            </w:pPr>
            <w:r w:rsidRPr="00A27C4F">
              <w:rPr>
                <w:rFonts w:ascii="Times New Roman" w:hAnsi="Times New Roman"/>
                <w:sz w:val="20"/>
                <w:szCs w:val="20"/>
              </w:rPr>
              <w:t>Munkahelyi egészség és biztonság</w:t>
            </w:r>
          </w:p>
        </w:tc>
        <w:tc>
          <w:tcPr>
            <w:tcW w:w="2538" w:type="dxa"/>
            <w:tcBorders>
              <w:top w:val="single" w:sz="4" w:space="0" w:color="auto"/>
              <w:left w:val="single" w:sz="4" w:space="0" w:color="auto"/>
              <w:bottom w:val="single" w:sz="4" w:space="0" w:color="auto"/>
              <w:right w:val="single" w:sz="4" w:space="0" w:color="auto"/>
            </w:tcBorders>
          </w:tcPr>
          <w:p w:rsidR="00BA16B5" w:rsidRPr="00BA16B5" w:rsidRDefault="00BA16B5" w:rsidP="00BA16B5">
            <w:pPr>
              <w:widowControl w:val="0"/>
              <w:autoSpaceDE w:val="0"/>
              <w:autoSpaceDN w:val="0"/>
              <w:adjustRightInd w:val="0"/>
              <w:spacing w:after="0" w:line="240" w:lineRule="auto"/>
              <w:rPr>
                <w:rFonts w:ascii="Times New Roman" w:hAnsi="Times New Roman"/>
                <w:sz w:val="20"/>
                <w:szCs w:val="20"/>
              </w:rPr>
            </w:pPr>
            <w:r w:rsidRPr="002F16D3">
              <w:rPr>
                <w:rFonts w:ascii="Times New Roman" w:hAnsi="Times New Roman"/>
                <w:sz w:val="20"/>
                <w:szCs w:val="20"/>
              </w:rPr>
              <w:t>írásbeli</w:t>
            </w:r>
          </w:p>
        </w:tc>
      </w:tr>
    </w:tbl>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84"/>
        <w:rPr>
          <w:rFonts w:ascii="Times New Roman" w:hAnsi="Times New Roman"/>
          <w:sz w:val="20"/>
          <w:szCs w:val="20"/>
        </w:rPr>
      </w:pPr>
      <w:r>
        <w:rPr>
          <w:rFonts w:ascii="Times New Roman" w:hAnsi="Times New Roman"/>
          <w:sz w:val="20"/>
          <w:szCs w:val="20"/>
        </w:rPr>
        <w:t>Egy szakmai követelménymodulhoz kapcsolódó modulzáró vizsga akkor eredményes, ha a modulhoz előírt feladat végrehajtása legalább 51%-osra értékelhető.</w:t>
      </w:r>
    </w:p>
    <w:p w:rsidR="00A01BF9" w:rsidRDefault="00A01BF9" w:rsidP="00A01BF9">
      <w:pPr>
        <w:widowControl w:val="0"/>
        <w:autoSpaceDE w:val="0"/>
        <w:autoSpaceDN w:val="0"/>
        <w:adjustRightInd w:val="0"/>
        <w:spacing w:after="0" w:line="240" w:lineRule="auto"/>
        <w:ind w:left="142"/>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A vizsgafeladat megnevezése: Szemüvegkészítés és műhelygyakorlat. Optikai- és finommechanikai cikkek értékesítésének gyakorlata</w:t>
      </w: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A vizsgafeladat ismertetése: Egy komplett szemüveg elkészítése műanyag szemüvegkeretbe, műanyag bifokális lencsékkel, kézi csiszológéppel, alapbeállítással. Egy komplett szemüveg elkészítése fém szemüvegkeretbe, üveg tórikus lencsékkel, kézi csiszológéppel, alapbeállítással. Egy komplett szemüveg elkészítése fém szemüvegkeretbe, multifokális lencsékkel, automata csiszológéppel, alapbeállítással. Optikai árucikkek (szemüveglencse, szemüvegkeret és kontaktlencse), illetve finommechanikai termékek bemutatása, ajánlása</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150 perc</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értékelési súlyaránya: 35%</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r>
        <w:rPr>
          <w:rFonts w:ascii="Times New Roman" w:hAnsi="Times New Roman"/>
          <w:sz w:val="20"/>
          <w:szCs w:val="20"/>
        </w:rPr>
        <w:t>5.3.2. Központi írásbeli vizsgatevékenység</w:t>
      </w:r>
    </w:p>
    <w:p w:rsidR="00A01BF9" w:rsidRDefault="00A01BF9" w:rsidP="00A01BF9">
      <w:pPr>
        <w:widowControl w:val="0"/>
        <w:autoSpaceDE w:val="0"/>
        <w:autoSpaceDN w:val="0"/>
        <w:adjustRightInd w:val="0"/>
        <w:spacing w:after="0" w:line="240" w:lineRule="auto"/>
        <w:ind w:firstLine="284"/>
        <w:jc w:val="both"/>
        <w:rPr>
          <w:rFonts w:ascii="Times New Roman" w:hAnsi="Times New Roman"/>
          <w:b/>
          <w:bCs/>
          <w:sz w:val="20"/>
          <w:szCs w:val="20"/>
        </w:rPr>
      </w:pPr>
    </w:p>
    <w:p w:rsidR="00A01BF9" w:rsidRDefault="00A01BF9" w:rsidP="00A01BF9">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A vizsgafeladat megnevezése: Szemészeti és optikai alapismeretek. Kereskedelmi és áruforgalmi tevékenységek</w:t>
      </w: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84"/>
        <w:jc w:val="both"/>
        <w:rPr>
          <w:rFonts w:ascii="Times New Roman" w:hAnsi="Times New Roman"/>
          <w:sz w:val="20"/>
          <w:szCs w:val="20"/>
        </w:rPr>
      </w:pPr>
      <w:r>
        <w:rPr>
          <w:rFonts w:ascii="Times New Roman" w:hAnsi="Times New Roman"/>
          <w:sz w:val="20"/>
          <w:szCs w:val="20"/>
        </w:rPr>
        <w:t>A vizsgafeladat ismertetése: Az emberi szem valamelyik anatómiai részletének illetve optikai jellemzőjének meghatározása. A geometriai optika valamelyik törvényének meghatározása, optikai eszközök képalkotásának megszerkesztése és kiszámítása. A forgalom és a készletek elemzésére a leltáreredmény megállapítására vonatkozó számítási feladatok. Bizonylatok kitöltése</w:t>
      </w: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r>
        <w:rPr>
          <w:rFonts w:ascii="Times New Roman" w:hAnsi="Times New Roman"/>
          <w:sz w:val="20"/>
          <w:szCs w:val="20"/>
        </w:rPr>
        <w:t>A vizsgafeladat időtartama: 120 perc</w:t>
      </w: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r>
        <w:rPr>
          <w:rFonts w:ascii="Times New Roman" w:hAnsi="Times New Roman"/>
          <w:sz w:val="20"/>
          <w:szCs w:val="20"/>
        </w:rPr>
        <w:t>A vizsgafeladat értékelési súlyaránya: 25%</w:t>
      </w: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84"/>
        <w:jc w:val="both"/>
        <w:rPr>
          <w:rFonts w:ascii="Times New Roman" w:hAnsi="Times New Roman"/>
          <w:sz w:val="20"/>
          <w:szCs w:val="20"/>
        </w:rPr>
      </w:pPr>
      <w:r>
        <w:rPr>
          <w:rFonts w:ascii="Times New Roman" w:hAnsi="Times New Roman"/>
          <w:sz w:val="20"/>
          <w:szCs w:val="20"/>
        </w:rPr>
        <w:t>5.3.3. Szóbeli vizsgatevékenység</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A vizsgafeladat megnevezése</w:t>
      </w:r>
      <w:r>
        <w:rPr>
          <w:rFonts w:ascii="Times New Roman" w:hAnsi="Times New Roman"/>
          <w:b/>
          <w:bCs/>
          <w:sz w:val="20"/>
          <w:szCs w:val="20"/>
        </w:rPr>
        <w:t xml:space="preserve">: </w:t>
      </w:r>
      <w:r>
        <w:rPr>
          <w:rFonts w:ascii="Times New Roman" w:hAnsi="Times New Roman"/>
          <w:sz w:val="20"/>
          <w:szCs w:val="20"/>
        </w:rPr>
        <w:t>Szemészeti és optikai alapismeretek. Fotócikkek jellemzői. Kereskedelmi és áruforgalmi tevékenységek. Szemüvegkészítés és műhelygyakorlat. Optikai- és finommechanikai cikkek értékesítésének gyakorlata</w:t>
      </w:r>
    </w:p>
    <w:p w:rsidR="00A01BF9" w:rsidRDefault="00A01BF9" w:rsidP="00A01BF9">
      <w:pPr>
        <w:widowControl w:val="0"/>
        <w:autoSpaceDE w:val="0"/>
        <w:autoSpaceDN w:val="0"/>
        <w:adjustRightInd w:val="0"/>
        <w:spacing w:after="0" w:line="240" w:lineRule="auto"/>
        <w:ind w:left="120"/>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A vizsgafeladat ismertetése: Az emberi szem jellemzőinek működésének meghatározása, az ametrópiák jellemzőinek, korrigálásának és korrekciós eszközeinek bemutatása. A fizikai- és a geometriai optikai törvényszerűségeinek meghatározása, illetve az optikai testek képalkotásának meghatározása. Analóg és digitális fotócikkek jellemzőinek meghatározása. Az áruk átvételének, elhelyezésének, nyilvántartásba vételének, tárolásának, értékesítésének menete és szabályai, illetve az üzemeltetésre vonatkozó előírások. Szemüveglencsék és szemüvegkeretek alapanyagainak és gyártástechnológiájának meghatározása. Szemüveglencsék és szemüvegkeretek típusainak meghatározása. Kontaktlencsék alapanyagainak és típusainak meghatározása. Finommechanikai termékek képalkotásának és jellemzőinek meghatározása</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60 perc (felkészülési idő 45 perc, válaszadási idő 15 perc)</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értékelési súlyaránya: 40 %</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left="240"/>
        <w:jc w:val="both"/>
        <w:rPr>
          <w:rFonts w:ascii="Times New Roman" w:hAnsi="Times New Roman"/>
          <w:sz w:val="20"/>
          <w:szCs w:val="20"/>
        </w:rPr>
      </w:pPr>
      <w:r>
        <w:rPr>
          <w:rFonts w:ascii="Times New Roman" w:hAnsi="Times New Roman"/>
          <w:sz w:val="20"/>
          <w:szCs w:val="20"/>
        </w:rPr>
        <w:t xml:space="preserve">5.4. A vizsgatevékenységek szervezésére, azok vizsgaidőpontjaira, a vizsgaidőszakokra, a </w:t>
      </w:r>
      <w:r>
        <w:rPr>
          <w:rFonts w:ascii="Times New Roman" w:hAnsi="Times New Roman"/>
          <w:sz w:val="20"/>
          <w:szCs w:val="20"/>
        </w:rPr>
        <w:lastRenderedPageBreak/>
        <w:t>vizsgatevékenységek vizsgatételeire, értékelési útmutatóira és egyéb dokumentumaira, a vizsgán használható segédeszközökre vonatkozó részletes szabályok:</w:t>
      </w:r>
    </w:p>
    <w:p w:rsidR="00A01BF9" w:rsidRDefault="00A01BF9" w:rsidP="00A01BF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A szakképesítéssel kapcsolatos előírások az állami szakképzési és felnőttképzési </w:t>
      </w:r>
      <w:r>
        <w:rPr>
          <w:rFonts w:ascii="Times New Roman" w:hAnsi="Times New Roman"/>
          <w:color w:val="000000"/>
          <w:sz w:val="20"/>
          <w:szCs w:val="20"/>
        </w:rPr>
        <w:t xml:space="preserve">szerv </w:t>
      </w:r>
      <w:r>
        <w:rPr>
          <w:rFonts w:ascii="Times New Roman" w:hAnsi="Times New Roman"/>
          <w:color w:val="000000"/>
          <w:sz w:val="20"/>
          <w:szCs w:val="20"/>
          <w:u w:val="single"/>
        </w:rPr>
        <w:t>http://www.munka.hu</w:t>
      </w:r>
      <w:r>
        <w:rPr>
          <w:rFonts w:ascii="Times New Roman" w:hAnsi="Times New Roman"/>
          <w:sz w:val="20"/>
          <w:szCs w:val="20"/>
        </w:rPr>
        <w:t xml:space="preserve"> című weblapján érhetők el a Szak- és felnőttképzés Vizsgák menüpontjában.</w:t>
      </w:r>
    </w:p>
    <w:p w:rsidR="00A01BF9" w:rsidRDefault="00A01BF9" w:rsidP="00A01BF9">
      <w:pPr>
        <w:widowControl w:val="0"/>
        <w:autoSpaceDE w:val="0"/>
        <w:autoSpaceDN w:val="0"/>
        <w:adjustRightInd w:val="0"/>
        <w:spacing w:after="0" w:line="240" w:lineRule="auto"/>
        <w:ind w:left="240"/>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5.5. A szakmai vizsga értékelésének a szakmai vizsgaszabályzattól eltérő szempontjai:–</w:t>
      </w:r>
    </w:p>
    <w:p w:rsidR="00A01BF9" w:rsidRDefault="00A01BF9" w:rsidP="00A01BF9">
      <w:pPr>
        <w:widowControl w:val="0"/>
        <w:autoSpaceDE w:val="0"/>
        <w:autoSpaceDN w:val="0"/>
        <w:adjustRightInd w:val="0"/>
        <w:spacing w:after="0" w:line="240" w:lineRule="auto"/>
        <w:ind w:firstLine="204"/>
        <w:jc w:val="both"/>
        <w:rPr>
          <w:rFonts w:ascii="Times New Roman" w:hAnsi="Times New Roman"/>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6. ESZKÖZ- ÉS FELSZERELÉSI JEGYZÉK</w:t>
      </w:r>
    </w:p>
    <w:p w:rsidR="00A01BF9" w:rsidRDefault="00A01BF9" w:rsidP="00A01BF9">
      <w:pPr>
        <w:widowControl w:val="0"/>
        <w:autoSpaceDE w:val="0"/>
        <w:autoSpaceDN w:val="0"/>
        <w:adjustRightInd w:val="0"/>
        <w:spacing w:after="0" w:line="240" w:lineRule="auto"/>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992"/>
        <w:gridCol w:w="6520"/>
      </w:tblGrid>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b/>
                <w:bCs/>
                <w:sz w:val="20"/>
                <w:szCs w:val="20"/>
              </w:rPr>
            </w:pPr>
          </w:p>
        </w:tc>
        <w:tc>
          <w:tcPr>
            <w:tcW w:w="6520"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6520" w:type="dxa"/>
            <w:tcBorders>
              <w:top w:val="single" w:sz="4" w:space="0" w:color="auto"/>
              <w:left w:val="single" w:sz="4" w:space="0" w:color="auto"/>
              <w:bottom w:val="single" w:sz="4" w:space="0" w:color="auto"/>
              <w:right w:val="single" w:sz="4" w:space="0" w:color="auto"/>
            </w:tcBorders>
            <w:vAlign w:val="center"/>
          </w:tcPr>
          <w:p w:rsidR="00A01BF9" w:rsidRPr="009C3A82" w:rsidRDefault="00A01BF9" w:rsidP="005703FA">
            <w:pPr>
              <w:widowControl w:val="0"/>
              <w:autoSpaceDE w:val="0"/>
              <w:autoSpaceDN w:val="0"/>
              <w:adjustRightInd w:val="0"/>
              <w:spacing w:after="0" w:line="240" w:lineRule="auto"/>
              <w:jc w:val="center"/>
              <w:rPr>
                <w:rFonts w:ascii="Times New Roman" w:hAnsi="Times New Roman"/>
                <w:color w:val="000000"/>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Szétszedhető szemmodell az anatómiai részek bemutatására</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Visus-tábla, olvasópróba, próbakeret, próbalencsék, PD-léc</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6.4.</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Számológép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6.5.</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before="40" w:after="20" w:line="240" w:lineRule="auto"/>
              <w:rPr>
                <w:rFonts w:ascii="Times New Roman" w:hAnsi="Times New Roman"/>
                <w:sz w:val="20"/>
                <w:szCs w:val="20"/>
              </w:rPr>
            </w:pPr>
            <w:r w:rsidRPr="009C3A82">
              <w:rPr>
                <w:rFonts w:ascii="Times New Roman" w:hAnsi="Times New Roman"/>
                <w:sz w:val="20"/>
                <w:szCs w:val="20"/>
              </w:rPr>
              <w:t>Képszerkesztéshez szükséges eszközök (vonalzó, esetleg körző)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6.6.</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Szemüveglencse alapanyagok, vastagság metszetek, lencsetípus minták, felületkezelés bemutatók, színminták, termék katalógusok, gyártási folyamatokat bemutató videók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6.7.</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Szemüvegkeret alapanyagok, mintadarabok, alkatrészek, gyártási folyamatot bemutató tablók és videók, periódusos rendszer</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6.8.</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Kontaktlencse alapanyag minták, különböző csomagolású lencseminták, gyártási folyamatot bemutató videók, tároló és tisztító folyadékok, kiegészítő minták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6.9.</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Analóg tükörreflexes fényképezőgép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6.10.</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Digitális fixobjektíves fényképezőgép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6.11.</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Digitális cserélhető objektíves fényképezőgép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6.12.</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Csere objektívek, vakuk, analóg filmek, memóriakártyák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6.13.</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Kepler távcső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6.14.</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Galilei távcső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6.15.</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Hőmérő, barométer és higrométer</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6.16.</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Alapvető kéziszerszámok (pl.: igazító fogó, lencsefordító, tördelő fogók, csavarhúzó, kalapács, reszelő, üvegvágók)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6.17.</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Árubemutató vitrin</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6.18.</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Mérőeszközök (pl.: dioptriamérő, szemtávolságmérő, uv mérő)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6.19.</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Olvasótáblák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6.20.</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Pénztárgép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6.21.</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Számítógép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6.22.</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Tisztításhoz szükséges eszközök (pl.: mikroszálas törlőkendő, tisztító spray, ultrahangos tisztító)</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6.23.</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Tükör</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6.24.</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Vevőpult</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6.25.</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Automata és manuális csiszológépek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6.26.</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Polírozó 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6.27.</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Fúrógépek</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6.28.</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Keretmelegítő gép</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6.29.</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Forrasztó berendezés</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6.30.</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Satu</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6.31.</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Sph mérő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6.32.</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Cylinder mérő</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6.33.</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Műhelyasztal</w:t>
            </w:r>
          </w:p>
        </w:tc>
      </w:tr>
      <w:tr w:rsidR="00A01BF9" w:rsidRPr="009C3A82" w:rsidTr="005703FA">
        <w:trPr>
          <w:jc w:val="center"/>
        </w:trPr>
        <w:tc>
          <w:tcPr>
            <w:tcW w:w="992" w:type="dxa"/>
            <w:tcBorders>
              <w:top w:val="single" w:sz="4" w:space="0" w:color="auto"/>
              <w:left w:val="single" w:sz="4" w:space="0" w:color="auto"/>
              <w:bottom w:val="single" w:sz="4" w:space="0" w:color="auto"/>
              <w:right w:val="single" w:sz="4" w:space="0" w:color="auto"/>
            </w:tcBorders>
          </w:tcPr>
          <w:p w:rsidR="00A01BF9" w:rsidRPr="009C3A82" w:rsidRDefault="00A01BF9" w:rsidP="005703FA">
            <w:pPr>
              <w:widowControl w:val="0"/>
              <w:autoSpaceDE w:val="0"/>
              <w:autoSpaceDN w:val="0"/>
              <w:adjustRightInd w:val="0"/>
              <w:spacing w:after="0" w:line="240" w:lineRule="auto"/>
              <w:jc w:val="center"/>
              <w:rPr>
                <w:rFonts w:ascii="Palatino Linotype" w:hAnsi="Palatino Linotype" w:cs="Palatino Linotype"/>
                <w:sz w:val="20"/>
                <w:szCs w:val="20"/>
              </w:rPr>
            </w:pPr>
            <w:r w:rsidRPr="009C3A82">
              <w:rPr>
                <w:rFonts w:ascii="Times New Roman" w:hAnsi="Times New Roman"/>
                <w:sz w:val="20"/>
                <w:szCs w:val="20"/>
              </w:rPr>
              <w:t>6.34.</w:t>
            </w:r>
          </w:p>
        </w:tc>
        <w:tc>
          <w:tcPr>
            <w:tcW w:w="6520" w:type="dxa"/>
            <w:tcBorders>
              <w:top w:val="single" w:sz="4" w:space="0" w:color="auto"/>
              <w:left w:val="single" w:sz="4" w:space="0" w:color="auto"/>
              <w:bottom w:val="single" w:sz="4" w:space="0" w:color="auto"/>
              <w:right w:val="single" w:sz="4" w:space="0" w:color="auto"/>
            </w:tcBorders>
            <w:vAlign w:val="bottom"/>
          </w:tcPr>
          <w:p w:rsidR="00A01BF9" w:rsidRPr="009C3A82" w:rsidRDefault="00A01BF9" w:rsidP="005703FA">
            <w:pPr>
              <w:widowControl w:val="0"/>
              <w:autoSpaceDE w:val="0"/>
              <w:autoSpaceDN w:val="0"/>
              <w:adjustRightInd w:val="0"/>
              <w:spacing w:after="0" w:line="240" w:lineRule="auto"/>
              <w:rPr>
                <w:rFonts w:ascii="Times New Roman" w:hAnsi="Times New Roman"/>
                <w:sz w:val="20"/>
                <w:szCs w:val="20"/>
              </w:rPr>
            </w:pPr>
            <w:r w:rsidRPr="009C3A82">
              <w:rPr>
                <w:rFonts w:ascii="Times New Roman" w:hAnsi="Times New Roman"/>
                <w:sz w:val="20"/>
                <w:szCs w:val="20"/>
              </w:rPr>
              <w:t>Finomfűrész</w:t>
            </w:r>
          </w:p>
        </w:tc>
      </w:tr>
    </w:tbl>
    <w:p w:rsidR="00A01BF9" w:rsidRDefault="00A01BF9" w:rsidP="00A01BF9">
      <w:pPr>
        <w:widowControl w:val="0"/>
        <w:autoSpaceDE w:val="0"/>
        <w:autoSpaceDN w:val="0"/>
        <w:adjustRightInd w:val="0"/>
        <w:spacing w:after="0" w:line="240" w:lineRule="auto"/>
        <w:rPr>
          <w:rFonts w:ascii="Times New Roman" w:hAnsi="Times New Roman"/>
          <w:sz w:val="20"/>
          <w:szCs w:val="20"/>
        </w:rPr>
      </w:pPr>
    </w:p>
    <w:p w:rsidR="00A01BF9" w:rsidRDefault="00A01BF9" w:rsidP="00A01BF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7. EGYEBEK</w:t>
      </w:r>
    </w:p>
    <w:p w:rsidR="00A01BF9" w:rsidRDefault="00A01BF9" w:rsidP="00A01BF9">
      <w:pPr>
        <w:widowControl w:val="0"/>
        <w:autoSpaceDE w:val="0"/>
        <w:autoSpaceDN w:val="0"/>
        <w:adjustRightInd w:val="0"/>
        <w:spacing w:after="0" w:line="240" w:lineRule="auto"/>
        <w:jc w:val="center"/>
        <w:rPr>
          <w:rFonts w:ascii="Times New Roman" w:hAnsi="Times New Roman"/>
          <w:sz w:val="20"/>
          <w:szCs w:val="20"/>
        </w:rPr>
      </w:pPr>
    </w:p>
    <w:sectPr w:rsidR="00A01B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Palatino Linotype">
    <w:panose1 w:val="02040502050505030304"/>
    <w:charset w:val="EE"/>
    <w:family w:val="roman"/>
    <w:pitch w:val="variable"/>
    <w:sig w:usb0="E00003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D1D0A"/>
    <w:multiLevelType w:val="hybridMultilevel"/>
    <w:tmpl w:val="133C5030"/>
    <w:lvl w:ilvl="0" w:tplc="1452E04A">
      <w:start w:val="2"/>
      <w:numFmt w:val="bullet"/>
      <w:lvlText w:val="-"/>
      <w:lvlJc w:val="left"/>
      <w:pPr>
        <w:ind w:left="927" w:hanging="360"/>
      </w:pPr>
      <w:rPr>
        <w:rFonts w:ascii="Times New Roman" w:eastAsia="Times New Roman" w:hAnsi="Times New Roman" w:cs="Times New Roman" w:hint="default"/>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BF9"/>
    <w:rsid w:val="000000D6"/>
    <w:rsid w:val="000769A5"/>
    <w:rsid w:val="002F5A09"/>
    <w:rsid w:val="00322B3B"/>
    <w:rsid w:val="003A502F"/>
    <w:rsid w:val="005703FA"/>
    <w:rsid w:val="00627493"/>
    <w:rsid w:val="00A01BF9"/>
    <w:rsid w:val="00A27C4F"/>
    <w:rsid w:val="00BA16B5"/>
    <w:rsid w:val="00BE4BB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Calibri"/>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01BF9"/>
    <w:pPr>
      <w:spacing w:after="200" w:line="276" w:lineRule="auto"/>
    </w:pPr>
    <w:rPr>
      <w:rFonts w:ascii="Calibri" w:eastAsia="Times New Roman" w:hAnsi="Calibri" w:cs="Times New Roman"/>
      <w:sz w:val="22"/>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Calibri"/>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01BF9"/>
    <w:pPr>
      <w:spacing w:after="200" w:line="276" w:lineRule="auto"/>
    </w:pPr>
    <w:rPr>
      <w:rFonts w:ascii="Calibri" w:eastAsia="Times New Roman" w:hAnsi="Calibri" w:cs="Times New Roman"/>
      <w:sz w:val="22"/>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1216</Words>
  <Characters>8394</Characters>
  <Application>Microsoft Office Word</Application>
  <DocSecurity>0</DocSecurity>
  <Lines>69</Lines>
  <Paragraphs>19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3</cp:revision>
  <dcterms:created xsi:type="dcterms:W3CDTF">2013-02-13T15:24:00Z</dcterms:created>
  <dcterms:modified xsi:type="dcterms:W3CDTF">2013-02-13T16:43:00Z</dcterms:modified>
</cp:coreProperties>
</file>