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D1DF1" w:rsidRDefault="006D1DF1" w:rsidP="006D1DF1">
      <w:pPr>
        <w:spacing w:before="240" w:after="240"/>
        <w:jc w:val="center"/>
      </w:pPr>
      <w:r>
        <w:rPr>
          <w:i/>
          <w:iCs/>
          <w:sz w:val="28"/>
          <w:szCs w:val="28"/>
        </w:rPr>
        <w:t>VÍZÜGYI ISMERETEK ÁGAZATI SZAKMAI ÉRETTSÉGI VIZSGA</w:t>
      </w:r>
      <w:r>
        <w:rPr>
          <w:i/>
          <w:iCs/>
          <w:sz w:val="28"/>
          <w:szCs w:val="28"/>
        </w:rPr>
        <w:br/>
        <w:t>ÁLTALÁNOS KÖVETELMÉNYEI</w:t>
      </w:r>
      <w:r>
        <w:rPr>
          <w:i/>
          <w:iCs/>
          <w:sz w:val="28"/>
          <w:szCs w:val="28"/>
          <w:vertAlign w:val="superscript"/>
        </w:rPr>
        <w:footnoteReference w:id="1"/>
      </w:r>
    </w:p>
    <w:p w:rsidR="006D1DF1" w:rsidRDefault="006D1DF1" w:rsidP="006D1DF1">
      <w:pPr>
        <w:ind w:firstLine="204"/>
        <w:jc w:val="both"/>
      </w:pPr>
      <w:r>
        <w:rPr>
          <w:b/>
          <w:bCs/>
        </w:rPr>
        <w:t>A vizsga formája</w:t>
      </w:r>
    </w:p>
    <w:p w:rsidR="006D1DF1" w:rsidRDefault="006D1DF1" w:rsidP="006D1DF1">
      <w:pPr>
        <w:ind w:firstLine="204"/>
        <w:jc w:val="both"/>
      </w:pPr>
      <w:r>
        <w:t>Középszinten: írásbeli és szóbeli.</w:t>
      </w:r>
    </w:p>
    <w:p w:rsidR="006D1DF1" w:rsidRDefault="006D1DF1" w:rsidP="006D1DF1">
      <w:pPr>
        <w:ind w:firstLine="204"/>
        <w:jc w:val="both"/>
      </w:pPr>
      <w:r>
        <w:t>Emelt szinten: írásbeli és szóbeli.</w:t>
      </w:r>
    </w:p>
    <w:p w:rsidR="006D1DF1" w:rsidRDefault="006D1DF1" w:rsidP="006D1DF1">
      <w:pPr>
        <w:spacing w:before="240"/>
        <w:ind w:firstLine="204"/>
        <w:jc w:val="both"/>
      </w:pPr>
      <w:r>
        <w:rPr>
          <w:b/>
          <w:bCs/>
        </w:rPr>
        <w:t>A vízügyi ismeretek ágazati szakmai érettségi vizsga célja</w:t>
      </w:r>
    </w:p>
    <w:p w:rsidR="006D1DF1" w:rsidRDefault="006D1DF1" w:rsidP="006D1DF1">
      <w:pPr>
        <w:ind w:firstLine="204"/>
        <w:jc w:val="both"/>
      </w:pPr>
      <w:r>
        <w:t>A vízügyi ismeretek ágazati szakmai érettségi vizsga követelményei részét képezik az ágazati szakképzési kerettantervekről szóló miniszteri rendelet által előírt ismereteknek, készségeknek és képességeknek.</w:t>
      </w:r>
    </w:p>
    <w:p w:rsidR="006D1DF1" w:rsidRDefault="006D1DF1" w:rsidP="006D1DF1">
      <w:pPr>
        <w:ind w:firstLine="204"/>
        <w:jc w:val="both"/>
      </w:pPr>
      <w:r>
        <w:t>A vízügyi ismeretek ágazati szakmai érettségi vizsgára jellemző, hogy tartalmában segíti az érettségi utáni szakképzésbe és a szakirányú felsőfokú képzésbe történő bekapcsolódást.</w:t>
      </w:r>
    </w:p>
    <w:p w:rsidR="006D1DF1" w:rsidRDefault="006D1DF1" w:rsidP="006D1DF1">
      <w:pPr>
        <w:ind w:firstLine="204"/>
        <w:jc w:val="both"/>
      </w:pPr>
      <w:r>
        <w:t>A vízügyi ismeretek ágazati szakmai érettségi vizsga célja annak vizsgálata, hogy a vizsgázó</w:t>
      </w:r>
    </w:p>
    <w:p w:rsidR="006D1DF1" w:rsidRDefault="006D1DF1" w:rsidP="006D1DF1">
      <w:pPr>
        <w:ind w:firstLine="204"/>
        <w:jc w:val="both"/>
      </w:pPr>
      <w:r>
        <w:t>- megfelelően tájékozott-e a témakörben és az ahhoz kapcsolódó tényanyagban,</w:t>
      </w:r>
    </w:p>
    <w:p w:rsidR="006D1DF1" w:rsidRDefault="006D1DF1" w:rsidP="006D1DF1">
      <w:pPr>
        <w:ind w:firstLine="204"/>
        <w:jc w:val="both"/>
      </w:pPr>
      <w:r>
        <w:t>- egyértelműen és helyesen használja-e a fogalmakat,</w:t>
      </w:r>
    </w:p>
    <w:p w:rsidR="006D1DF1" w:rsidRDefault="006D1DF1" w:rsidP="006D1DF1">
      <w:pPr>
        <w:ind w:firstLine="204"/>
        <w:jc w:val="both"/>
      </w:pPr>
      <w:r>
        <w:t>- képes-e az összefüggések bemutatására, a szakszókincs alkalmazására,</w:t>
      </w:r>
    </w:p>
    <w:p w:rsidR="006D1DF1" w:rsidRDefault="006D1DF1" w:rsidP="006D1DF1">
      <w:pPr>
        <w:ind w:firstLine="204"/>
        <w:jc w:val="both"/>
      </w:pPr>
      <w:r>
        <w:t>- rendelkezik-e a követelményekben meghatározott ismeretekkel, tényanyaggal,</w:t>
      </w:r>
    </w:p>
    <w:p w:rsidR="006D1DF1" w:rsidRDefault="006D1DF1" w:rsidP="006D1DF1">
      <w:pPr>
        <w:ind w:firstLine="204"/>
        <w:jc w:val="both"/>
      </w:pPr>
      <w:r>
        <w:t>- tudja-e alkalmazni elméleti ismereteit a gyakorlati feladatok végrehajtásában,</w:t>
      </w:r>
    </w:p>
    <w:p w:rsidR="006D1DF1" w:rsidRDefault="006D1DF1" w:rsidP="006D1DF1">
      <w:pPr>
        <w:ind w:firstLine="204"/>
        <w:jc w:val="both"/>
      </w:pPr>
      <w:r>
        <w:t>- tudja-e alkalmazni más kapcsolódó tantárgyakban szerzett ismereteit, ezen belül különösen:</w:t>
      </w:r>
    </w:p>
    <w:p w:rsidR="006D1DF1" w:rsidRDefault="006D1DF1" w:rsidP="006D1DF1">
      <w:pPr>
        <w:ind w:firstLine="204"/>
        <w:jc w:val="both"/>
      </w:pPr>
      <w:r>
        <w:t>- biztos számolás és mértékegységek megfelelő használata,</w:t>
      </w:r>
    </w:p>
    <w:p w:rsidR="006D1DF1" w:rsidRDefault="006D1DF1" w:rsidP="006D1DF1">
      <w:pPr>
        <w:ind w:firstLine="204"/>
        <w:jc w:val="both"/>
      </w:pPr>
      <w:r>
        <w:t>- táblázatok, grafikonok kezelése,</w:t>
      </w:r>
    </w:p>
    <w:p w:rsidR="006D1DF1" w:rsidRDefault="006D1DF1" w:rsidP="006D1DF1">
      <w:pPr>
        <w:ind w:firstLine="204"/>
        <w:jc w:val="both"/>
      </w:pPr>
      <w:r>
        <w:t>- rajzok, ábrák értelmezése.</w:t>
      </w:r>
    </w:p>
    <w:p w:rsidR="006D1DF1" w:rsidRDefault="006D1DF1" w:rsidP="006D1DF1">
      <w:pPr>
        <w:spacing w:before="240"/>
        <w:ind w:firstLine="204"/>
        <w:jc w:val="both"/>
      </w:pPr>
      <w:r>
        <w:t>Emelt szinten a felsoroltakon túl az érettségi vizsga további célja annak mérése, hogy a vizsgázó</w:t>
      </w:r>
    </w:p>
    <w:p w:rsidR="006D1DF1" w:rsidRDefault="006D1DF1" w:rsidP="006D1DF1">
      <w:pPr>
        <w:ind w:firstLine="204"/>
        <w:jc w:val="both"/>
      </w:pPr>
      <w:r>
        <w:t>- milyen szinten ismeri</w:t>
      </w:r>
    </w:p>
    <w:p w:rsidR="006D1DF1" w:rsidRDefault="006D1DF1" w:rsidP="006D1DF1">
      <w:pPr>
        <w:ind w:firstLine="204"/>
        <w:jc w:val="both"/>
      </w:pPr>
      <w:r>
        <w:t>- a vízgazdálkodás elméleti alapjait,</w:t>
      </w:r>
    </w:p>
    <w:p w:rsidR="006D1DF1" w:rsidRDefault="006D1DF1" w:rsidP="006D1DF1">
      <w:pPr>
        <w:ind w:firstLine="204"/>
        <w:jc w:val="both"/>
      </w:pPr>
      <w:r>
        <w:t>- a környezettechnikai eljárások főbb csoportjait, alapvető berendezéseit és működési elvüket,</w:t>
      </w:r>
    </w:p>
    <w:p w:rsidR="006D1DF1" w:rsidRDefault="006D1DF1" w:rsidP="006D1DF1">
      <w:pPr>
        <w:ind w:firstLine="204"/>
        <w:jc w:val="both"/>
      </w:pPr>
      <w:r>
        <w:t>- a vízügyi szakterületen alkalmazott mérések alapelveit, mérőeszközeit,</w:t>
      </w:r>
    </w:p>
    <w:p w:rsidR="006D1DF1" w:rsidRDefault="006D1DF1" w:rsidP="006D1DF1">
      <w:pPr>
        <w:ind w:firstLine="204"/>
        <w:jc w:val="both"/>
      </w:pPr>
      <w:r>
        <w:t>- képes-e részismereteit olyan módon integrálni és alkalmazni, hogy a gyakorlatban is részt tudjon venni a képzettségi szintjének megfelelő vízügyi szakterületi munkákban, vizsgálatokban.</w:t>
      </w:r>
    </w:p>
    <w:p w:rsidR="006D1DF1" w:rsidRDefault="006D1DF1" w:rsidP="006D1DF1">
      <w:pPr>
        <w:spacing w:before="240"/>
        <w:ind w:firstLine="204"/>
        <w:jc w:val="both"/>
      </w:pPr>
      <w:r>
        <w:lastRenderedPageBreak/>
        <w:t>A fent felsoroltak tudásmérése során szükséges meggyőződni arról, hogy a vizsgázó rendelkezik-e az alábbi szakmai készségekkel, kompetenciákkal:</w:t>
      </w:r>
    </w:p>
    <w:p w:rsidR="006D1DF1" w:rsidRDefault="006D1DF1" w:rsidP="006D1DF1">
      <w:pPr>
        <w:ind w:firstLine="204"/>
        <w:jc w:val="both"/>
      </w:pPr>
      <w:r>
        <w:t>- olvasott szakmai szöveg megértése,</w:t>
      </w:r>
    </w:p>
    <w:p w:rsidR="006D1DF1" w:rsidRDefault="006D1DF1" w:rsidP="006D1DF1">
      <w:pPr>
        <w:ind w:firstLine="204"/>
        <w:jc w:val="both"/>
      </w:pPr>
      <w:r>
        <w:t>- szakmai nyelv- és szóhasználat, beszédkészség,</w:t>
      </w:r>
    </w:p>
    <w:p w:rsidR="006D1DF1" w:rsidRDefault="006D1DF1" w:rsidP="006D1DF1">
      <w:pPr>
        <w:ind w:firstLine="204"/>
        <w:jc w:val="both"/>
      </w:pPr>
      <w:r>
        <w:t>- logikus gondolkodás,</w:t>
      </w:r>
    </w:p>
    <w:p w:rsidR="006D1DF1" w:rsidRDefault="006D1DF1" w:rsidP="006D1DF1">
      <w:pPr>
        <w:ind w:firstLine="204"/>
        <w:jc w:val="both"/>
      </w:pPr>
      <w:r>
        <w:t>- megbízhatóság.</w:t>
      </w:r>
    </w:p>
    <w:p w:rsidR="006D1DF1" w:rsidRDefault="006D1DF1" w:rsidP="006D1DF1">
      <w:pPr>
        <w:spacing w:before="240"/>
        <w:ind w:firstLine="204"/>
        <w:jc w:val="both"/>
      </w:pPr>
      <w:r>
        <w:rPr>
          <w:b/>
          <w:bCs/>
        </w:rPr>
        <w:t>Tartalmi követelmények</w:t>
      </w:r>
    </w:p>
    <w:p w:rsidR="006D1DF1" w:rsidRDefault="006D1DF1" w:rsidP="006D1DF1">
      <w:pPr>
        <w:spacing w:before="240" w:after="240"/>
        <w:jc w:val="center"/>
      </w:pPr>
      <w:r>
        <w:rPr>
          <w:i/>
          <w:iCs/>
          <w:sz w:val="28"/>
          <w:szCs w:val="28"/>
        </w:rPr>
        <w:t>KÖZÉPSZINT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886"/>
        <w:gridCol w:w="5746"/>
      </w:tblGrid>
      <w:tr w:rsidR="006D1DF1" w:rsidTr="00E5714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1DF1" w:rsidRDefault="006D1DF1" w:rsidP="00E5714A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Témakörök</w:t>
            </w:r>
          </w:p>
        </w:tc>
        <w:tc>
          <w:tcPr>
            <w:tcW w:w="57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1DF1" w:rsidRDefault="006D1DF1" w:rsidP="00E5714A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Követelmények</w:t>
            </w:r>
          </w:p>
        </w:tc>
      </w:tr>
      <w:tr w:rsidR="006D1DF1" w:rsidTr="00E5714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1DF1" w:rsidRDefault="006D1DF1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1. Hidrometeorológia és </w:t>
            </w:r>
            <w:proofErr w:type="gramStart"/>
            <w:r>
              <w:rPr>
                <w:sz w:val="20"/>
                <w:szCs w:val="20"/>
              </w:rPr>
              <w:t xml:space="preserve">vízkészlet- </w:t>
            </w:r>
            <w:r>
              <w:rPr>
                <w:sz w:val="20"/>
                <w:szCs w:val="20"/>
              </w:rPr>
              <w:br/>
              <w:t>gazdálkodás</w:t>
            </w:r>
            <w:proofErr w:type="gramEnd"/>
          </w:p>
        </w:tc>
        <w:tc>
          <w:tcPr>
            <w:tcW w:w="57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1DF1" w:rsidRDefault="006D1DF1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A hidrometeorológia jellemzői, a víz hidrológiai körfolyamata, a vízkészlet változása, a hidrometeorológia alapjai.</w:t>
            </w:r>
            <w:r>
              <w:rPr>
                <w:sz w:val="20"/>
                <w:szCs w:val="20"/>
              </w:rPr>
              <w:br/>
              <w:t>A felszíni és a felszín alatti vizek típusai.</w:t>
            </w:r>
          </w:p>
        </w:tc>
      </w:tr>
      <w:tr w:rsidR="006D1DF1" w:rsidTr="00E5714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1DF1" w:rsidRDefault="006D1DF1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2. Hidrológia</w:t>
            </w:r>
          </w:p>
        </w:tc>
        <w:tc>
          <w:tcPr>
            <w:tcW w:w="57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1DF1" w:rsidRDefault="006D1DF1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A felszíni és a felszín alatti vizek jellemzői.</w:t>
            </w:r>
          </w:p>
        </w:tc>
      </w:tr>
      <w:tr w:rsidR="006D1DF1" w:rsidTr="00E5714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1DF1" w:rsidRDefault="006D1DF1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3. Hidraulika</w:t>
            </w:r>
          </w:p>
        </w:tc>
        <w:tc>
          <w:tcPr>
            <w:tcW w:w="57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1DF1" w:rsidRDefault="006D1DF1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A hidrosztatika és a hidrodinamika alapvető összefüggései, a gravitációs és a nyomás alatti vízmozgások állapothatározói.</w:t>
            </w:r>
          </w:p>
        </w:tc>
      </w:tr>
      <w:tr w:rsidR="006D1DF1" w:rsidTr="00E5714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1DF1" w:rsidRDefault="006D1DF1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4. </w:t>
            </w:r>
            <w:proofErr w:type="spellStart"/>
            <w:r>
              <w:rPr>
                <w:sz w:val="20"/>
                <w:szCs w:val="20"/>
              </w:rPr>
              <w:t>Vízméréstan</w:t>
            </w:r>
            <w:proofErr w:type="spellEnd"/>
          </w:p>
        </w:tc>
        <w:tc>
          <w:tcPr>
            <w:tcW w:w="57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1DF1" w:rsidRDefault="006D1DF1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A vízállás, vízmélység és a vízhozam mérésének módszerei, mérőeszközei.</w:t>
            </w:r>
          </w:p>
        </w:tc>
      </w:tr>
      <w:tr w:rsidR="006D1DF1" w:rsidTr="00E5714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1DF1" w:rsidRDefault="006D1DF1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5. Geodézia</w:t>
            </w:r>
          </w:p>
        </w:tc>
        <w:tc>
          <w:tcPr>
            <w:tcW w:w="57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1DF1" w:rsidRDefault="006D1DF1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A vízszintes geodéziai mérési eljárások, a végrehajtásukhoz szükséges eszközök, műszerek.</w:t>
            </w:r>
            <w:r>
              <w:rPr>
                <w:sz w:val="20"/>
                <w:szCs w:val="20"/>
              </w:rPr>
              <w:br/>
              <w:t>Magassági geodéziai mérési eljárások, a végrehajtásukhoz szükséges eszközök, műszerek.</w:t>
            </w:r>
          </w:p>
        </w:tc>
      </w:tr>
      <w:tr w:rsidR="006D1DF1" w:rsidTr="00E5714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1DF1" w:rsidRDefault="006D1DF1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6. A fizikai eljárások alapelvei, berendezései</w:t>
            </w:r>
          </w:p>
        </w:tc>
        <w:tc>
          <w:tcPr>
            <w:tcW w:w="57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1DF1" w:rsidRDefault="006D1DF1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A sűrűségkülönbség és a méretkülönbség elvén működő eljárások alapelvei és berendezései.</w:t>
            </w:r>
          </w:p>
        </w:tc>
      </w:tr>
      <w:tr w:rsidR="006D1DF1" w:rsidTr="00E5714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1DF1" w:rsidRDefault="006D1DF1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7. Kémiai eljárások, műveletek</w:t>
            </w:r>
          </w:p>
        </w:tc>
        <w:tc>
          <w:tcPr>
            <w:tcW w:w="57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1DF1" w:rsidRDefault="006D1DF1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A kémiai eljárások alapelvei, berendezései.</w:t>
            </w:r>
          </w:p>
        </w:tc>
      </w:tr>
      <w:tr w:rsidR="006D1DF1" w:rsidTr="00E5714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1DF1" w:rsidRDefault="006D1DF1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8. Biológiai eljárások alapjai</w:t>
            </w:r>
          </w:p>
        </w:tc>
        <w:tc>
          <w:tcPr>
            <w:tcW w:w="57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1DF1" w:rsidRDefault="006D1DF1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A biológiai eljárások mikrobiológiai alapjai.</w:t>
            </w:r>
            <w:r>
              <w:rPr>
                <w:sz w:val="20"/>
                <w:szCs w:val="20"/>
              </w:rPr>
              <w:br/>
              <w:t xml:space="preserve">Az aerob és anaerob elven működő berendezések. </w:t>
            </w:r>
          </w:p>
        </w:tc>
      </w:tr>
    </w:tbl>
    <w:p w:rsidR="006D1DF1" w:rsidRDefault="006D1DF1" w:rsidP="006D1DF1">
      <w:pPr>
        <w:spacing w:before="240" w:after="240"/>
        <w:jc w:val="center"/>
      </w:pPr>
      <w:r>
        <w:rPr>
          <w:i/>
          <w:iCs/>
          <w:sz w:val="28"/>
          <w:szCs w:val="28"/>
        </w:rPr>
        <w:t>EMELT SZINT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858"/>
        <w:gridCol w:w="5774"/>
      </w:tblGrid>
      <w:tr w:rsidR="006D1DF1" w:rsidTr="00E5714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1DF1" w:rsidRDefault="006D1DF1" w:rsidP="00E5714A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Témakörök</w:t>
            </w:r>
          </w:p>
        </w:tc>
        <w:tc>
          <w:tcPr>
            <w:tcW w:w="5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1DF1" w:rsidRDefault="006D1DF1" w:rsidP="00E5714A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Követelmények</w:t>
            </w:r>
          </w:p>
        </w:tc>
      </w:tr>
      <w:tr w:rsidR="006D1DF1" w:rsidTr="00E5714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1DF1" w:rsidRDefault="006D1DF1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1. Hidrometeorológia és </w:t>
            </w:r>
            <w:proofErr w:type="gramStart"/>
            <w:r>
              <w:rPr>
                <w:sz w:val="20"/>
                <w:szCs w:val="20"/>
              </w:rPr>
              <w:t xml:space="preserve">vízkészlet- </w:t>
            </w:r>
            <w:r>
              <w:rPr>
                <w:sz w:val="20"/>
                <w:szCs w:val="20"/>
              </w:rPr>
              <w:br/>
              <w:t>gazdálkodás</w:t>
            </w:r>
            <w:proofErr w:type="gramEnd"/>
          </w:p>
        </w:tc>
        <w:tc>
          <w:tcPr>
            <w:tcW w:w="5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1DF1" w:rsidRDefault="006D1DF1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A hidrometeorológiai jellemzők, a víz körforgásának folyamata, a vízkészlet változásának összefüggései.</w:t>
            </w:r>
            <w:r>
              <w:rPr>
                <w:sz w:val="20"/>
                <w:szCs w:val="20"/>
              </w:rPr>
              <w:br/>
              <w:t>A felszíni és a felszín alatti vizek típusai, jellemzőik.</w:t>
            </w:r>
          </w:p>
        </w:tc>
      </w:tr>
      <w:tr w:rsidR="006D1DF1" w:rsidTr="00E5714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1DF1" w:rsidRDefault="006D1DF1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2. Hidrológia</w:t>
            </w:r>
          </w:p>
        </w:tc>
        <w:tc>
          <w:tcPr>
            <w:tcW w:w="5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1DF1" w:rsidRDefault="006D1DF1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A felszíni és a felszín alatti vizek hidrológiai jellemzői.</w:t>
            </w:r>
          </w:p>
        </w:tc>
      </w:tr>
      <w:tr w:rsidR="006D1DF1" w:rsidTr="00E5714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1DF1" w:rsidRDefault="006D1DF1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 3. Hidraulika</w:t>
            </w:r>
          </w:p>
        </w:tc>
        <w:tc>
          <w:tcPr>
            <w:tcW w:w="5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1DF1" w:rsidRDefault="006D1DF1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A hidrosztatika és a hidrodinamika alapvető összefüggései, a gravitációs és a nyomás alatti vízmozgások állapothatározói és az azok közötti kapcsolatok.</w:t>
            </w:r>
          </w:p>
        </w:tc>
      </w:tr>
      <w:tr w:rsidR="006D1DF1" w:rsidTr="00E5714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1DF1" w:rsidRDefault="006D1DF1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4. </w:t>
            </w:r>
            <w:proofErr w:type="spellStart"/>
            <w:r>
              <w:rPr>
                <w:sz w:val="20"/>
                <w:szCs w:val="20"/>
              </w:rPr>
              <w:t>Vízméréstan</w:t>
            </w:r>
            <w:proofErr w:type="spellEnd"/>
          </w:p>
        </w:tc>
        <w:tc>
          <w:tcPr>
            <w:tcW w:w="5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1DF1" w:rsidRDefault="006D1DF1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A vízállás, vízmélység és a vízhozam mérésének alapelvei, módszerei, mérőeszközei.</w:t>
            </w:r>
          </w:p>
        </w:tc>
      </w:tr>
      <w:tr w:rsidR="006D1DF1" w:rsidTr="00E5714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1DF1" w:rsidRDefault="006D1DF1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5. Geodézia</w:t>
            </w:r>
          </w:p>
        </w:tc>
        <w:tc>
          <w:tcPr>
            <w:tcW w:w="5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1DF1" w:rsidRDefault="006D1DF1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A vízszintes geodéziai mérési eljárások, a végrehajtásukhoz szükséges eszközök, műszerek.</w:t>
            </w:r>
            <w:r>
              <w:rPr>
                <w:sz w:val="20"/>
                <w:szCs w:val="20"/>
              </w:rPr>
              <w:br/>
              <w:t>Magassági geodéziai mérési eljárások, a végrehajtásukhoz szükséges eszközök, műszerek.</w:t>
            </w:r>
            <w:r>
              <w:rPr>
                <w:sz w:val="20"/>
                <w:szCs w:val="20"/>
              </w:rPr>
              <w:br/>
              <w:t>Szintezési jegyzőkönyv tartalmi és formai követelményei, a jegyzőkönyv vezetése, mérési adatok feldolgozása.</w:t>
            </w:r>
          </w:p>
        </w:tc>
      </w:tr>
      <w:tr w:rsidR="006D1DF1" w:rsidTr="00E5714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1DF1" w:rsidRDefault="006D1DF1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6. A fizikai eljárások alapelvei, berendezései</w:t>
            </w:r>
          </w:p>
        </w:tc>
        <w:tc>
          <w:tcPr>
            <w:tcW w:w="5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1DF1" w:rsidRDefault="006D1DF1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A sűrűség- és a méretkülönbség elvén működő eljárások témaköreiben való tájékozottság (ülepítés, felúszás, flotáció, szűrés).</w:t>
            </w:r>
            <w:r>
              <w:rPr>
                <w:sz w:val="20"/>
                <w:szCs w:val="20"/>
              </w:rPr>
              <w:br/>
              <w:t>Az egyéb fizikai eljárások.</w:t>
            </w:r>
          </w:p>
        </w:tc>
      </w:tr>
      <w:tr w:rsidR="006D1DF1" w:rsidTr="00E5714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1DF1" w:rsidRDefault="006D1DF1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7. Kémiai eljárások, műveletek</w:t>
            </w:r>
          </w:p>
        </w:tc>
        <w:tc>
          <w:tcPr>
            <w:tcW w:w="5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1DF1" w:rsidRDefault="006D1DF1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A kémiai eljárások alapelvei, berendezései és azok működési módja.</w:t>
            </w:r>
          </w:p>
        </w:tc>
      </w:tr>
      <w:tr w:rsidR="006D1DF1" w:rsidTr="00E5714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1DF1" w:rsidRDefault="006D1DF1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8. Biológiai eljárások alapjai</w:t>
            </w:r>
          </w:p>
        </w:tc>
        <w:tc>
          <w:tcPr>
            <w:tcW w:w="5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1DF1" w:rsidRDefault="006D1DF1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A biológiai eljárások mikrobiológiai alapjai.</w:t>
            </w:r>
            <w:r>
              <w:rPr>
                <w:sz w:val="20"/>
                <w:szCs w:val="20"/>
              </w:rPr>
              <w:br/>
              <w:t>A mikroszervezetek életműködési sajátosságai, azok szerepe az egyes biológiai eljárásokban.</w:t>
            </w:r>
            <w:r>
              <w:rPr>
                <w:sz w:val="20"/>
                <w:szCs w:val="20"/>
              </w:rPr>
              <w:br/>
              <w:t xml:space="preserve">Az aerob és anaerob elven működő berendezések, alkalmazási területeik és működési módjuk. </w:t>
            </w:r>
          </w:p>
        </w:tc>
      </w:tr>
    </w:tbl>
    <w:p w:rsidR="006D1DF1" w:rsidRDefault="006D1DF1" w:rsidP="006D1DF1">
      <w:pPr>
        <w:spacing w:before="240" w:after="240"/>
        <w:jc w:val="center"/>
      </w:pPr>
      <w:r>
        <w:t>----&gt;&gt;-----&gt;&gt;--&lt;&lt;-----&lt;&lt;----</w:t>
      </w:r>
    </w:p>
    <w:p w:rsidR="006D1DF1" w:rsidRDefault="006D1DF1" w:rsidP="006D1DF1">
      <w:pPr>
        <w:jc w:val="both"/>
      </w:pPr>
    </w:p>
    <w:p w:rsidR="006D1DF1" w:rsidRDefault="006D1DF1">
      <w:pPr>
        <w:spacing w:before="240" w:after="240"/>
        <w:jc w:val="center"/>
        <w:rPr>
          <w:b/>
          <w:bCs/>
          <w:i/>
          <w:iCs/>
          <w:sz w:val="28"/>
          <w:szCs w:val="28"/>
        </w:rPr>
      </w:pPr>
      <w:bookmarkStart w:id="0" w:name="_GoBack"/>
      <w:bookmarkEnd w:id="0"/>
    </w:p>
    <w:p w:rsidR="007B5960" w:rsidRDefault="00B732C6">
      <w:pPr>
        <w:spacing w:before="240" w:after="240"/>
        <w:jc w:val="center"/>
      </w:pPr>
      <w:r>
        <w:rPr>
          <w:b/>
          <w:bCs/>
          <w:i/>
          <w:iCs/>
          <w:sz w:val="28"/>
          <w:szCs w:val="28"/>
        </w:rPr>
        <w:t>VÍZÜGYI ISMERETEK ÁGAZATI SZAKMAI ÉRETTSÉGI VIZSGA</w:t>
      </w:r>
    </w:p>
    <w:p w:rsidR="007B5960" w:rsidRDefault="00B732C6">
      <w:pPr>
        <w:spacing w:before="240" w:after="240"/>
        <w:jc w:val="center"/>
      </w:pPr>
      <w:r>
        <w:rPr>
          <w:sz w:val="28"/>
          <w:szCs w:val="28"/>
        </w:rPr>
        <w:t>I. RÉSZLETES ÉRETTSÉGI VIZSGAKÖVETELMÉNYEK</w:t>
      </w:r>
    </w:p>
    <w:p w:rsidR="007B5960" w:rsidRDefault="00B732C6">
      <w:pPr>
        <w:ind w:firstLine="204"/>
        <w:jc w:val="both"/>
      </w:pPr>
      <w:r>
        <w:t>A vízügyi ismeretek ágazati szakmai érettségi vizsga részletes érettségi vizsgakövetelményei a XLI. Vízügy ágazat következő szakképesítéseinek közös szakmai tartalmát veszik alapul:</w:t>
      </w:r>
    </w:p>
    <w:p w:rsidR="007B5960" w:rsidRDefault="00B732C6">
      <w:pPr>
        <w:ind w:firstLine="204"/>
        <w:jc w:val="both"/>
      </w:pPr>
      <w:r>
        <w:t>- 54 853 02 Vízgazdálkodó technikus,</w:t>
      </w:r>
    </w:p>
    <w:p w:rsidR="007B5960" w:rsidRDefault="00B732C6">
      <w:pPr>
        <w:ind w:firstLine="204"/>
        <w:jc w:val="both"/>
      </w:pPr>
      <w:r>
        <w:t>- 54 853 03 Vízgépészeti technikus,</w:t>
      </w:r>
    </w:p>
    <w:p w:rsidR="007B5960" w:rsidRDefault="00B732C6">
      <w:pPr>
        <w:ind w:firstLine="204"/>
        <w:jc w:val="both"/>
      </w:pPr>
      <w:r>
        <w:t xml:space="preserve">- 54 853 04 </w:t>
      </w:r>
      <w:proofErr w:type="spellStart"/>
      <w:r>
        <w:t>Víziközmű</w:t>
      </w:r>
      <w:proofErr w:type="spellEnd"/>
      <w:r>
        <w:t xml:space="preserve"> technikus.</w:t>
      </w:r>
    </w:p>
    <w:p w:rsidR="007B5960" w:rsidRDefault="00B732C6">
      <w:pPr>
        <w:spacing w:before="240" w:after="240"/>
        <w:jc w:val="center"/>
      </w:pPr>
      <w:r>
        <w:rPr>
          <w:b/>
          <w:bCs/>
          <w:i/>
          <w:iCs/>
          <w:sz w:val="28"/>
          <w:szCs w:val="28"/>
        </w:rPr>
        <w:lastRenderedPageBreak/>
        <w:t xml:space="preserve">A) </w:t>
      </w:r>
      <w:r>
        <w:rPr>
          <w:b/>
          <w:bCs/>
          <w:sz w:val="28"/>
          <w:szCs w:val="28"/>
        </w:rPr>
        <w:t>KOMPETENCIÁK</w:t>
      </w:r>
    </w:p>
    <w:p w:rsidR="007B5960" w:rsidRDefault="00B732C6">
      <w:pPr>
        <w:spacing w:before="240" w:after="240"/>
        <w:ind w:firstLine="204"/>
        <w:jc w:val="both"/>
      </w:pPr>
      <w:r>
        <w:rPr>
          <w:b/>
          <w:bCs/>
          <w:i/>
          <w:iCs/>
        </w:rPr>
        <w:t>1. Olvasott szakmai szöveg megértése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830"/>
        <w:gridCol w:w="5670"/>
        <w:gridCol w:w="5670"/>
      </w:tblGrid>
      <w:tr w:rsidR="007B5960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7B5960" w:rsidRDefault="00B732C6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TÉMÁK</w:t>
            </w:r>
          </w:p>
        </w:tc>
        <w:tc>
          <w:tcPr>
            <w:tcW w:w="113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960" w:rsidRDefault="00B732C6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VIZSGASZINTEK</w:t>
            </w:r>
          </w:p>
        </w:tc>
      </w:tr>
      <w:tr w:rsidR="007B5960">
        <w:tc>
          <w:tcPr>
            <w:tcW w:w="2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960" w:rsidRDefault="00B732C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960" w:rsidRDefault="00B732C6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Középszint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960" w:rsidRDefault="00B732C6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Emelt szint</w:t>
            </w:r>
          </w:p>
        </w:tc>
      </w:tr>
      <w:tr w:rsidR="007B5960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960" w:rsidRDefault="00B732C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1.1. A szakmai fogalmak megértése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960" w:rsidRDefault="00B732C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a szakmai fogalmak ismerete alapján értelmezni a vízgazdálkodás alapfogalmait, jelenségeit. Legyen képes szakmai leírások, utasítások alapján megfigyelések végzésére, mérési eredmények értékelésére.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960" w:rsidRDefault="00B732C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a szakmai fogalmak ismerete alapján önállóan, saját példákkal értelmezni a vízgazdálkodás alapfogalmait, jelenségeit.</w:t>
            </w:r>
            <w:r>
              <w:rPr>
                <w:sz w:val="20"/>
                <w:szCs w:val="20"/>
              </w:rPr>
              <w:br/>
              <w:t xml:space="preserve">Legyen képes leírások, utasítások alapján megfigyelés, mérés és vizsgálat elvégzésre, feldolgozására. </w:t>
            </w:r>
          </w:p>
        </w:tc>
      </w:tr>
    </w:tbl>
    <w:p w:rsidR="007B5960" w:rsidRDefault="00B732C6">
      <w:pPr>
        <w:spacing w:before="240" w:after="240"/>
        <w:ind w:firstLine="204"/>
        <w:jc w:val="both"/>
      </w:pPr>
      <w:r>
        <w:rPr>
          <w:b/>
          <w:bCs/>
          <w:i/>
          <w:iCs/>
        </w:rPr>
        <w:t>2. Szakmai nyelv- és szóhasználat, beszédkészség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830"/>
        <w:gridCol w:w="5670"/>
        <w:gridCol w:w="5670"/>
      </w:tblGrid>
      <w:tr w:rsidR="007B5960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7B5960" w:rsidRDefault="00B732C6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TÉMÁK</w:t>
            </w:r>
          </w:p>
        </w:tc>
        <w:tc>
          <w:tcPr>
            <w:tcW w:w="113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960" w:rsidRDefault="00B732C6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VIZSGASZINTEK</w:t>
            </w:r>
          </w:p>
        </w:tc>
      </w:tr>
      <w:tr w:rsidR="007B5960">
        <w:tc>
          <w:tcPr>
            <w:tcW w:w="2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960" w:rsidRDefault="00B732C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960" w:rsidRDefault="00B732C6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Középszint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960" w:rsidRDefault="00B732C6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Emelt szint</w:t>
            </w:r>
          </w:p>
        </w:tc>
      </w:tr>
      <w:tr w:rsidR="007B5960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960" w:rsidRDefault="00B732C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2.1. A szakmai fogalmak helyes használata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960" w:rsidRDefault="00B732C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Tudja a szakmai fogalmakat megfelelő helyen és módon alkalmazni.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960" w:rsidRDefault="00B732C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a fogalmak jelentésváltozatainak megkülönböztetésére.</w:t>
            </w:r>
          </w:p>
        </w:tc>
      </w:tr>
      <w:tr w:rsidR="007B5960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960" w:rsidRDefault="00B732C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2.2. A szakmai fogalmakkal az ismeretanyag bemutatása, értelmezése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960" w:rsidRDefault="00B732C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a téma tartalmának kifejtésére, a szakmai kifejezések helyes alkalmazásával.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960" w:rsidRDefault="00B732C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a téma tartalmának logikus felépítésére, a szakmai kifejezések helyes alkalmazásával.</w:t>
            </w:r>
          </w:p>
        </w:tc>
      </w:tr>
      <w:tr w:rsidR="007B5960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960" w:rsidRDefault="00B732C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2.3. Kommunikáció szakmai nyelven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960" w:rsidRDefault="00B732C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a téma pontos, lényegre törő kifejtésére.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960" w:rsidRDefault="00B732C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az együttműködéshez szükséges (szakmai) kommunikációra. </w:t>
            </w:r>
          </w:p>
        </w:tc>
      </w:tr>
    </w:tbl>
    <w:p w:rsidR="007B5960" w:rsidRDefault="00B732C6">
      <w:pPr>
        <w:spacing w:before="240" w:after="240"/>
        <w:ind w:firstLine="204"/>
        <w:jc w:val="both"/>
      </w:pPr>
      <w:r>
        <w:rPr>
          <w:b/>
          <w:bCs/>
          <w:i/>
          <w:iCs/>
        </w:rPr>
        <w:t>3. Logikus gondolkodás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830"/>
        <w:gridCol w:w="5670"/>
        <w:gridCol w:w="5670"/>
      </w:tblGrid>
      <w:tr w:rsidR="007B5960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7B5960" w:rsidRDefault="00B732C6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TÉMÁK</w:t>
            </w:r>
          </w:p>
        </w:tc>
        <w:tc>
          <w:tcPr>
            <w:tcW w:w="113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960" w:rsidRDefault="00B732C6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VIZSGASZINTEK</w:t>
            </w:r>
          </w:p>
        </w:tc>
      </w:tr>
      <w:tr w:rsidR="007B5960">
        <w:tc>
          <w:tcPr>
            <w:tcW w:w="2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960" w:rsidRDefault="00B732C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960" w:rsidRDefault="00B732C6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Középszint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960" w:rsidRDefault="00B732C6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Emelt szint</w:t>
            </w:r>
          </w:p>
        </w:tc>
      </w:tr>
      <w:tr w:rsidR="007B5960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960" w:rsidRDefault="00B732C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3.1. Mértékegység-használat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960" w:rsidRDefault="00B732C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és használja az SI mértékegységrendszert.</w:t>
            </w:r>
            <w:r>
              <w:rPr>
                <w:sz w:val="20"/>
                <w:szCs w:val="20"/>
              </w:rPr>
              <w:br/>
              <w:t>Legyen képes átváltási feladatok elvégzésére.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960" w:rsidRDefault="00B732C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7B5960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960" w:rsidRDefault="00B732C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3.2. Rendszerszemlélet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960" w:rsidRDefault="00B732C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a szakterületén egyes rendszerek elemzésére.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960" w:rsidRDefault="00B732C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felismerni szakterületén belül a dolgok közötti alapvető kapcsolatokat (ok-okozat, rész-egész, </w:t>
            </w:r>
            <w:proofErr w:type="spellStart"/>
            <w:r>
              <w:rPr>
                <w:sz w:val="20"/>
                <w:szCs w:val="20"/>
              </w:rPr>
              <w:t>rendszer-alrendszer-elem</w:t>
            </w:r>
            <w:proofErr w:type="spellEnd"/>
            <w:r>
              <w:rPr>
                <w:sz w:val="20"/>
                <w:szCs w:val="20"/>
              </w:rPr>
              <w:t>).</w:t>
            </w:r>
          </w:p>
        </w:tc>
      </w:tr>
      <w:tr w:rsidR="007B5960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960" w:rsidRDefault="00B732C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3.3. Előismereteire épít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960" w:rsidRDefault="00B732C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alkalmazni feladatai megoldásánál a természettudományos ismereteit. megfigyeléseit, és az értékelések alapismereteit felhasználva, azokat alkalmazva, integrálva végzi.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960" w:rsidRDefault="00B732C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Tudja a feladatainak megoldását, a problémák feltárását, </w:t>
            </w:r>
          </w:p>
        </w:tc>
      </w:tr>
    </w:tbl>
    <w:p w:rsidR="007B5960" w:rsidRDefault="00B732C6">
      <w:pPr>
        <w:spacing w:before="240" w:after="240"/>
        <w:ind w:firstLine="204"/>
        <w:jc w:val="both"/>
      </w:pPr>
      <w:r>
        <w:rPr>
          <w:b/>
          <w:bCs/>
          <w:i/>
          <w:iCs/>
        </w:rPr>
        <w:t>4. Megbízhatóság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830"/>
        <w:gridCol w:w="5670"/>
        <w:gridCol w:w="5670"/>
      </w:tblGrid>
      <w:tr w:rsidR="007B5960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7B5960" w:rsidRDefault="00B732C6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 </w:t>
            </w:r>
            <w:r>
              <w:rPr>
                <w:b/>
                <w:bCs/>
                <w:sz w:val="20"/>
                <w:szCs w:val="20"/>
              </w:rPr>
              <w:t>TÉMÁK</w:t>
            </w:r>
          </w:p>
        </w:tc>
        <w:tc>
          <w:tcPr>
            <w:tcW w:w="113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960" w:rsidRDefault="00B732C6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VIZSGASZINTEK</w:t>
            </w:r>
          </w:p>
        </w:tc>
      </w:tr>
      <w:tr w:rsidR="007B5960">
        <w:tc>
          <w:tcPr>
            <w:tcW w:w="2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960" w:rsidRDefault="00B732C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960" w:rsidRDefault="00B732C6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Középszint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960" w:rsidRDefault="00B732C6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Emelt szint</w:t>
            </w:r>
          </w:p>
        </w:tc>
      </w:tr>
      <w:tr w:rsidR="007B5960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960" w:rsidRDefault="00B732C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4.1. Mérési és vizsgálati eredményeket értékel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960" w:rsidRDefault="00B732C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kapott feladatait megbízhatóan végrehajtani.</w:t>
            </w:r>
            <w:r>
              <w:rPr>
                <w:sz w:val="20"/>
                <w:szCs w:val="20"/>
              </w:rPr>
              <w:br/>
              <w:t>Tudjon körültekintően eljárni a feladatok elvégzése közben.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960" w:rsidRDefault="00B732C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a feladatok végrehajtása során az együttműködésre.</w:t>
            </w:r>
          </w:p>
        </w:tc>
      </w:tr>
      <w:tr w:rsidR="007B5960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960" w:rsidRDefault="00B732C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4.2. Felelősség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960" w:rsidRDefault="00B732C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feladatait az elsajátított tárgyi tudás birtokában megfontoltan elvégezni.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960" w:rsidRDefault="00B732C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Értse a vízgazdálkodási tevékenységek környezeti és társadalmi vonatkozásait. </w:t>
            </w:r>
          </w:p>
        </w:tc>
      </w:tr>
    </w:tbl>
    <w:p w:rsidR="007B5960" w:rsidRDefault="00B732C6">
      <w:pPr>
        <w:spacing w:before="240" w:after="240"/>
        <w:jc w:val="center"/>
      </w:pPr>
      <w:r>
        <w:rPr>
          <w:b/>
          <w:bCs/>
          <w:i/>
          <w:iCs/>
          <w:sz w:val="28"/>
          <w:szCs w:val="28"/>
        </w:rPr>
        <w:t xml:space="preserve">B) </w:t>
      </w:r>
      <w:r>
        <w:rPr>
          <w:b/>
          <w:bCs/>
          <w:sz w:val="28"/>
          <w:szCs w:val="28"/>
        </w:rPr>
        <w:t>TÉMAKÖRÖK</w:t>
      </w:r>
    </w:p>
    <w:p w:rsidR="007B5960" w:rsidRDefault="00B732C6">
      <w:pPr>
        <w:spacing w:before="240" w:after="240"/>
        <w:ind w:firstLine="204"/>
        <w:jc w:val="both"/>
      </w:pPr>
      <w:r>
        <w:rPr>
          <w:b/>
          <w:bCs/>
          <w:i/>
          <w:iCs/>
        </w:rPr>
        <w:t>1. Hidrometeorológia és vízkészlet-gazdálkodás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830"/>
        <w:gridCol w:w="5670"/>
        <w:gridCol w:w="5670"/>
      </w:tblGrid>
      <w:tr w:rsidR="007B5960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7B5960" w:rsidRDefault="00B732C6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TÉMÁK</w:t>
            </w:r>
          </w:p>
        </w:tc>
        <w:tc>
          <w:tcPr>
            <w:tcW w:w="113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960" w:rsidRDefault="00B732C6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VIZSGASZINTEK</w:t>
            </w:r>
          </w:p>
        </w:tc>
      </w:tr>
      <w:tr w:rsidR="007B5960">
        <w:tc>
          <w:tcPr>
            <w:tcW w:w="2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960" w:rsidRDefault="00B732C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960" w:rsidRDefault="00B732C6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Középszint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960" w:rsidRDefault="00B732C6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Emelt szint</w:t>
            </w:r>
          </w:p>
        </w:tc>
      </w:tr>
      <w:tr w:rsidR="007B5960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960" w:rsidRDefault="00B732C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1.1.Hidrometeorológia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960" w:rsidRDefault="00B732C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az időjárási elemeket, azok mérési módjait, eszközeit (hőmérséklet, szél, napsugárzás, csapadék, párolgás, páratartalom).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960" w:rsidRDefault="00B732C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az időjárási elemeket, azok mérési módjait, mérőeszközeinek felépítését, működési elvét (hőmérséklet, szél, napsugárzás, csapadék, párolgás, páratartalom).</w:t>
            </w:r>
          </w:p>
        </w:tc>
      </w:tr>
      <w:tr w:rsidR="007B5960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960" w:rsidRDefault="00B732C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1.2. Vízháztartási egyenlet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960" w:rsidRDefault="00B732C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víz hidrológiai körfolyamatát, valamint az azt leíró vízháztartási egyenletet és összetevőit.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960" w:rsidRDefault="00B732C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Tudja bemutatni az időjárási elemek vízháztartást befolyásoló szerepét.</w:t>
            </w:r>
          </w:p>
        </w:tc>
      </w:tr>
      <w:tr w:rsidR="007B5960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960" w:rsidRDefault="00B732C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1.3. Vízkészletek csoportosítása és változása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960" w:rsidRDefault="00B732C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Tudja csoportosítani a vízkészleteket (felszíni és felszínalatti vízformák).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960" w:rsidRDefault="00B732C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értelmezni a statikus és a dinamikus vízkészlet fogalmát és a </w:t>
            </w:r>
            <w:proofErr w:type="spellStart"/>
            <w:r>
              <w:rPr>
                <w:sz w:val="20"/>
                <w:szCs w:val="20"/>
              </w:rPr>
              <w:t>tározás</w:t>
            </w:r>
            <w:proofErr w:type="spellEnd"/>
            <w:r>
              <w:rPr>
                <w:sz w:val="20"/>
                <w:szCs w:val="20"/>
              </w:rPr>
              <w:t xml:space="preserve"> szerepét a vízkészlet-gazdálkodásban. </w:t>
            </w:r>
          </w:p>
        </w:tc>
      </w:tr>
    </w:tbl>
    <w:p w:rsidR="007B5960" w:rsidRDefault="00B732C6">
      <w:pPr>
        <w:spacing w:before="240" w:after="240"/>
        <w:ind w:firstLine="204"/>
        <w:jc w:val="both"/>
      </w:pPr>
      <w:r>
        <w:rPr>
          <w:b/>
          <w:bCs/>
          <w:i/>
          <w:iCs/>
        </w:rPr>
        <w:t>2. Hidrológia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830"/>
        <w:gridCol w:w="5670"/>
        <w:gridCol w:w="5670"/>
      </w:tblGrid>
      <w:tr w:rsidR="007B5960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7B5960" w:rsidRDefault="00B732C6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TÉMÁK</w:t>
            </w:r>
          </w:p>
        </w:tc>
        <w:tc>
          <w:tcPr>
            <w:tcW w:w="113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960" w:rsidRDefault="00B732C6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VIZSGASZINTEK</w:t>
            </w:r>
          </w:p>
        </w:tc>
      </w:tr>
      <w:tr w:rsidR="007B5960">
        <w:tc>
          <w:tcPr>
            <w:tcW w:w="2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960" w:rsidRDefault="00B732C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960" w:rsidRDefault="00B732C6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Középszint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960" w:rsidRDefault="00B732C6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Emelt szint</w:t>
            </w:r>
          </w:p>
        </w:tc>
      </w:tr>
      <w:tr w:rsidR="007B5960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960" w:rsidRDefault="00B732C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2.1. A vízgyűjtő terület és jellemzői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960" w:rsidRDefault="00B732C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vízgyűjtő terület, a vízválasztó, az összegyülekezési idő fogalmát.</w:t>
            </w:r>
            <w:r>
              <w:rPr>
                <w:sz w:val="20"/>
                <w:szCs w:val="20"/>
              </w:rPr>
              <w:br/>
              <w:t>Tudja jellemezni a lefolyást befolyásoló tényezőket.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960" w:rsidRDefault="00B732C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lefolyásból származó vízhozam meghatározásának módját (racionális </w:t>
            </w:r>
            <w:proofErr w:type="spellStart"/>
            <w:r>
              <w:rPr>
                <w:sz w:val="20"/>
                <w:szCs w:val="20"/>
              </w:rPr>
              <w:t>vízhozamszámítás</w:t>
            </w:r>
            <w:proofErr w:type="spellEnd"/>
            <w:r>
              <w:rPr>
                <w:sz w:val="20"/>
                <w:szCs w:val="20"/>
              </w:rPr>
              <w:t>).</w:t>
            </w:r>
          </w:p>
        </w:tc>
      </w:tr>
      <w:tr w:rsidR="007B5960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960" w:rsidRDefault="00B732C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2.2. Felszínalatti vizek jellemzői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960" w:rsidRDefault="00B732C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felszínalatti vízformák fogalmát, csoportosítását.</w:t>
            </w:r>
            <w:r>
              <w:rPr>
                <w:sz w:val="20"/>
                <w:szCs w:val="20"/>
              </w:rPr>
              <w:br/>
              <w:t>Ismerje a talajvíz, a rétegvíz és a karsztvíz fogalmát. Tudja jellemezni a különleges vizeket:</w:t>
            </w:r>
            <w:r>
              <w:rPr>
                <w:sz w:val="20"/>
                <w:szCs w:val="20"/>
              </w:rPr>
              <w:br/>
              <w:t>ásványvíz, gyógyvíz, hévíz, artézi víz. Ismerje a főbb vízminőségi jellemzőket.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960" w:rsidRDefault="00B732C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felszíni víz és a parti szűrésű víz kapcsolatát.</w:t>
            </w:r>
            <w:r>
              <w:rPr>
                <w:sz w:val="20"/>
                <w:szCs w:val="20"/>
              </w:rPr>
              <w:br/>
              <w:t>Ismerje a főbb vízminőségi jellemzőket.</w:t>
            </w:r>
            <w:r>
              <w:rPr>
                <w:sz w:val="20"/>
                <w:szCs w:val="20"/>
              </w:rPr>
              <w:br/>
              <w:t>Tudja elemezni mennyiségi és minőségi szempontból a felszín alatti vízformákat.</w:t>
            </w:r>
          </w:p>
        </w:tc>
      </w:tr>
      <w:tr w:rsidR="007B5960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960" w:rsidRDefault="00B732C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2.3. Vízfolyások jellemzői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960" w:rsidRDefault="00B732C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vízfolyások kialakulásának folyamatát.</w:t>
            </w:r>
            <w:r>
              <w:rPr>
                <w:sz w:val="20"/>
                <w:szCs w:val="20"/>
              </w:rPr>
              <w:br/>
              <w:t>Tudja jellemezni a vízfolyások három szakaszát hordalékszállítás szempontjából: felső-, közép-, alsó szakasz.</w:t>
            </w:r>
            <w:r>
              <w:rPr>
                <w:sz w:val="20"/>
                <w:szCs w:val="20"/>
              </w:rPr>
              <w:br/>
              <w:t>Ismerje a vízfolyások alaktani jellemzőit.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960" w:rsidRDefault="00B732C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Tudja jellemezni a vízfolyások három szakaszát hordalékszállítás szempontjából: felső-, közép-, alsó szakasz.</w:t>
            </w:r>
            <w:r>
              <w:rPr>
                <w:sz w:val="20"/>
                <w:szCs w:val="20"/>
              </w:rPr>
              <w:br/>
              <w:t xml:space="preserve">Ismerje a meder típusokat és azok jellemző részeit: sodorvonal, középvonal, homorú part, domború part, jobb és bal part, </w:t>
            </w:r>
            <w:proofErr w:type="spellStart"/>
            <w:r>
              <w:rPr>
                <w:sz w:val="20"/>
                <w:szCs w:val="20"/>
              </w:rPr>
              <w:t>partél</w:t>
            </w:r>
            <w:proofErr w:type="spellEnd"/>
            <w:r>
              <w:rPr>
                <w:sz w:val="20"/>
                <w:szCs w:val="20"/>
              </w:rPr>
              <w:t xml:space="preserve">, ártér, árvízi meder, hullámtér, mentett és </w:t>
            </w:r>
            <w:proofErr w:type="spellStart"/>
            <w:r>
              <w:rPr>
                <w:sz w:val="20"/>
                <w:szCs w:val="20"/>
              </w:rPr>
              <w:t>mentettlen</w:t>
            </w:r>
            <w:proofErr w:type="spellEnd"/>
            <w:r>
              <w:rPr>
                <w:sz w:val="20"/>
                <w:szCs w:val="20"/>
              </w:rPr>
              <w:t xml:space="preserve"> ártér. </w:t>
            </w:r>
          </w:p>
        </w:tc>
      </w:tr>
    </w:tbl>
    <w:p w:rsidR="007B5960" w:rsidRDefault="00B732C6">
      <w:pPr>
        <w:spacing w:before="240" w:after="240"/>
        <w:ind w:firstLine="204"/>
        <w:jc w:val="both"/>
      </w:pPr>
      <w:r>
        <w:rPr>
          <w:b/>
          <w:bCs/>
          <w:i/>
          <w:iCs/>
        </w:rPr>
        <w:lastRenderedPageBreak/>
        <w:t>3. Hidraulika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830"/>
        <w:gridCol w:w="5670"/>
        <w:gridCol w:w="5670"/>
      </w:tblGrid>
      <w:tr w:rsidR="007B5960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7B5960" w:rsidRDefault="00B732C6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TÉMÁK</w:t>
            </w:r>
          </w:p>
        </w:tc>
        <w:tc>
          <w:tcPr>
            <w:tcW w:w="113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960" w:rsidRDefault="00B732C6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VIZSGASZINTEK</w:t>
            </w:r>
          </w:p>
        </w:tc>
      </w:tr>
      <w:tr w:rsidR="007B5960">
        <w:tc>
          <w:tcPr>
            <w:tcW w:w="2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960" w:rsidRDefault="00B732C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960" w:rsidRDefault="00B732C6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Középszint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960" w:rsidRDefault="00B732C6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Emelt szint</w:t>
            </w:r>
          </w:p>
        </w:tc>
      </w:tr>
      <w:tr w:rsidR="007B5960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960" w:rsidRDefault="00B732C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3.1. Hidrosztatika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960" w:rsidRDefault="00B732C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Tudjon egyszerű alakhelyes víznyomás ábrákat rajzolni, egyoldali víznyomás esetén.</w:t>
            </w:r>
            <w:r>
              <w:rPr>
                <w:sz w:val="20"/>
                <w:szCs w:val="20"/>
              </w:rPr>
              <w:br/>
              <w:t>Ismerje a nyugalomban lévő folyadéktérben ható nyomás nagyságának és az abból származó eredő erőnek a meghatározási módját.</w:t>
            </w:r>
            <w:r>
              <w:rPr>
                <w:sz w:val="20"/>
                <w:szCs w:val="20"/>
              </w:rPr>
              <w:br/>
              <w:t>Ismerje Euler és Archimédesz törvényét, valamint az úszás fogalmát.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960" w:rsidRDefault="00B732C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Tudjon egyszerű alakhelyes víznyomás ábrákat rajzolni, kétoldali víznyomás esetén is.</w:t>
            </w:r>
            <w:r>
              <w:rPr>
                <w:sz w:val="20"/>
                <w:szCs w:val="20"/>
              </w:rPr>
              <w:br/>
              <w:t>Legyen képes alkalmazni Euler törvényét és Archimédesz törvényét.</w:t>
            </w:r>
            <w:r>
              <w:rPr>
                <w:sz w:val="20"/>
                <w:szCs w:val="20"/>
              </w:rPr>
              <w:br/>
              <w:t>Ismerje az úszás fogalmát és értelmezze a különböző úszási helyzeteket.</w:t>
            </w:r>
          </w:p>
        </w:tc>
      </w:tr>
      <w:tr w:rsidR="007B5960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960" w:rsidRDefault="00B732C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3.2. Hidrodinamika:</w:t>
            </w:r>
            <w:r>
              <w:rPr>
                <w:sz w:val="20"/>
                <w:szCs w:val="20"/>
              </w:rPr>
              <w:br/>
              <w:t>gravitációs vízmozgások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960" w:rsidRDefault="00B732C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Tudja csoportosítani a folyadékmozgásokat.</w:t>
            </w:r>
            <w:r>
              <w:rPr>
                <w:sz w:val="20"/>
                <w:szCs w:val="20"/>
              </w:rPr>
              <w:br/>
              <w:t>Ismerje a gravitációs vízmozgások jellemzőinek számítására szolgáló összefüggéseket.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960" w:rsidRDefault="00B732C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és tudja alkalmazni a gravitációs vízmozgások jellemzőinek számítására szolgáló összefüggéseket. </w:t>
            </w:r>
            <w:r>
              <w:rPr>
                <w:sz w:val="20"/>
                <w:szCs w:val="20"/>
              </w:rPr>
              <w:br/>
              <w:t>Tudja kiszámítani a hidraulikus sugár, a sebességtényező, a lejtés, a középsebesség és a térfogatáram (vízhozam) értékeit.</w:t>
            </w:r>
            <w:r>
              <w:rPr>
                <w:sz w:val="20"/>
                <w:szCs w:val="20"/>
              </w:rPr>
              <w:br/>
              <w:t>Ismerje az ellenőrzés és a méretezés fogalmát.</w:t>
            </w:r>
          </w:p>
        </w:tc>
      </w:tr>
      <w:tr w:rsidR="007B5960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960" w:rsidRDefault="00B732C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3.3. Hidrodinamika:</w:t>
            </w:r>
            <w:r>
              <w:rPr>
                <w:sz w:val="20"/>
                <w:szCs w:val="20"/>
              </w:rPr>
              <w:br/>
              <w:t>nyomás alatti vízmozgások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960" w:rsidRDefault="00B732C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nyomás alatti vízmozgások jellemzőinek számítására szolgáló összefüggéseket (Bernoulli-egyenlet, helyi és hossz-menti veszteségeket).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960" w:rsidRDefault="00B732C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Tudja kiszámítani a térfogatáram (vízhozam), a nyomómagasság és a veszteségek értékeit.</w:t>
            </w:r>
            <w:r>
              <w:rPr>
                <w:sz w:val="20"/>
                <w:szCs w:val="20"/>
              </w:rPr>
              <w:br/>
              <w:t xml:space="preserve">Legyen képes értelmezni az energiavonal bemutatására szolgáló ábrát. </w:t>
            </w:r>
          </w:p>
        </w:tc>
      </w:tr>
    </w:tbl>
    <w:p w:rsidR="007B5960" w:rsidRDefault="00B732C6">
      <w:pPr>
        <w:spacing w:before="240" w:after="240"/>
        <w:ind w:firstLine="204"/>
        <w:jc w:val="both"/>
      </w:pPr>
      <w:r>
        <w:rPr>
          <w:b/>
          <w:bCs/>
          <w:i/>
          <w:iCs/>
        </w:rPr>
        <w:t xml:space="preserve">4. </w:t>
      </w:r>
      <w:proofErr w:type="spellStart"/>
      <w:r>
        <w:rPr>
          <w:b/>
          <w:bCs/>
          <w:i/>
          <w:iCs/>
        </w:rPr>
        <w:t>Vízméréstan</w:t>
      </w:r>
      <w:proofErr w:type="spellEnd"/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830"/>
        <w:gridCol w:w="5670"/>
        <w:gridCol w:w="5670"/>
      </w:tblGrid>
      <w:tr w:rsidR="007B5960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7B5960" w:rsidRDefault="00B732C6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TÉMÁK</w:t>
            </w:r>
          </w:p>
        </w:tc>
        <w:tc>
          <w:tcPr>
            <w:tcW w:w="113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960" w:rsidRDefault="00B732C6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VIZSGASZINTEK</w:t>
            </w:r>
          </w:p>
        </w:tc>
      </w:tr>
      <w:tr w:rsidR="007B5960">
        <w:tc>
          <w:tcPr>
            <w:tcW w:w="2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960" w:rsidRDefault="00B732C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960" w:rsidRDefault="00B732C6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Középszint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960" w:rsidRDefault="00B732C6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Emelt szint</w:t>
            </w:r>
          </w:p>
        </w:tc>
      </w:tr>
      <w:tr w:rsidR="007B5960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960" w:rsidRDefault="00B732C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4.1. Vízállás mérése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960" w:rsidRDefault="00B732C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vízmélység, a vízállás fogalmát, a vízállásmérés elvét és módszereit, a </w:t>
            </w:r>
            <w:proofErr w:type="spellStart"/>
            <w:r>
              <w:rPr>
                <w:sz w:val="20"/>
                <w:szCs w:val="20"/>
              </w:rPr>
              <w:t>lapvízmércék</w:t>
            </w:r>
            <w:proofErr w:type="spellEnd"/>
            <w:r>
              <w:rPr>
                <w:sz w:val="20"/>
                <w:szCs w:val="20"/>
              </w:rPr>
              <w:t xml:space="preserve"> kialakítását és a rajzoló vízmércék főbb szerkezeti egységeit, működését.</w:t>
            </w:r>
            <w:r>
              <w:rPr>
                <w:sz w:val="20"/>
                <w:szCs w:val="20"/>
              </w:rPr>
              <w:br/>
              <w:t>Ismerje a nevezetes vízállásértékeket (LNV, LKV, NV, KV, KÖV).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960" w:rsidRDefault="00B732C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nevezetes vízállásértékeket (LNV, LKV, NV, KV, KÖV) és a vízállások gyakoriságának, tartósságának fogalmát.</w:t>
            </w:r>
            <w:r>
              <w:rPr>
                <w:sz w:val="20"/>
                <w:szCs w:val="20"/>
              </w:rPr>
              <w:br/>
              <w:t xml:space="preserve">Ismerje a </w:t>
            </w:r>
            <w:proofErr w:type="spellStart"/>
            <w:r>
              <w:rPr>
                <w:sz w:val="20"/>
                <w:szCs w:val="20"/>
              </w:rPr>
              <w:t>hidrográd</w:t>
            </w:r>
            <w:proofErr w:type="spellEnd"/>
            <w:r>
              <w:rPr>
                <w:sz w:val="20"/>
                <w:szCs w:val="20"/>
              </w:rPr>
              <w:t xml:space="preserve"> (vízfok) meghatározásának módját.</w:t>
            </w:r>
          </w:p>
        </w:tc>
      </w:tr>
      <w:tr w:rsidR="007B5960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960" w:rsidRDefault="00B732C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4.2. Vízhozam mérése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960" w:rsidRDefault="00B732C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vízhozam fogalmát, és mérésének módszereit (közvetlen és közvetett módszerek), az egyes vízhozam mérési eljárások elvét.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960" w:rsidRDefault="00B732C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módszereit az egyes vízhozam mérési eljárások elvét, a szükséges eszközöket, műszereket, mérőműtárgyakat, illetve a vízhozam mérések végrehajtásának lépéseit. </w:t>
            </w:r>
          </w:p>
        </w:tc>
      </w:tr>
    </w:tbl>
    <w:p w:rsidR="007B5960" w:rsidRDefault="00B732C6">
      <w:pPr>
        <w:spacing w:before="240" w:after="240"/>
        <w:ind w:firstLine="204"/>
        <w:jc w:val="both"/>
      </w:pPr>
      <w:r>
        <w:rPr>
          <w:b/>
          <w:bCs/>
          <w:i/>
          <w:iCs/>
        </w:rPr>
        <w:t>5. Geodézia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830"/>
        <w:gridCol w:w="5670"/>
        <w:gridCol w:w="5670"/>
      </w:tblGrid>
      <w:tr w:rsidR="007B5960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7B5960" w:rsidRDefault="00B732C6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TÉMÁK</w:t>
            </w:r>
          </w:p>
        </w:tc>
        <w:tc>
          <w:tcPr>
            <w:tcW w:w="113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960" w:rsidRDefault="00B732C6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VIZSGASZINTEK</w:t>
            </w:r>
          </w:p>
        </w:tc>
      </w:tr>
      <w:tr w:rsidR="007B5960">
        <w:tc>
          <w:tcPr>
            <w:tcW w:w="2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960" w:rsidRDefault="00B732C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960" w:rsidRDefault="00B732C6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Középszint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960" w:rsidRDefault="00B732C6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Emelt szint</w:t>
            </w:r>
          </w:p>
        </w:tc>
      </w:tr>
      <w:tr w:rsidR="007B5960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960" w:rsidRDefault="00B732C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5.1. Vízszintes mérések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960" w:rsidRDefault="00B732C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terepi részletpontok vízszintes, abszolút és relatív értelmű helymeghatározásának elvét, módjait. Értse az egyenesek kitűzésének eljárásait, ismerje a hosszmérés lépéseit.</w:t>
            </w:r>
            <w:r>
              <w:rPr>
                <w:sz w:val="20"/>
                <w:szCs w:val="20"/>
              </w:rPr>
              <w:br/>
            </w:r>
            <w:r>
              <w:rPr>
                <w:sz w:val="20"/>
                <w:szCs w:val="20"/>
              </w:rPr>
              <w:lastRenderedPageBreak/>
              <w:t>Ismerje a derékszögű koordinátamérés eszközeit és a mérés végrehajtásának lépéseit.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960" w:rsidRDefault="00B732C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 Értse az egyenesek kitűzésének eljárásait, ismerje a hosszmérés lépéseit.</w:t>
            </w:r>
            <w:r>
              <w:rPr>
                <w:sz w:val="20"/>
                <w:szCs w:val="20"/>
              </w:rPr>
              <w:br/>
              <w:t xml:space="preserve">Ismerje a derékszögű koordinátamérés eszközeit és a mérés </w:t>
            </w:r>
            <w:r>
              <w:rPr>
                <w:sz w:val="20"/>
                <w:szCs w:val="20"/>
              </w:rPr>
              <w:lastRenderedPageBreak/>
              <w:t xml:space="preserve">végrehajtásának lépéseit, valamint a mérési eredmény dokumentálásának módját. </w:t>
            </w:r>
          </w:p>
        </w:tc>
      </w:tr>
      <w:tr w:rsidR="007B5960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960" w:rsidRDefault="00B732C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 5.2. Magasságmérések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960" w:rsidRDefault="00B732C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terepi részletpontok magassági, abszolút és relatív értelmű helymeghatározásának elvét, módjait, a szintezés főbb szabályait, a szintezés végrehajtásához szükséges eszközök használatát. </w:t>
            </w:r>
            <w:r>
              <w:rPr>
                <w:sz w:val="20"/>
                <w:szCs w:val="20"/>
              </w:rPr>
              <w:br/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960" w:rsidRDefault="00B732C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vonalszintezés, a keresztszelvény-felvétel és a területszintezés célját, a munkák végrehajtásának lépéseit. </w:t>
            </w:r>
            <w:r>
              <w:rPr>
                <w:sz w:val="20"/>
                <w:szCs w:val="20"/>
              </w:rPr>
              <w:br/>
              <w:t>Tudja a szintezési jegyzőkönyvet kiszámítani, a szintezési munkák rajzi feldolgozását elvégezni.</w:t>
            </w:r>
          </w:p>
        </w:tc>
      </w:tr>
    </w:tbl>
    <w:p w:rsidR="007B5960" w:rsidRDefault="00B732C6">
      <w:pPr>
        <w:spacing w:before="240" w:after="240"/>
        <w:ind w:firstLine="204"/>
        <w:jc w:val="both"/>
      </w:pPr>
      <w:r>
        <w:rPr>
          <w:b/>
          <w:bCs/>
          <w:i/>
          <w:iCs/>
        </w:rPr>
        <w:t>6. A fizikai eljárások alapelvei, berendezései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830"/>
        <w:gridCol w:w="5670"/>
        <w:gridCol w:w="5670"/>
      </w:tblGrid>
      <w:tr w:rsidR="007B5960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7B5960" w:rsidRDefault="00B732C6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TÉMÁK</w:t>
            </w:r>
          </w:p>
        </w:tc>
        <w:tc>
          <w:tcPr>
            <w:tcW w:w="113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960" w:rsidRDefault="00B732C6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VIZSGASZINTEK</w:t>
            </w:r>
          </w:p>
        </w:tc>
      </w:tr>
      <w:tr w:rsidR="007B5960">
        <w:tc>
          <w:tcPr>
            <w:tcW w:w="2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960" w:rsidRDefault="00B732C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960" w:rsidRDefault="00B732C6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Középszint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960" w:rsidRDefault="00B732C6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Emelt szint</w:t>
            </w:r>
          </w:p>
        </w:tc>
      </w:tr>
      <w:tr w:rsidR="007B5960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960" w:rsidRDefault="00B732C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6.1. A sűrűségkülönbség elvén alapuló eljárások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960" w:rsidRDefault="00B732C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fizikai eljárások, műveletek alapelveit, célját.</w:t>
            </w:r>
            <w:r>
              <w:rPr>
                <w:sz w:val="20"/>
                <w:szCs w:val="20"/>
              </w:rPr>
              <w:br/>
              <w:t>Ismerje az ülepítés és sűrítés folyamatát.</w:t>
            </w:r>
            <w:r>
              <w:rPr>
                <w:sz w:val="20"/>
                <w:szCs w:val="20"/>
              </w:rPr>
              <w:br/>
              <w:t>Legyen képes csoportosítani az ülepítőket és ismertetni a működésüket.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960" w:rsidRDefault="00B732C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Tudja bemutatni a sűrűségkülönbség elvén alapuló berendezések működési módjait.</w:t>
            </w:r>
            <w:r>
              <w:rPr>
                <w:sz w:val="20"/>
                <w:szCs w:val="20"/>
              </w:rPr>
              <w:br/>
              <w:t>Ismerje az ülepítés és sűrítés folyamatát.</w:t>
            </w:r>
            <w:r>
              <w:rPr>
                <w:sz w:val="20"/>
                <w:szCs w:val="20"/>
              </w:rPr>
              <w:br/>
              <w:t>Tudja bemutatni az ülepítők és felúsztató berendezések főbb szerkezeti részeit, azok funkcióját és a tisztítandó víz, szennyvíz útját a berendezésben.</w:t>
            </w:r>
          </w:p>
        </w:tc>
      </w:tr>
      <w:tr w:rsidR="007B5960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960" w:rsidRDefault="00B732C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6.2. Méretkülönbség elvén alapuló eljárások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960" w:rsidRDefault="00B732C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méretkülönbség elvén alapuló berendezések működési elvét, a szűrés elméleti alapjait.</w:t>
            </w:r>
            <w:r>
              <w:rPr>
                <w:sz w:val="20"/>
                <w:szCs w:val="20"/>
              </w:rPr>
              <w:br/>
              <w:t>Legyen képes csoportosítani a szűrőket különböző szempontok szerint (szűrőanyag, szűrési sebesség, kialakítás).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960" w:rsidRDefault="00B732C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Tudja bemutatni a szűrők főbb szerkezeti részeit és a tisztítandó víz, szennyvíz útját a berendezésben.</w:t>
            </w:r>
          </w:p>
        </w:tc>
      </w:tr>
      <w:tr w:rsidR="007B5960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960" w:rsidRDefault="00B732C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6.3. Egyéb fizikai eljárások és műveletek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960" w:rsidRDefault="00B732C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960" w:rsidRDefault="00B732C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az adszorpció és az abszorpció fogalmát, alapelveit.</w:t>
            </w:r>
            <w:r>
              <w:rPr>
                <w:sz w:val="20"/>
                <w:szCs w:val="20"/>
              </w:rPr>
              <w:br/>
              <w:t>Ismerje a különböző levegőztető módszereket és berendezéseket.</w:t>
            </w:r>
            <w:r>
              <w:rPr>
                <w:sz w:val="20"/>
                <w:szCs w:val="20"/>
              </w:rPr>
              <w:br/>
              <w:t>Értse a membráneljárások elvét, ismerje az eljárásait és az alkalmazás lehetőségeit (</w:t>
            </w:r>
            <w:proofErr w:type="spellStart"/>
            <w:r>
              <w:rPr>
                <w:sz w:val="20"/>
                <w:szCs w:val="20"/>
              </w:rPr>
              <w:t>mikroszűrés</w:t>
            </w:r>
            <w:proofErr w:type="spellEnd"/>
            <w:r>
              <w:rPr>
                <w:sz w:val="20"/>
                <w:szCs w:val="20"/>
              </w:rPr>
              <w:t xml:space="preserve">, ultraszűrés, </w:t>
            </w:r>
            <w:proofErr w:type="spellStart"/>
            <w:r>
              <w:rPr>
                <w:sz w:val="20"/>
                <w:szCs w:val="20"/>
              </w:rPr>
              <w:t>nanoszűrés</w:t>
            </w:r>
            <w:proofErr w:type="spellEnd"/>
            <w:r>
              <w:rPr>
                <w:sz w:val="20"/>
                <w:szCs w:val="20"/>
              </w:rPr>
              <w:t xml:space="preserve">, fordított ozmózis). </w:t>
            </w:r>
          </w:p>
        </w:tc>
      </w:tr>
    </w:tbl>
    <w:p w:rsidR="007B5960" w:rsidRDefault="00B732C6">
      <w:pPr>
        <w:spacing w:before="240" w:after="240"/>
        <w:ind w:firstLine="204"/>
        <w:jc w:val="both"/>
      </w:pPr>
      <w:r>
        <w:rPr>
          <w:b/>
          <w:bCs/>
          <w:i/>
          <w:iCs/>
        </w:rPr>
        <w:t>7. Kémiai eljárások, műveletek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830"/>
        <w:gridCol w:w="5670"/>
        <w:gridCol w:w="5670"/>
      </w:tblGrid>
      <w:tr w:rsidR="007B5960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7B5960" w:rsidRDefault="00B732C6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TÉMÁK</w:t>
            </w:r>
          </w:p>
        </w:tc>
        <w:tc>
          <w:tcPr>
            <w:tcW w:w="113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960" w:rsidRDefault="00B732C6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VIZSGASZINTEK</w:t>
            </w:r>
          </w:p>
        </w:tc>
      </w:tr>
      <w:tr w:rsidR="007B5960">
        <w:tc>
          <w:tcPr>
            <w:tcW w:w="2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960" w:rsidRDefault="00B732C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960" w:rsidRDefault="00B732C6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Középszint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960" w:rsidRDefault="00B732C6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Emelt szint</w:t>
            </w:r>
          </w:p>
        </w:tc>
      </w:tr>
      <w:tr w:rsidR="007B5960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960" w:rsidRDefault="00B732C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7.1. Közömbösítés (semlegesítés)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960" w:rsidRDefault="00B732C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közömbösítés elvét, a kapcsolódó kémiai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960" w:rsidRDefault="00B732C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közömbösítés elvén alapuló kémiai eljárásokat, folyamatokat.</w:t>
            </w:r>
          </w:p>
        </w:tc>
      </w:tr>
      <w:tr w:rsidR="007B5960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960" w:rsidRDefault="00B732C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7.2. Csapadékképzéssel járó folyamatok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960" w:rsidRDefault="00B732C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csapadékképzéssel járó technológiák alapelveit.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960" w:rsidRDefault="00B732C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Tudja bemutatni a csapadékos vízlágyítás folyamatát, berendezéseit.</w:t>
            </w:r>
            <w:r>
              <w:rPr>
                <w:sz w:val="20"/>
                <w:szCs w:val="20"/>
              </w:rPr>
              <w:br/>
              <w:t xml:space="preserve">Értse a foszforeltávolítás, a </w:t>
            </w:r>
            <w:proofErr w:type="spellStart"/>
            <w:r>
              <w:rPr>
                <w:sz w:val="20"/>
                <w:szCs w:val="20"/>
              </w:rPr>
              <w:t>vastalanítás</w:t>
            </w:r>
            <w:proofErr w:type="spellEnd"/>
            <w:r>
              <w:rPr>
                <w:sz w:val="20"/>
                <w:szCs w:val="20"/>
              </w:rPr>
              <w:t xml:space="preserve"> és az arzénmentesítés elvét.</w:t>
            </w:r>
          </w:p>
        </w:tc>
      </w:tr>
      <w:tr w:rsidR="007B5960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960" w:rsidRDefault="00B732C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7.3. Oxidáció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960" w:rsidRDefault="00B732C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az oxidáció fogalmát.</w:t>
            </w:r>
            <w:r>
              <w:rPr>
                <w:sz w:val="20"/>
                <w:szCs w:val="20"/>
              </w:rPr>
              <w:br/>
              <w:t>Értse a klórszármazékokkal és ózonnal történő oxidációs eljárások alapelveit.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960" w:rsidRDefault="00B732C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az oxidáció fogalmát és legjellemzőbb eljárásait a vízkezelési technológiákban.</w:t>
            </w:r>
            <w:r>
              <w:rPr>
                <w:sz w:val="20"/>
                <w:szCs w:val="20"/>
              </w:rPr>
              <w:br/>
              <w:t>Értse a klórszármazékokkal és ózonnal történő oxidációs eljárások alapelveit, tudja ismertetni az alkalmazott berendezések, technológiák működési elvét.</w:t>
            </w:r>
          </w:p>
        </w:tc>
      </w:tr>
      <w:tr w:rsidR="007B5960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960" w:rsidRDefault="00B732C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 7.4. Derítés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960" w:rsidRDefault="00B732C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derítés célját, részfolyamatait.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960" w:rsidRDefault="00B732C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derítés célját, a derítőberendezésekben lejátszódó alapfolyamatokat, a kolloid lebegőanyagok tulajdonságait, a koaguláció és a flokkuláció alapelvét. Tudja bemutatni a derítőberendezések kialakítását, főbb szerkezeti részeit és a tisztítandó víz útját a berendezésben.</w:t>
            </w:r>
          </w:p>
        </w:tc>
      </w:tr>
      <w:tr w:rsidR="007B5960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960" w:rsidRDefault="00B732C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7.5. Ioncsere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960" w:rsidRDefault="00B732C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960" w:rsidRDefault="00B732C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az ioncsere kémiai alapelveit és csoportosítsa az ioncserélőket.</w:t>
            </w:r>
            <w:r>
              <w:rPr>
                <w:sz w:val="20"/>
                <w:szCs w:val="20"/>
              </w:rPr>
              <w:br/>
              <w:t xml:space="preserve">Tudja elmagyarázni az ioncserélő berendezések működési módját és az alkalmazásuk lehetőségeit. </w:t>
            </w:r>
          </w:p>
        </w:tc>
      </w:tr>
    </w:tbl>
    <w:p w:rsidR="007B5960" w:rsidRDefault="00B732C6">
      <w:pPr>
        <w:spacing w:before="240" w:after="240"/>
        <w:ind w:firstLine="204"/>
        <w:jc w:val="both"/>
      </w:pPr>
      <w:r>
        <w:rPr>
          <w:b/>
          <w:bCs/>
          <w:i/>
          <w:iCs/>
        </w:rPr>
        <w:t>8. Biológiai eljárások alapjai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830"/>
        <w:gridCol w:w="5670"/>
        <w:gridCol w:w="5670"/>
      </w:tblGrid>
      <w:tr w:rsidR="007B5960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7B5960" w:rsidRDefault="00B732C6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TÉMÁK</w:t>
            </w:r>
          </w:p>
        </w:tc>
        <w:tc>
          <w:tcPr>
            <w:tcW w:w="113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960" w:rsidRDefault="00B732C6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VIZSGASZINTEK</w:t>
            </w:r>
          </w:p>
        </w:tc>
      </w:tr>
      <w:tr w:rsidR="007B5960">
        <w:tc>
          <w:tcPr>
            <w:tcW w:w="2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960" w:rsidRDefault="00B732C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960" w:rsidRDefault="00B732C6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Középszint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960" w:rsidRDefault="00B732C6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Emelt szint</w:t>
            </w:r>
          </w:p>
        </w:tc>
      </w:tr>
      <w:tr w:rsidR="007B5960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960" w:rsidRDefault="00B732C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8.1. A biológiai eljárások elméleti alapjai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960" w:rsidRDefault="00B732C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biológiai eljárások mikrobiológiai alapjait.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960" w:rsidRDefault="00B732C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mikroszervezetek életműködési sajátosságait, azok szerepét az egyes biológiai eljárásokban.</w:t>
            </w:r>
          </w:p>
        </w:tc>
      </w:tr>
      <w:tr w:rsidR="007B5960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960" w:rsidRDefault="00B732C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8.2. Aerob eljárások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960" w:rsidRDefault="00B732C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az aerob biológiai eljárások alapelvét, az eljárások leggyakoribb alkalmazási területeit.</w:t>
            </w:r>
            <w:r>
              <w:rPr>
                <w:sz w:val="20"/>
                <w:szCs w:val="20"/>
              </w:rPr>
              <w:br/>
              <w:t>Tudja a komposztálás és az aerob szennyvíztisztítási eljárások elvét.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960" w:rsidRDefault="00B732C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az aerob biológiai eljárásokhoz kapcsolódó mikrobiológiai alapfogalmakat, a </w:t>
            </w:r>
            <w:proofErr w:type="spellStart"/>
            <w:r>
              <w:rPr>
                <w:sz w:val="20"/>
                <w:szCs w:val="20"/>
              </w:rPr>
              <w:t>szervesanyag</w:t>
            </w:r>
            <w:proofErr w:type="spellEnd"/>
            <w:r>
              <w:rPr>
                <w:sz w:val="20"/>
                <w:szCs w:val="20"/>
              </w:rPr>
              <w:t xml:space="preserve"> aerob lebontásának biokémiai alapjait.</w:t>
            </w:r>
            <w:r>
              <w:rPr>
                <w:sz w:val="20"/>
                <w:szCs w:val="20"/>
              </w:rPr>
              <w:br/>
              <w:t>Tudja bemutatni az alkalmazott technológiai berendezések (fixfilmes és eleveniszapos rendszerek) kialakítását, főbb szerkezeti részeit és a tisztítandó víz útját a berendezésben.</w:t>
            </w:r>
          </w:p>
        </w:tc>
      </w:tr>
      <w:tr w:rsidR="007B5960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960" w:rsidRDefault="00B732C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8.3. Anaerob eljárások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960" w:rsidRDefault="00B732C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az anaerob biológiai eljárások alapelvét, az eljárások leggyakoribb alkalmazási területeit (rothasztás, biogáz előállítás).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960" w:rsidRDefault="00B732C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az anaerob biológiai eljárások alapelvét, az eljárások leggyakoribb alkalmazási területeit, a kapcsolódó mikrobiológiai alapfogalmakat, a </w:t>
            </w:r>
            <w:proofErr w:type="spellStart"/>
            <w:r>
              <w:rPr>
                <w:sz w:val="20"/>
                <w:szCs w:val="20"/>
              </w:rPr>
              <w:t>szervesanyag</w:t>
            </w:r>
            <w:proofErr w:type="spellEnd"/>
            <w:r>
              <w:rPr>
                <w:sz w:val="20"/>
                <w:szCs w:val="20"/>
              </w:rPr>
              <w:t xml:space="preserve"> anaerob lebontásának biokémiai alapjait és az iszapkezelés anaerob folyamatait (rothasztás, biogáz előállítás). </w:t>
            </w:r>
          </w:p>
        </w:tc>
      </w:tr>
    </w:tbl>
    <w:p w:rsidR="007B5960" w:rsidRDefault="00B732C6">
      <w:pPr>
        <w:spacing w:before="240" w:after="240"/>
        <w:jc w:val="center"/>
      </w:pPr>
      <w:r>
        <w:rPr>
          <w:sz w:val="28"/>
          <w:szCs w:val="28"/>
        </w:rPr>
        <w:t xml:space="preserve">II. </w:t>
      </w:r>
      <w:proofErr w:type="gramStart"/>
      <w:r>
        <w:rPr>
          <w:sz w:val="28"/>
          <w:szCs w:val="28"/>
        </w:rPr>
        <w:t>A</w:t>
      </w:r>
      <w:proofErr w:type="gramEnd"/>
      <w:r>
        <w:rPr>
          <w:sz w:val="28"/>
          <w:szCs w:val="28"/>
        </w:rPr>
        <w:t xml:space="preserve"> VIZSGA LEÍRÁSA</w:t>
      </w:r>
    </w:p>
    <w:p w:rsidR="007B5960" w:rsidRDefault="00B732C6">
      <w:pPr>
        <w:spacing w:before="240" w:after="240"/>
        <w:ind w:firstLine="204"/>
        <w:jc w:val="both"/>
      </w:pPr>
      <w:r>
        <w:rPr>
          <w:b/>
          <w:bCs/>
        </w:rPr>
        <w:t>A vizsga részei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404"/>
        <w:gridCol w:w="2408"/>
        <w:gridCol w:w="2408"/>
        <w:gridCol w:w="2410"/>
      </w:tblGrid>
      <w:tr w:rsidR="007B5960">
        <w:tc>
          <w:tcPr>
            <w:tcW w:w="48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960" w:rsidRDefault="00B732C6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Középszint</w:t>
            </w:r>
          </w:p>
        </w:tc>
        <w:tc>
          <w:tcPr>
            <w:tcW w:w="48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960" w:rsidRDefault="00B732C6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Emelt szint</w:t>
            </w:r>
          </w:p>
        </w:tc>
      </w:tr>
      <w:tr w:rsidR="007B5960">
        <w:tc>
          <w:tcPr>
            <w:tcW w:w="2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960" w:rsidRDefault="00B732C6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Írásbeli vizsga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960" w:rsidRDefault="00B732C6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Szóbeli vizsga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960" w:rsidRDefault="00B732C6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Írásbeli vizsga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960" w:rsidRDefault="00B732C6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Szóbeli vizsga</w:t>
            </w:r>
          </w:p>
        </w:tc>
      </w:tr>
      <w:tr w:rsidR="007B5960">
        <w:tc>
          <w:tcPr>
            <w:tcW w:w="2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960" w:rsidRDefault="00B732C6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120 perc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960" w:rsidRDefault="00B732C6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15 perc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960" w:rsidRDefault="00B732C6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180 perc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960" w:rsidRDefault="00B732C6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20 perc</w:t>
            </w:r>
          </w:p>
        </w:tc>
      </w:tr>
      <w:tr w:rsidR="007B5960">
        <w:tc>
          <w:tcPr>
            <w:tcW w:w="2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960" w:rsidRDefault="00B732C6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100 pont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960" w:rsidRDefault="00B732C6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50 pont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960" w:rsidRDefault="00B732C6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100 pont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960" w:rsidRDefault="00B732C6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50 pont</w:t>
            </w:r>
          </w:p>
        </w:tc>
      </w:tr>
    </w:tbl>
    <w:p w:rsidR="007B5960" w:rsidRDefault="00B732C6">
      <w:pPr>
        <w:spacing w:before="240" w:after="240"/>
        <w:ind w:firstLine="204"/>
        <w:jc w:val="both"/>
      </w:pPr>
      <w:r>
        <w:rPr>
          <w:b/>
          <w:bCs/>
        </w:rPr>
        <w:t>A vizsgán használható segédeszközök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922"/>
        <w:gridCol w:w="1928"/>
        <w:gridCol w:w="1928"/>
        <w:gridCol w:w="1928"/>
        <w:gridCol w:w="1928"/>
      </w:tblGrid>
      <w:tr w:rsidR="007B5960">
        <w:tc>
          <w:tcPr>
            <w:tcW w:w="1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960" w:rsidRDefault="00B732C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 </w:t>
            </w:r>
          </w:p>
        </w:tc>
        <w:tc>
          <w:tcPr>
            <w:tcW w:w="38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960" w:rsidRDefault="00B732C6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Középszint</w:t>
            </w:r>
          </w:p>
        </w:tc>
        <w:tc>
          <w:tcPr>
            <w:tcW w:w="38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960" w:rsidRDefault="00B732C6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Emelt szint</w:t>
            </w:r>
          </w:p>
        </w:tc>
      </w:tr>
      <w:tr w:rsidR="007B5960">
        <w:tc>
          <w:tcPr>
            <w:tcW w:w="1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960" w:rsidRDefault="00B732C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960" w:rsidRDefault="00B732C6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Írásbeli vizsga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960" w:rsidRDefault="00B732C6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Szóbeli vizsga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960" w:rsidRDefault="00B732C6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Írásbeli vizsga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960" w:rsidRDefault="00B732C6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Szóbeli vizsga</w:t>
            </w:r>
          </w:p>
        </w:tc>
      </w:tr>
      <w:tr w:rsidR="007B5960">
        <w:tc>
          <w:tcPr>
            <w:tcW w:w="1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960" w:rsidRDefault="00B732C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A vizsgázó biztosítja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960" w:rsidRDefault="00B732C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Szöveges adatok tárolására és megjelenítésére nem alkalmas zsebszámológép, körző, vonalzók, függvény- táblázat (egyidejűleg többféle is lehet)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960" w:rsidRDefault="00B732C6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NINCS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960" w:rsidRDefault="00B732C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Szöveges adatok tárolására és megjelenítésére nem alkalmas zsebszámológép, körző, vonalzók, függvény-táblázat (egyidejűleg többféle is lehet)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960" w:rsidRDefault="00B732C6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NINCS</w:t>
            </w:r>
          </w:p>
        </w:tc>
      </w:tr>
      <w:tr w:rsidR="007B5960">
        <w:tc>
          <w:tcPr>
            <w:tcW w:w="1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960" w:rsidRDefault="00B732C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A vizsgabizottságot működtető intézmény biztosítja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960" w:rsidRDefault="00B732C6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NINCS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960" w:rsidRDefault="00B732C6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NINCS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960" w:rsidRDefault="00B732C6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NINCS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960" w:rsidRDefault="00B732C6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NINCS</w:t>
            </w:r>
          </w:p>
        </w:tc>
      </w:tr>
    </w:tbl>
    <w:p w:rsidR="007B5960" w:rsidRDefault="00B732C6">
      <w:pPr>
        <w:spacing w:before="240" w:after="240"/>
        <w:ind w:firstLine="204"/>
        <w:jc w:val="both"/>
      </w:pPr>
      <w:r>
        <w:rPr>
          <w:b/>
          <w:bCs/>
        </w:rPr>
        <w:t>Nyilvánosságra hozandók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922"/>
        <w:gridCol w:w="1928"/>
        <w:gridCol w:w="1928"/>
        <w:gridCol w:w="1928"/>
        <w:gridCol w:w="1928"/>
      </w:tblGrid>
      <w:tr w:rsidR="007B5960">
        <w:tc>
          <w:tcPr>
            <w:tcW w:w="1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960" w:rsidRDefault="00B732C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38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960" w:rsidRDefault="00B732C6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Középszint</w:t>
            </w:r>
          </w:p>
        </w:tc>
        <w:tc>
          <w:tcPr>
            <w:tcW w:w="38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960" w:rsidRDefault="00B732C6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Emelt szint</w:t>
            </w:r>
          </w:p>
        </w:tc>
      </w:tr>
      <w:tr w:rsidR="007B5960">
        <w:tc>
          <w:tcPr>
            <w:tcW w:w="1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960" w:rsidRDefault="00B732C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960" w:rsidRDefault="00B732C6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Írásbeli vizsga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960" w:rsidRDefault="00B732C6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Szóbeli vizsga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960" w:rsidRDefault="00B732C6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Írásbeli vizsga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960" w:rsidRDefault="00B732C6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Szóbeli vizsga</w:t>
            </w:r>
          </w:p>
        </w:tc>
      </w:tr>
      <w:tr w:rsidR="007B5960">
        <w:tc>
          <w:tcPr>
            <w:tcW w:w="1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960" w:rsidRDefault="00B732C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Anyag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960" w:rsidRDefault="00B732C6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NINCS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960" w:rsidRDefault="00B732C6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NINCS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960" w:rsidRDefault="00B732C6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NINCS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960" w:rsidRDefault="00B732C6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témakörök</w:t>
            </w:r>
          </w:p>
        </w:tc>
      </w:tr>
      <w:tr w:rsidR="007B5960">
        <w:tc>
          <w:tcPr>
            <w:tcW w:w="1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960" w:rsidRDefault="00B732C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Mikor?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960" w:rsidRDefault="00B732C6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NINCS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960" w:rsidRDefault="00B732C6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NINCS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960" w:rsidRDefault="00B732C6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NINCS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960" w:rsidRDefault="00B732C6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jogszabály szerint</w:t>
            </w:r>
          </w:p>
        </w:tc>
      </w:tr>
    </w:tbl>
    <w:p w:rsidR="007B5960" w:rsidRDefault="00B732C6">
      <w:pPr>
        <w:spacing w:before="240" w:after="240"/>
        <w:jc w:val="center"/>
      </w:pPr>
      <w:r>
        <w:rPr>
          <w:b/>
          <w:bCs/>
          <w:sz w:val="28"/>
          <w:szCs w:val="28"/>
        </w:rPr>
        <w:t>KÖZÉPSZINTŰ VIZSGA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404"/>
        <w:gridCol w:w="2410"/>
        <w:gridCol w:w="4818"/>
      </w:tblGrid>
      <w:tr w:rsidR="007B5960">
        <w:tc>
          <w:tcPr>
            <w:tcW w:w="48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960" w:rsidRDefault="00B732C6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Írásbeli vizsga</w:t>
            </w:r>
          </w:p>
        </w:tc>
        <w:tc>
          <w:tcPr>
            <w:tcW w:w="4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960" w:rsidRDefault="00B732C6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Szóbeli vizsga</w:t>
            </w:r>
          </w:p>
        </w:tc>
      </w:tr>
      <w:tr w:rsidR="007B5960">
        <w:tc>
          <w:tcPr>
            <w:tcW w:w="48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960" w:rsidRDefault="00B732C6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120 perc</w:t>
            </w:r>
          </w:p>
        </w:tc>
        <w:tc>
          <w:tcPr>
            <w:tcW w:w="4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960" w:rsidRDefault="00B732C6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15 perc</w:t>
            </w:r>
          </w:p>
        </w:tc>
      </w:tr>
      <w:tr w:rsidR="007B5960">
        <w:tc>
          <w:tcPr>
            <w:tcW w:w="48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960" w:rsidRDefault="00B732C6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Feladatlap</w:t>
            </w:r>
          </w:p>
        </w:tc>
        <w:tc>
          <w:tcPr>
            <w:tcW w:w="481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7B5960" w:rsidRDefault="00B732C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7B5960">
        <w:tc>
          <w:tcPr>
            <w:tcW w:w="2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960" w:rsidRDefault="00B732C6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Teszt jellegű feladatok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960" w:rsidRDefault="00B732C6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Számítást igénylő és ábra felismerési feladatok</w:t>
            </w:r>
          </w:p>
        </w:tc>
        <w:tc>
          <w:tcPr>
            <w:tcW w:w="48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7B5960" w:rsidRDefault="00B732C6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Egy „</w:t>
            </w:r>
            <w:proofErr w:type="gramStart"/>
            <w:r>
              <w:rPr>
                <w:sz w:val="20"/>
                <w:szCs w:val="20"/>
              </w:rPr>
              <w:t>A</w:t>
            </w:r>
            <w:proofErr w:type="gramEnd"/>
            <w:r>
              <w:rPr>
                <w:sz w:val="20"/>
                <w:szCs w:val="20"/>
              </w:rPr>
              <w:t>” és „B” feladatot tartalmazó tétel kifejtése</w:t>
            </w:r>
          </w:p>
        </w:tc>
      </w:tr>
      <w:tr w:rsidR="007B5960">
        <w:tc>
          <w:tcPr>
            <w:tcW w:w="2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960" w:rsidRDefault="00B732C6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40 pont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960" w:rsidRDefault="00B732C6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60 pont</w:t>
            </w:r>
          </w:p>
        </w:tc>
        <w:tc>
          <w:tcPr>
            <w:tcW w:w="48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960" w:rsidRDefault="00B732C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7B5960">
        <w:tc>
          <w:tcPr>
            <w:tcW w:w="48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960" w:rsidRDefault="00B732C6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100 pont</w:t>
            </w:r>
          </w:p>
        </w:tc>
        <w:tc>
          <w:tcPr>
            <w:tcW w:w="4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960" w:rsidRDefault="00B732C6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50 pont</w:t>
            </w:r>
          </w:p>
        </w:tc>
      </w:tr>
    </w:tbl>
    <w:p w:rsidR="007B5960" w:rsidRDefault="00B732C6">
      <w:pPr>
        <w:spacing w:before="240"/>
        <w:ind w:firstLine="204"/>
        <w:jc w:val="both"/>
      </w:pPr>
      <w:r>
        <w:rPr>
          <w:b/>
          <w:bCs/>
        </w:rPr>
        <w:t>Írásbeli vizsga</w:t>
      </w:r>
    </w:p>
    <w:p w:rsidR="007B5960" w:rsidRDefault="00B732C6">
      <w:pPr>
        <w:spacing w:before="240"/>
        <w:ind w:firstLine="204"/>
        <w:jc w:val="both"/>
      </w:pPr>
      <w:r>
        <w:rPr>
          <w:b/>
          <w:bCs/>
        </w:rPr>
        <w:t>Általános szabályok</w:t>
      </w:r>
    </w:p>
    <w:p w:rsidR="007B5960" w:rsidRDefault="00B732C6">
      <w:pPr>
        <w:ind w:firstLine="204"/>
        <w:jc w:val="both"/>
      </w:pPr>
      <w:r>
        <w:t>Az írásbeli vizsgán a vizsgázónak egy központi feladatsort kell megoldania.</w:t>
      </w:r>
    </w:p>
    <w:p w:rsidR="007B5960" w:rsidRDefault="00B732C6">
      <w:pPr>
        <w:ind w:firstLine="204"/>
        <w:jc w:val="both"/>
      </w:pPr>
      <w:r>
        <w:t xml:space="preserve">Az írásbeli feladatsornak szükség esetén tartalmazniuk kell az egyes feladatok megoldásához szükséges ábrákat, </w:t>
      </w:r>
      <w:proofErr w:type="spellStart"/>
      <w:r>
        <w:t>nomogramokat</w:t>
      </w:r>
      <w:proofErr w:type="spellEnd"/>
      <w:r>
        <w:t>, diagramokat és különféle táblázatokat, illetve ezek részleteit.</w:t>
      </w:r>
    </w:p>
    <w:p w:rsidR="007B5960" w:rsidRDefault="00B732C6">
      <w:pPr>
        <w:spacing w:before="240"/>
        <w:ind w:firstLine="204"/>
        <w:jc w:val="both"/>
      </w:pPr>
      <w:r>
        <w:rPr>
          <w:b/>
          <w:bCs/>
        </w:rPr>
        <w:lastRenderedPageBreak/>
        <w:t>Az írásbeli feladatlap tartalmi és formai jellemzői</w:t>
      </w:r>
    </w:p>
    <w:p w:rsidR="007B5960" w:rsidRDefault="00B732C6">
      <w:pPr>
        <w:ind w:firstLine="204"/>
        <w:jc w:val="both"/>
      </w:pPr>
      <w:r>
        <w:t>Az írásbeli feladatlap két részből áll: tesztjellegű kérdéssorból és egy számítási és ábraértelmezési feladatcsoportból.</w:t>
      </w:r>
    </w:p>
    <w:p w:rsidR="007B5960" w:rsidRDefault="00B732C6">
      <w:pPr>
        <w:ind w:firstLine="204"/>
        <w:jc w:val="both"/>
      </w:pPr>
      <w:r>
        <w:t>A tesztjellegű kérdéssor 20-40 kérdést tartalmaz. A feladatlap „Számítást igénylő és ábra felismerési feladatok” része 4-8 feladatból áll, amelynél egy-egy feladat több részfeladatot is tartalmazhat. A vizsgázó szabadon oszthatja be a tesztjellegű kérdések megválaszolására, illetve a feladatok megoldására az idejét.</w:t>
      </w:r>
    </w:p>
    <w:p w:rsidR="007B5960" w:rsidRDefault="00B732C6">
      <w:pPr>
        <w:ind w:firstLine="204"/>
        <w:jc w:val="both"/>
      </w:pPr>
      <w:r>
        <w:t>Tesztfeladatok az alábbi típusok közül kerülhetnek ki: egyszerű választás, többszörös választás, négyféle asszociáció, igaz-hamisállítások.</w:t>
      </w:r>
    </w:p>
    <w:p w:rsidR="007B5960" w:rsidRDefault="00B732C6">
      <w:pPr>
        <w:ind w:firstLine="204"/>
        <w:jc w:val="both"/>
      </w:pPr>
      <w:r>
        <w:t xml:space="preserve">A szöveges feladatok jellemzően az alábbi típusok lehetnek: ismertetés, felsorolás, rövid kifejtés, </w:t>
      </w:r>
      <w:proofErr w:type="spellStart"/>
      <w:r>
        <w:t>fogalommeghatározás</w:t>
      </w:r>
      <w:proofErr w:type="spellEnd"/>
      <w:r>
        <w:t>, folyamatleírás.</w:t>
      </w:r>
    </w:p>
    <w:p w:rsidR="007B5960" w:rsidRDefault="00B732C6">
      <w:pPr>
        <w:ind w:firstLine="204"/>
        <w:jc w:val="both"/>
      </w:pPr>
      <w:r>
        <w:t>A számítást igénylő és ábra felismerési feladatok jellemzően az alábbi típusok lehetnek:</w:t>
      </w:r>
    </w:p>
    <w:p w:rsidR="007B5960" w:rsidRDefault="00B732C6">
      <w:pPr>
        <w:ind w:firstLine="204"/>
        <w:jc w:val="both"/>
      </w:pPr>
      <w:r>
        <w:t>- folyamatleírás,</w:t>
      </w:r>
    </w:p>
    <w:p w:rsidR="007B5960" w:rsidRDefault="00B732C6">
      <w:pPr>
        <w:ind w:firstLine="204"/>
        <w:jc w:val="both"/>
      </w:pPr>
      <w:r>
        <w:t>- hiányos szöveg kiegészítése,</w:t>
      </w:r>
    </w:p>
    <w:p w:rsidR="007B5960" w:rsidRDefault="00B732C6">
      <w:pPr>
        <w:ind w:firstLine="204"/>
        <w:jc w:val="both"/>
      </w:pPr>
      <w:r>
        <w:t>- ábra felismerése,</w:t>
      </w:r>
    </w:p>
    <w:p w:rsidR="007B5960" w:rsidRDefault="00B732C6">
      <w:pPr>
        <w:ind w:firstLine="204"/>
        <w:jc w:val="both"/>
      </w:pPr>
      <w:r>
        <w:t>- következtetések levonása ábrák alapján.</w:t>
      </w:r>
    </w:p>
    <w:p w:rsidR="007B5960" w:rsidRDefault="00B732C6">
      <w:pPr>
        <w:ind w:firstLine="204"/>
        <w:jc w:val="both"/>
      </w:pPr>
      <w:r>
        <w:t>A számításos feladatok az alábbi témakörök számítási feladatain alapulnak.</w:t>
      </w:r>
    </w:p>
    <w:p w:rsidR="007B5960" w:rsidRDefault="00B732C6">
      <w:pPr>
        <w:ind w:firstLine="204"/>
        <w:jc w:val="both"/>
      </w:pPr>
      <w:r>
        <w:t>- hidrológia,</w:t>
      </w:r>
    </w:p>
    <w:p w:rsidR="007B5960" w:rsidRDefault="00B732C6">
      <w:pPr>
        <w:ind w:firstLine="204"/>
        <w:jc w:val="both"/>
      </w:pPr>
      <w:r>
        <w:t>- hidraulika,</w:t>
      </w:r>
    </w:p>
    <w:p w:rsidR="007B5960" w:rsidRDefault="00B732C6">
      <w:pPr>
        <w:ind w:firstLine="204"/>
        <w:jc w:val="both"/>
      </w:pPr>
      <w:r>
        <w:t xml:space="preserve">- </w:t>
      </w:r>
      <w:proofErr w:type="spellStart"/>
      <w:r>
        <w:t>vízméréstan</w:t>
      </w:r>
      <w:proofErr w:type="spellEnd"/>
      <w:r>
        <w:t>,</w:t>
      </w:r>
    </w:p>
    <w:p w:rsidR="007B5960" w:rsidRDefault="00B732C6">
      <w:pPr>
        <w:ind w:firstLine="204"/>
        <w:jc w:val="both"/>
      </w:pPr>
      <w:r>
        <w:t>- geodézia,</w:t>
      </w:r>
    </w:p>
    <w:p w:rsidR="007B5960" w:rsidRDefault="00B732C6">
      <w:pPr>
        <w:ind w:firstLine="204"/>
        <w:jc w:val="both"/>
      </w:pPr>
      <w:r>
        <w:t>- a fizikai eljárások alapelvei, berendezései.</w:t>
      </w:r>
    </w:p>
    <w:p w:rsidR="007B5960" w:rsidRDefault="00B732C6">
      <w:pPr>
        <w:spacing w:before="240"/>
        <w:ind w:firstLine="204"/>
        <w:jc w:val="both"/>
      </w:pPr>
      <w:r>
        <w:rPr>
          <w:b/>
          <w:bCs/>
        </w:rPr>
        <w:t>Az írásbeli feladatlap értékelése</w:t>
      </w:r>
    </w:p>
    <w:p w:rsidR="007B5960" w:rsidRDefault="00B732C6">
      <w:pPr>
        <w:ind w:firstLine="204"/>
        <w:jc w:val="both"/>
      </w:pPr>
      <w:r>
        <w:t>Az írásbeli vizsgadolgozatokat a szaktanár javítja és értékeli. Az értékelés központilag összeállított javítási-értékelési útmutató alapján történik. Az egyes kérdésekre és feladatokra adható pontszámokat a javítási- értékelési útmutató tartalmazza. A javítás során az útmutatóban meghatározott pontszám tovább nem bontható.</w:t>
      </w:r>
    </w:p>
    <w:p w:rsidR="007B5960" w:rsidRDefault="00B732C6">
      <w:pPr>
        <w:spacing w:before="240"/>
        <w:ind w:firstLine="204"/>
        <w:jc w:val="both"/>
      </w:pPr>
      <w:r>
        <w:rPr>
          <w:b/>
          <w:bCs/>
        </w:rPr>
        <w:t>Szóbeli vizsga</w:t>
      </w:r>
    </w:p>
    <w:p w:rsidR="007B5960" w:rsidRDefault="00B732C6">
      <w:pPr>
        <w:spacing w:before="240"/>
        <w:ind w:firstLine="204"/>
        <w:jc w:val="both"/>
      </w:pPr>
      <w:r>
        <w:rPr>
          <w:b/>
          <w:bCs/>
        </w:rPr>
        <w:t>Általános szabályok</w:t>
      </w:r>
    </w:p>
    <w:p w:rsidR="007B5960" w:rsidRDefault="00B732C6">
      <w:pPr>
        <w:ind w:firstLine="204"/>
        <w:jc w:val="both"/>
      </w:pPr>
      <w:r>
        <w:t>A középszintű szóbeli vizsga tételsorának összeállításáról a vizsgabizottságot működtető intézmény gondoskodik. A tétel pontos megfogalmazása nem hozható nyilvánosságra.</w:t>
      </w:r>
    </w:p>
    <w:p w:rsidR="007B5960" w:rsidRDefault="00B732C6">
      <w:pPr>
        <w:spacing w:before="240"/>
        <w:ind w:firstLine="204"/>
        <w:jc w:val="both"/>
      </w:pPr>
      <w:r>
        <w:rPr>
          <w:b/>
          <w:bCs/>
        </w:rPr>
        <w:t>A szóbeli tételsor tartalmi és formai jellemzői</w:t>
      </w:r>
    </w:p>
    <w:p w:rsidR="007B5960" w:rsidRDefault="00B732C6">
      <w:pPr>
        <w:ind w:firstLine="204"/>
        <w:jc w:val="both"/>
      </w:pPr>
      <w:r>
        <w:rPr>
          <w:i/>
          <w:iCs/>
        </w:rPr>
        <w:t>A tételsor jellemzői</w:t>
      </w:r>
    </w:p>
    <w:p w:rsidR="007B5960" w:rsidRDefault="00B732C6">
      <w:pPr>
        <w:ind w:firstLine="204"/>
        <w:jc w:val="both"/>
      </w:pPr>
      <w:r>
        <w:lastRenderedPageBreak/>
        <w:t>A szóbeli tételsor 20-25 tételből áll, évente cserélni kell a tételek 10%-át.</w:t>
      </w:r>
    </w:p>
    <w:p w:rsidR="007B5960" w:rsidRDefault="00B732C6">
      <w:pPr>
        <w:ind w:firstLine="204"/>
        <w:jc w:val="both"/>
      </w:pPr>
      <w:r>
        <w:t>A tételekben meg kell jelennie a követelményrendszerben meghatározott valamennyi témakörnek.</w:t>
      </w:r>
    </w:p>
    <w:p w:rsidR="007B5960" w:rsidRDefault="00B732C6">
      <w:pPr>
        <w:ind w:firstLine="204"/>
        <w:jc w:val="both"/>
      </w:pPr>
      <w:r>
        <w:rPr>
          <w:i/>
          <w:iCs/>
        </w:rPr>
        <w:t>A tétel jellemzői</w:t>
      </w:r>
    </w:p>
    <w:p w:rsidR="007B5960" w:rsidRDefault="00B732C6">
      <w:pPr>
        <w:ind w:firstLine="204"/>
        <w:jc w:val="both"/>
      </w:pPr>
      <w:r>
        <w:t>A szóbeli tétel két feladatból áll:</w:t>
      </w:r>
    </w:p>
    <w:p w:rsidR="007B5960" w:rsidRDefault="00B732C6">
      <w:pPr>
        <w:ind w:firstLine="204"/>
        <w:jc w:val="both"/>
      </w:pPr>
      <w:r>
        <w:t>A szóbeli vizsgán a vizsgázó a kihúzott tétel „</w:t>
      </w:r>
      <w:proofErr w:type="gramStart"/>
      <w:r>
        <w:t>A</w:t>
      </w:r>
      <w:proofErr w:type="gramEnd"/>
      <w:r>
        <w:t>” és „B” feladataira válaszol. a vizsgázó a feleleténél a tételbe épített szemléltető forrásanyagot felhasználhatja.</w:t>
      </w:r>
    </w:p>
    <w:p w:rsidR="007B5960" w:rsidRDefault="00B732C6">
      <w:pPr>
        <w:ind w:firstLine="204"/>
        <w:jc w:val="both"/>
      </w:pPr>
      <w:r>
        <w:t>Mondanivalóját logikusan szerkesztve, önállóan, a szakterületének kifejező eszközeit használva (szakszókincs alkalmazása, vázlatok, ábrák, grafikonok értelmezése).</w:t>
      </w:r>
    </w:p>
    <w:p w:rsidR="007B5960" w:rsidRDefault="00B732C6">
      <w:pPr>
        <w:ind w:firstLine="204"/>
        <w:jc w:val="both"/>
      </w:pPr>
      <w:r>
        <w:t>A szóbeli vizsga feladatait a részletes követelményekben meghatározott mélységben, az alábbi témakörökből kell összeállítani:</w:t>
      </w:r>
    </w:p>
    <w:p w:rsidR="007B5960" w:rsidRDefault="00B732C6">
      <w:pPr>
        <w:ind w:firstLine="204"/>
        <w:jc w:val="both"/>
      </w:pPr>
      <w:r>
        <w:rPr>
          <w:i/>
          <w:iCs/>
        </w:rPr>
        <w:t>Témakörök</w:t>
      </w:r>
    </w:p>
    <w:p w:rsidR="007B5960" w:rsidRDefault="00B732C6">
      <w:pPr>
        <w:ind w:firstLine="204"/>
        <w:jc w:val="both"/>
      </w:pPr>
      <w:r>
        <w:rPr>
          <w:i/>
          <w:iCs/>
        </w:rPr>
        <w:t>„A” feladat:</w:t>
      </w:r>
    </w:p>
    <w:p w:rsidR="007B5960" w:rsidRDefault="00B732C6">
      <w:pPr>
        <w:ind w:firstLine="204"/>
        <w:jc w:val="both"/>
      </w:pPr>
      <w:r>
        <w:t>- hidrometeorológia és vízkészlet-gazdálkodás,</w:t>
      </w:r>
    </w:p>
    <w:p w:rsidR="007B5960" w:rsidRDefault="00B732C6">
      <w:pPr>
        <w:ind w:firstLine="204"/>
        <w:jc w:val="both"/>
      </w:pPr>
      <w:r>
        <w:t>- hidrológia,</w:t>
      </w:r>
    </w:p>
    <w:p w:rsidR="007B5960" w:rsidRDefault="00B732C6">
      <w:pPr>
        <w:ind w:firstLine="204"/>
        <w:jc w:val="both"/>
      </w:pPr>
      <w:r>
        <w:t>- hidraulika,</w:t>
      </w:r>
    </w:p>
    <w:p w:rsidR="007B5960" w:rsidRDefault="00B732C6">
      <w:pPr>
        <w:ind w:firstLine="204"/>
        <w:jc w:val="both"/>
      </w:pPr>
      <w:r>
        <w:t xml:space="preserve">- </w:t>
      </w:r>
      <w:proofErr w:type="spellStart"/>
      <w:r>
        <w:t>vízméréstan</w:t>
      </w:r>
      <w:proofErr w:type="spellEnd"/>
      <w:r>
        <w:t>.</w:t>
      </w:r>
    </w:p>
    <w:p w:rsidR="007B5960" w:rsidRDefault="00B732C6">
      <w:pPr>
        <w:ind w:firstLine="204"/>
        <w:jc w:val="both"/>
      </w:pPr>
      <w:r>
        <w:rPr>
          <w:i/>
          <w:iCs/>
        </w:rPr>
        <w:t>„B” feladat:</w:t>
      </w:r>
    </w:p>
    <w:p w:rsidR="007B5960" w:rsidRDefault="00B732C6">
      <w:pPr>
        <w:ind w:firstLine="204"/>
        <w:jc w:val="both"/>
      </w:pPr>
      <w:r>
        <w:t>- a fizikai eljárások alapelvei, berendezései,</w:t>
      </w:r>
    </w:p>
    <w:p w:rsidR="007B5960" w:rsidRDefault="00B732C6">
      <w:pPr>
        <w:ind w:firstLine="204"/>
        <w:jc w:val="both"/>
      </w:pPr>
      <w:r>
        <w:t>- kémiai eljárások, műveletek,</w:t>
      </w:r>
    </w:p>
    <w:p w:rsidR="007B5960" w:rsidRDefault="00B732C6">
      <w:pPr>
        <w:ind w:firstLine="204"/>
        <w:jc w:val="both"/>
      </w:pPr>
      <w:r>
        <w:t>- biológiai eljárások alapjai,</w:t>
      </w:r>
    </w:p>
    <w:p w:rsidR="007B5960" w:rsidRDefault="00B732C6">
      <w:pPr>
        <w:ind w:firstLine="204"/>
        <w:jc w:val="both"/>
      </w:pPr>
      <w:r>
        <w:t>- geodézia.</w:t>
      </w:r>
    </w:p>
    <w:p w:rsidR="007B5960" w:rsidRDefault="00B732C6">
      <w:pPr>
        <w:spacing w:before="240"/>
        <w:ind w:firstLine="204"/>
        <w:jc w:val="both"/>
      </w:pPr>
      <w:r>
        <w:rPr>
          <w:b/>
          <w:bCs/>
        </w:rPr>
        <w:t>A szóbeli vizsgarész értékelése</w:t>
      </w:r>
    </w:p>
    <w:p w:rsidR="007B5960" w:rsidRDefault="00B732C6">
      <w:pPr>
        <w:ind w:firstLine="204"/>
        <w:jc w:val="both"/>
      </w:pPr>
      <w:r>
        <w:t>Az értékelési útmutató rögzíti az egyes feladatok kifejtésének elvárt tartalmi összetevőit és az ezekre adható, feladatonként 25 pont felosztásával kialakított maximális részpontszámokat, amely alapján a feleletet értékelni kell. Az egyes részpontszámok legfeljebb 5-6 pontot érnek.</w:t>
      </w:r>
    </w:p>
    <w:p w:rsidR="007B5960" w:rsidRDefault="00B732C6">
      <w:pPr>
        <w:spacing w:before="240" w:after="240"/>
        <w:ind w:firstLine="204"/>
        <w:jc w:val="both"/>
      </w:pPr>
      <w:r>
        <w:t>A szóbeli felelet értékelése az alábbi szempontok és kompetenciák alapján történik: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098"/>
        <w:gridCol w:w="1510"/>
        <w:gridCol w:w="1510"/>
        <w:gridCol w:w="1512"/>
      </w:tblGrid>
      <w:tr w:rsidR="007B5960">
        <w:tc>
          <w:tcPr>
            <w:tcW w:w="509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7B5960" w:rsidRDefault="00B732C6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Szempontok, kompetenciák</w:t>
            </w:r>
          </w:p>
        </w:tc>
        <w:tc>
          <w:tcPr>
            <w:tcW w:w="453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960" w:rsidRDefault="00B732C6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Pontszám</w:t>
            </w:r>
          </w:p>
        </w:tc>
      </w:tr>
      <w:tr w:rsidR="007B5960"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960" w:rsidRDefault="00B732C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960" w:rsidRDefault="00B732C6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„A” feladat</w:t>
            </w: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960" w:rsidRDefault="00B732C6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„B” feladat</w:t>
            </w: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960" w:rsidRDefault="00B732C6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Összesen</w:t>
            </w:r>
          </w:p>
        </w:tc>
      </w:tr>
      <w:tr w:rsidR="007B5960">
        <w:tc>
          <w:tcPr>
            <w:tcW w:w="5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960" w:rsidRDefault="00B732C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Feladat megértése, a lényeg kiemelése, megfelelően felépített, világos, szabatos előadásmód</w:t>
            </w: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960" w:rsidRDefault="00B732C6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3 pont</w:t>
            </w: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960" w:rsidRDefault="00B732C6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3 pont</w:t>
            </w: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960" w:rsidRDefault="00B732C6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6 pont</w:t>
            </w:r>
          </w:p>
        </w:tc>
      </w:tr>
      <w:tr w:rsidR="007B5960">
        <w:tc>
          <w:tcPr>
            <w:tcW w:w="5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960" w:rsidRDefault="00B732C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Tartalmi összetevők: alapfogalmak ismerete, definiálása és alkalmazása, tények, jelenségek, folyamatok ismerete és alkalmazása, magyarázása, összefüggések értelmezése</w:t>
            </w: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960" w:rsidRDefault="00B732C6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20 pont</w:t>
            </w: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960" w:rsidRDefault="00B732C6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20 pont</w:t>
            </w: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960" w:rsidRDefault="00B732C6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40 pont</w:t>
            </w:r>
          </w:p>
        </w:tc>
      </w:tr>
      <w:tr w:rsidR="007B5960">
        <w:tc>
          <w:tcPr>
            <w:tcW w:w="5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960" w:rsidRDefault="00B732C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 Szaknyelv alkalmazása</w:t>
            </w: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960" w:rsidRDefault="00B732C6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 pont</w:t>
            </w: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960" w:rsidRDefault="00B732C6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 pont</w:t>
            </w: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960" w:rsidRDefault="00B732C6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4 pont</w:t>
            </w:r>
          </w:p>
        </w:tc>
      </w:tr>
      <w:tr w:rsidR="007B5960">
        <w:tc>
          <w:tcPr>
            <w:tcW w:w="5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960" w:rsidRDefault="00B732C6">
            <w:pPr>
              <w:ind w:left="56" w:right="56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SZÓBELI ÖSSZPONTSZÁM:</w:t>
            </w: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960" w:rsidRDefault="00B732C6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25 pont</w:t>
            </w: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960" w:rsidRDefault="00B732C6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25 pont</w:t>
            </w: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960" w:rsidRDefault="00B732C6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50 pont</w:t>
            </w:r>
          </w:p>
        </w:tc>
      </w:tr>
    </w:tbl>
    <w:p w:rsidR="007B5960" w:rsidRDefault="00B732C6">
      <w:pPr>
        <w:spacing w:before="240" w:after="240"/>
        <w:jc w:val="center"/>
      </w:pPr>
      <w:r>
        <w:rPr>
          <w:b/>
          <w:bCs/>
          <w:sz w:val="28"/>
          <w:szCs w:val="28"/>
        </w:rPr>
        <w:t>EMELT SZINTŰ VIZSGA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404"/>
        <w:gridCol w:w="2410"/>
        <w:gridCol w:w="4818"/>
      </w:tblGrid>
      <w:tr w:rsidR="007B5960">
        <w:tc>
          <w:tcPr>
            <w:tcW w:w="48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960" w:rsidRDefault="00B732C6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Írásbeli vizsga</w:t>
            </w:r>
          </w:p>
        </w:tc>
        <w:tc>
          <w:tcPr>
            <w:tcW w:w="4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960" w:rsidRDefault="00B732C6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Szóbeli vizsga</w:t>
            </w:r>
          </w:p>
        </w:tc>
      </w:tr>
      <w:tr w:rsidR="007B5960">
        <w:tc>
          <w:tcPr>
            <w:tcW w:w="48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960" w:rsidRDefault="00B732C6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180 perc</w:t>
            </w:r>
          </w:p>
        </w:tc>
        <w:tc>
          <w:tcPr>
            <w:tcW w:w="4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960" w:rsidRDefault="00B732C6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20 perc</w:t>
            </w:r>
          </w:p>
        </w:tc>
      </w:tr>
      <w:tr w:rsidR="007B5960">
        <w:tc>
          <w:tcPr>
            <w:tcW w:w="48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960" w:rsidRDefault="00B732C6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Feladatlap</w:t>
            </w:r>
          </w:p>
        </w:tc>
        <w:tc>
          <w:tcPr>
            <w:tcW w:w="481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7B5960" w:rsidRDefault="00B732C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7B5960">
        <w:tc>
          <w:tcPr>
            <w:tcW w:w="2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960" w:rsidRDefault="00B732C6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Tesztfeladatok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960" w:rsidRDefault="00B732C6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Számítást igénylő és ábraelemzési feladatok</w:t>
            </w:r>
          </w:p>
        </w:tc>
        <w:tc>
          <w:tcPr>
            <w:tcW w:w="48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7B5960" w:rsidRDefault="00B732C6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Egy „</w:t>
            </w:r>
            <w:proofErr w:type="gramStart"/>
            <w:r>
              <w:rPr>
                <w:sz w:val="20"/>
                <w:szCs w:val="20"/>
              </w:rPr>
              <w:t>A</w:t>
            </w:r>
            <w:proofErr w:type="gramEnd"/>
            <w:r>
              <w:rPr>
                <w:sz w:val="20"/>
                <w:szCs w:val="20"/>
              </w:rPr>
              <w:t>” és „B” feladatot tartalmazó tétel kifejtése</w:t>
            </w:r>
          </w:p>
        </w:tc>
      </w:tr>
      <w:tr w:rsidR="007B5960">
        <w:tc>
          <w:tcPr>
            <w:tcW w:w="2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960" w:rsidRDefault="00B732C6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50 pont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960" w:rsidRDefault="00B732C6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50 pont</w:t>
            </w:r>
          </w:p>
        </w:tc>
        <w:tc>
          <w:tcPr>
            <w:tcW w:w="48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960" w:rsidRDefault="00B732C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7B5960">
        <w:tc>
          <w:tcPr>
            <w:tcW w:w="48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960" w:rsidRDefault="00B732C6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100 pont</w:t>
            </w:r>
          </w:p>
        </w:tc>
        <w:tc>
          <w:tcPr>
            <w:tcW w:w="4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960" w:rsidRDefault="00B732C6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50 pont</w:t>
            </w:r>
          </w:p>
        </w:tc>
      </w:tr>
    </w:tbl>
    <w:p w:rsidR="007B5960" w:rsidRDefault="00B732C6">
      <w:pPr>
        <w:spacing w:before="240" w:after="240"/>
        <w:ind w:firstLine="204"/>
        <w:jc w:val="both"/>
      </w:pPr>
      <w:r>
        <w:rPr>
          <w:b/>
          <w:bCs/>
        </w:rPr>
        <w:t>Írásbeli vizsga</w:t>
      </w:r>
    </w:p>
    <w:p w:rsidR="007B5960" w:rsidRDefault="00B732C6">
      <w:pPr>
        <w:spacing w:after="240"/>
        <w:ind w:firstLine="204"/>
        <w:jc w:val="both"/>
      </w:pPr>
      <w:r>
        <w:rPr>
          <w:b/>
          <w:bCs/>
        </w:rPr>
        <w:t>Általános szabályok</w:t>
      </w:r>
    </w:p>
    <w:p w:rsidR="007B5960" w:rsidRDefault="00B732C6">
      <w:pPr>
        <w:ind w:firstLine="204"/>
        <w:jc w:val="both"/>
      </w:pPr>
      <w:r>
        <w:t>Az írásbeli vizsgán a vizsgázónak egy központi írásbeli feladatsort kell megoldania. A vizsgázó a rendelkezésére álló időt tetszése szerint oszthatja meg az egyes feladatok között és megoldásuk sorrendjét is meghatározhatja.</w:t>
      </w:r>
    </w:p>
    <w:p w:rsidR="007B5960" w:rsidRDefault="00B732C6">
      <w:pPr>
        <w:spacing w:before="240"/>
        <w:ind w:firstLine="204"/>
        <w:jc w:val="both"/>
      </w:pPr>
      <w:r>
        <w:rPr>
          <w:b/>
          <w:bCs/>
        </w:rPr>
        <w:t>Az írásbeli feladatlap tartalmi és formai jellemzői</w:t>
      </w:r>
    </w:p>
    <w:p w:rsidR="007B5960" w:rsidRDefault="00B732C6">
      <w:pPr>
        <w:ind w:firstLine="204"/>
        <w:jc w:val="both"/>
      </w:pPr>
      <w:r>
        <w:t>Az írásbeli feladatsor a vizsgakövetelmény valamennyi fő témaköréből tartalmaz kérdéseket.</w:t>
      </w:r>
    </w:p>
    <w:p w:rsidR="007B5960" w:rsidRDefault="00B732C6">
      <w:pPr>
        <w:ind w:firstLine="204"/>
        <w:jc w:val="both"/>
      </w:pPr>
      <w:r>
        <w:t xml:space="preserve">Az írásbeli feladatsornak szükség esetén tartalmazniuk kell az egyes feladatok megoldásához szükséges ábrákat, </w:t>
      </w:r>
      <w:proofErr w:type="spellStart"/>
      <w:r>
        <w:t>nomogramokat</w:t>
      </w:r>
      <w:proofErr w:type="spellEnd"/>
      <w:r>
        <w:t>, diagramokat és különféle táblázatokat, illetve ezek részleteit.</w:t>
      </w:r>
    </w:p>
    <w:p w:rsidR="007B5960" w:rsidRDefault="00B732C6">
      <w:pPr>
        <w:ind w:firstLine="204"/>
        <w:jc w:val="both"/>
      </w:pPr>
      <w:r>
        <w:t>Az írásbeli feladatsor megközelítően a következő belső arányok szerint épül fel:</w:t>
      </w:r>
    </w:p>
    <w:p w:rsidR="007B5960" w:rsidRDefault="00B732C6">
      <w:pPr>
        <w:ind w:firstLine="204"/>
        <w:jc w:val="both"/>
      </w:pPr>
      <w:r>
        <w:t>A tesztjellegű kérdéssor 25-50 kérdést tartalmaz. A feladatlap „Számítást igénylő és ábraelemzési feladatok” része 4-8 feladatból áll, amelynél egy-egy feladat több részfeladatot is tartalmazhat.</w:t>
      </w:r>
    </w:p>
    <w:p w:rsidR="007B5960" w:rsidRDefault="00B732C6">
      <w:pPr>
        <w:ind w:firstLine="204"/>
        <w:jc w:val="both"/>
      </w:pPr>
      <w:r>
        <w:t>Az írásbeli vizsgán az alábbi vízgazdálkodási alapismeretekhez kapcsolódó témakörökből történik átfogó számadás:</w:t>
      </w:r>
    </w:p>
    <w:p w:rsidR="007B5960" w:rsidRDefault="00B732C6">
      <w:pPr>
        <w:ind w:firstLine="204"/>
        <w:jc w:val="both"/>
      </w:pPr>
      <w:r>
        <w:t>- hidrometeorológia és vízkészlet-gazdálkodás,</w:t>
      </w:r>
    </w:p>
    <w:p w:rsidR="007B5960" w:rsidRDefault="00B732C6">
      <w:pPr>
        <w:ind w:firstLine="204"/>
        <w:jc w:val="both"/>
      </w:pPr>
      <w:r>
        <w:t>- hidrológia,</w:t>
      </w:r>
    </w:p>
    <w:p w:rsidR="007B5960" w:rsidRDefault="00B732C6">
      <w:pPr>
        <w:ind w:firstLine="204"/>
        <w:jc w:val="both"/>
      </w:pPr>
      <w:r>
        <w:t>- hidraulika,</w:t>
      </w:r>
    </w:p>
    <w:p w:rsidR="007B5960" w:rsidRDefault="00B732C6">
      <w:pPr>
        <w:ind w:firstLine="204"/>
        <w:jc w:val="both"/>
      </w:pPr>
      <w:r>
        <w:t xml:space="preserve">- </w:t>
      </w:r>
      <w:proofErr w:type="spellStart"/>
      <w:r>
        <w:t>vízméréstan</w:t>
      </w:r>
      <w:proofErr w:type="spellEnd"/>
      <w:r>
        <w:t>,</w:t>
      </w:r>
    </w:p>
    <w:p w:rsidR="007B5960" w:rsidRDefault="00B732C6">
      <w:pPr>
        <w:ind w:firstLine="204"/>
        <w:jc w:val="both"/>
      </w:pPr>
      <w:r>
        <w:t>- geodézia,</w:t>
      </w:r>
    </w:p>
    <w:p w:rsidR="007B5960" w:rsidRDefault="00B732C6">
      <w:pPr>
        <w:ind w:firstLine="204"/>
        <w:jc w:val="both"/>
      </w:pPr>
      <w:r>
        <w:t>- a fizikai eljárások alapelvei, berendezései,</w:t>
      </w:r>
    </w:p>
    <w:p w:rsidR="007B5960" w:rsidRDefault="00B732C6">
      <w:pPr>
        <w:ind w:firstLine="204"/>
        <w:jc w:val="both"/>
      </w:pPr>
      <w:r>
        <w:t>- kémiai eljárások, műveletek,</w:t>
      </w:r>
    </w:p>
    <w:p w:rsidR="007B5960" w:rsidRDefault="00B732C6">
      <w:pPr>
        <w:ind w:firstLine="204"/>
        <w:jc w:val="both"/>
      </w:pPr>
      <w:r>
        <w:lastRenderedPageBreak/>
        <w:t>- biológiai eljárások alapjai.</w:t>
      </w:r>
    </w:p>
    <w:p w:rsidR="007B5960" w:rsidRDefault="00B732C6">
      <w:pPr>
        <w:ind w:firstLine="204"/>
        <w:jc w:val="both"/>
      </w:pPr>
      <w:r>
        <w:t>Tesztfeladatok az alábbi típusok közül kerülhetnek ki: egyszerű választás, többszörös választás, négyféle asszociáció, igaz-hamis állítások.</w:t>
      </w:r>
    </w:p>
    <w:p w:rsidR="007B5960" w:rsidRDefault="00B732C6">
      <w:pPr>
        <w:ind w:firstLine="204"/>
        <w:jc w:val="both"/>
      </w:pPr>
      <w:r>
        <w:t>A számítást igénylő és ábraelemzési feladatok jellemzően az alábbi típusok lehetnek:</w:t>
      </w:r>
    </w:p>
    <w:p w:rsidR="007B5960" w:rsidRDefault="00B732C6">
      <w:pPr>
        <w:ind w:firstLine="204"/>
        <w:jc w:val="both"/>
      </w:pPr>
      <w:r>
        <w:t>- folyamatleírás,</w:t>
      </w:r>
    </w:p>
    <w:p w:rsidR="007B5960" w:rsidRDefault="00B732C6">
      <w:pPr>
        <w:ind w:firstLine="204"/>
        <w:jc w:val="both"/>
      </w:pPr>
      <w:r>
        <w:t>- hiányos szöveg kiegészítése,</w:t>
      </w:r>
    </w:p>
    <w:p w:rsidR="007B5960" w:rsidRDefault="00B732C6">
      <w:pPr>
        <w:ind w:firstLine="204"/>
        <w:jc w:val="both"/>
      </w:pPr>
      <w:r>
        <w:t>- ábra részeinek megnevezése,</w:t>
      </w:r>
    </w:p>
    <w:p w:rsidR="007B5960" w:rsidRDefault="00B732C6">
      <w:pPr>
        <w:ind w:firstLine="204"/>
        <w:jc w:val="both"/>
      </w:pPr>
      <w:r>
        <w:t>- ábra kiegészítése,</w:t>
      </w:r>
    </w:p>
    <w:p w:rsidR="007B5960" w:rsidRDefault="00B732C6">
      <w:pPr>
        <w:ind w:firstLine="204"/>
        <w:jc w:val="both"/>
      </w:pPr>
      <w:r>
        <w:t>- következtetések levonása ábrák alapján.</w:t>
      </w:r>
    </w:p>
    <w:p w:rsidR="007B5960" w:rsidRDefault="00B732C6">
      <w:pPr>
        <w:ind w:firstLine="204"/>
        <w:jc w:val="both"/>
      </w:pPr>
      <w:r>
        <w:t>A számításos feladatok az alábbi témakörök számítási feladatain alapulnak:</w:t>
      </w:r>
    </w:p>
    <w:p w:rsidR="007B5960" w:rsidRDefault="00B732C6">
      <w:pPr>
        <w:ind w:firstLine="204"/>
        <w:jc w:val="both"/>
      </w:pPr>
      <w:r>
        <w:t>- hidrológia,</w:t>
      </w:r>
    </w:p>
    <w:p w:rsidR="007B5960" w:rsidRDefault="00B732C6">
      <w:pPr>
        <w:ind w:firstLine="204"/>
        <w:jc w:val="both"/>
      </w:pPr>
      <w:r>
        <w:t>- hidraulika,</w:t>
      </w:r>
    </w:p>
    <w:p w:rsidR="007B5960" w:rsidRDefault="00B732C6">
      <w:pPr>
        <w:ind w:firstLine="204"/>
        <w:jc w:val="both"/>
      </w:pPr>
      <w:r>
        <w:t xml:space="preserve">- </w:t>
      </w:r>
      <w:proofErr w:type="spellStart"/>
      <w:r>
        <w:t>vízméréstan</w:t>
      </w:r>
      <w:proofErr w:type="spellEnd"/>
      <w:r>
        <w:t>,</w:t>
      </w:r>
    </w:p>
    <w:p w:rsidR="007B5960" w:rsidRDefault="00B732C6">
      <w:pPr>
        <w:ind w:firstLine="204"/>
        <w:jc w:val="both"/>
      </w:pPr>
      <w:r>
        <w:t>- geodézia,</w:t>
      </w:r>
    </w:p>
    <w:p w:rsidR="007B5960" w:rsidRDefault="00B732C6">
      <w:pPr>
        <w:ind w:firstLine="204"/>
        <w:jc w:val="both"/>
      </w:pPr>
      <w:r>
        <w:t>- a fizikai eljárások alapelvei, berendezései.</w:t>
      </w:r>
    </w:p>
    <w:p w:rsidR="007B5960" w:rsidRDefault="00B732C6">
      <w:pPr>
        <w:spacing w:before="240"/>
        <w:ind w:firstLine="204"/>
        <w:jc w:val="both"/>
      </w:pPr>
      <w:r>
        <w:rPr>
          <w:b/>
          <w:bCs/>
        </w:rPr>
        <w:t>Az írásbeli feladatlap értékelése</w:t>
      </w:r>
    </w:p>
    <w:p w:rsidR="007B5960" w:rsidRDefault="00B732C6">
      <w:pPr>
        <w:ind w:firstLine="204"/>
        <w:jc w:val="both"/>
      </w:pPr>
      <w:r>
        <w:t>Az értékelés a központilag összeállított javítási-értékelési útmutató kötelező előírásai alapján történik. Az egyes kérdésekre és feladatokra adható pontszámokat a javítási- értékelési útmutató tartalmazza. A javítás során az útmutatóban meghatározott pontszám tovább nem bontható.</w:t>
      </w:r>
    </w:p>
    <w:p w:rsidR="007B5960" w:rsidRDefault="00B732C6">
      <w:pPr>
        <w:spacing w:before="240"/>
        <w:ind w:firstLine="204"/>
        <w:jc w:val="both"/>
      </w:pPr>
      <w:r>
        <w:rPr>
          <w:b/>
          <w:bCs/>
        </w:rPr>
        <w:t>Szóbeli vizsga</w:t>
      </w:r>
    </w:p>
    <w:p w:rsidR="007B5960" w:rsidRDefault="00B732C6">
      <w:pPr>
        <w:spacing w:before="240"/>
        <w:ind w:firstLine="204"/>
        <w:jc w:val="both"/>
      </w:pPr>
      <w:r>
        <w:rPr>
          <w:b/>
          <w:bCs/>
        </w:rPr>
        <w:t>Általános szabályok</w:t>
      </w:r>
    </w:p>
    <w:p w:rsidR="007B5960" w:rsidRDefault="00B732C6">
      <w:pPr>
        <w:ind w:firstLine="204"/>
        <w:jc w:val="both"/>
      </w:pPr>
      <w:r>
        <w:t>A vizsgázó az érettségi vizsgán a központilag összeállított tételsorokból kihúzott tétel „</w:t>
      </w:r>
      <w:proofErr w:type="gramStart"/>
      <w:r>
        <w:t>A</w:t>
      </w:r>
      <w:proofErr w:type="gramEnd"/>
      <w:r>
        <w:t>” és „B” feladatának kifejtésével ad számot a megszerzett tudásáról.</w:t>
      </w:r>
    </w:p>
    <w:p w:rsidR="007B5960" w:rsidRDefault="00B732C6">
      <w:pPr>
        <w:ind w:firstLine="204"/>
        <w:jc w:val="both"/>
      </w:pPr>
      <w:r>
        <w:t>A vizsgázó a feleleténél a tételbe épített szemléltető forrásanyagot felhasználhatja.</w:t>
      </w:r>
    </w:p>
    <w:p w:rsidR="007B5960" w:rsidRDefault="00B732C6">
      <w:pPr>
        <w:ind w:firstLine="204"/>
        <w:jc w:val="both"/>
      </w:pPr>
      <w:r>
        <w:t>A szóbeli vizsga alapvetően a tételben szereplő probléma lényegének, az ahhoz kapcsolódó tényanyagnak, a fogalmak egyértelmű és helyes használatának, valamint az összefüggések felismerésének bemutatását várja el a vizsgázótól.</w:t>
      </w:r>
    </w:p>
    <w:p w:rsidR="007B5960" w:rsidRDefault="00B732C6">
      <w:pPr>
        <w:ind w:firstLine="204"/>
        <w:jc w:val="both"/>
      </w:pPr>
      <w:r>
        <w:t>Mondanivalóját logikusan szerkesztve, önállón, a szakterületének kifejező eszközeit használva (szakszókincs alkalmazása, vázlatok, ábrák, grafikonok értelmezése) kell előadnia.</w:t>
      </w:r>
    </w:p>
    <w:p w:rsidR="007B5960" w:rsidRDefault="00B732C6">
      <w:pPr>
        <w:spacing w:before="240"/>
        <w:ind w:firstLine="204"/>
        <w:jc w:val="both"/>
      </w:pPr>
      <w:r>
        <w:rPr>
          <w:b/>
          <w:bCs/>
        </w:rPr>
        <w:t>A szóbeli tételsor tartalmi és formai jellemzői</w:t>
      </w:r>
    </w:p>
    <w:p w:rsidR="007B5960" w:rsidRDefault="00B732C6">
      <w:pPr>
        <w:ind w:firstLine="204"/>
        <w:jc w:val="both"/>
      </w:pPr>
      <w:r>
        <w:rPr>
          <w:i/>
          <w:iCs/>
        </w:rPr>
        <w:t>A tételsor jellemzői</w:t>
      </w:r>
    </w:p>
    <w:p w:rsidR="007B5960" w:rsidRDefault="00B732C6">
      <w:pPr>
        <w:ind w:firstLine="204"/>
        <w:jc w:val="both"/>
      </w:pPr>
      <w:r>
        <w:lastRenderedPageBreak/>
        <w:t>A szóbeli tételsor 20-25 tételből áll, évente cserélni kell a tételek 10%-át.</w:t>
      </w:r>
    </w:p>
    <w:p w:rsidR="007B5960" w:rsidRDefault="00B732C6">
      <w:pPr>
        <w:ind w:firstLine="204"/>
        <w:jc w:val="both"/>
      </w:pPr>
      <w:r>
        <w:t>A tételekben meg kell jelennie a követelményrendszerben meghatározott valamennyi témakörnek.</w:t>
      </w:r>
    </w:p>
    <w:p w:rsidR="007B5960" w:rsidRDefault="00B732C6">
      <w:pPr>
        <w:ind w:firstLine="204"/>
        <w:jc w:val="both"/>
      </w:pPr>
      <w:r>
        <w:rPr>
          <w:i/>
          <w:iCs/>
        </w:rPr>
        <w:t>Témakörök:</w:t>
      </w:r>
    </w:p>
    <w:p w:rsidR="007B5960" w:rsidRDefault="00B732C6">
      <w:pPr>
        <w:ind w:firstLine="204"/>
        <w:jc w:val="both"/>
      </w:pPr>
      <w:r>
        <w:rPr>
          <w:i/>
          <w:iCs/>
        </w:rPr>
        <w:t>„A” feladat:</w:t>
      </w:r>
    </w:p>
    <w:p w:rsidR="007B5960" w:rsidRDefault="00B732C6">
      <w:pPr>
        <w:ind w:firstLine="204"/>
        <w:jc w:val="both"/>
      </w:pPr>
      <w:r>
        <w:t>- hidrometeorológia és vízkészlet-gazdálkodás,</w:t>
      </w:r>
    </w:p>
    <w:p w:rsidR="007B5960" w:rsidRDefault="00B732C6">
      <w:pPr>
        <w:ind w:firstLine="204"/>
        <w:jc w:val="both"/>
      </w:pPr>
      <w:r>
        <w:t>- hidrológia,</w:t>
      </w:r>
    </w:p>
    <w:p w:rsidR="007B5960" w:rsidRDefault="00B732C6">
      <w:pPr>
        <w:ind w:firstLine="204"/>
        <w:jc w:val="both"/>
      </w:pPr>
      <w:r>
        <w:t>- hidraulika,</w:t>
      </w:r>
    </w:p>
    <w:p w:rsidR="007B5960" w:rsidRDefault="00B732C6">
      <w:pPr>
        <w:ind w:firstLine="204"/>
        <w:jc w:val="both"/>
      </w:pPr>
      <w:r>
        <w:t xml:space="preserve">- </w:t>
      </w:r>
      <w:proofErr w:type="spellStart"/>
      <w:r>
        <w:t>vízméréstan</w:t>
      </w:r>
      <w:proofErr w:type="spellEnd"/>
      <w:r>
        <w:t>.</w:t>
      </w:r>
    </w:p>
    <w:p w:rsidR="007B5960" w:rsidRDefault="00B732C6">
      <w:pPr>
        <w:ind w:firstLine="204"/>
        <w:jc w:val="both"/>
      </w:pPr>
      <w:r>
        <w:rPr>
          <w:i/>
          <w:iCs/>
        </w:rPr>
        <w:t>„B” feladat:</w:t>
      </w:r>
    </w:p>
    <w:p w:rsidR="007B5960" w:rsidRDefault="00B732C6">
      <w:pPr>
        <w:ind w:firstLine="204"/>
        <w:jc w:val="both"/>
      </w:pPr>
      <w:r>
        <w:t>- a fizikai eljárások alapelvei, berendezései,</w:t>
      </w:r>
    </w:p>
    <w:p w:rsidR="007B5960" w:rsidRDefault="00B732C6">
      <w:pPr>
        <w:ind w:firstLine="204"/>
        <w:jc w:val="both"/>
      </w:pPr>
      <w:r>
        <w:t>- kémiai eljárások, műveletek,</w:t>
      </w:r>
    </w:p>
    <w:p w:rsidR="007B5960" w:rsidRDefault="00B732C6">
      <w:pPr>
        <w:ind w:firstLine="204"/>
        <w:jc w:val="both"/>
      </w:pPr>
      <w:r>
        <w:t>- biológiai eljárások alapjai,</w:t>
      </w:r>
    </w:p>
    <w:p w:rsidR="007B5960" w:rsidRDefault="00B732C6">
      <w:pPr>
        <w:ind w:firstLine="204"/>
        <w:jc w:val="both"/>
      </w:pPr>
      <w:r>
        <w:t>- geodézia.</w:t>
      </w:r>
    </w:p>
    <w:p w:rsidR="007B5960" w:rsidRDefault="00B732C6">
      <w:pPr>
        <w:spacing w:before="240"/>
        <w:ind w:firstLine="204"/>
        <w:jc w:val="both"/>
      </w:pPr>
      <w:r>
        <w:rPr>
          <w:b/>
          <w:bCs/>
        </w:rPr>
        <w:t>A szóbeli vizsgarész értékelése</w:t>
      </w:r>
    </w:p>
    <w:p w:rsidR="007B5960" w:rsidRDefault="00B732C6">
      <w:pPr>
        <w:ind w:firstLine="204"/>
        <w:jc w:val="both"/>
      </w:pPr>
      <w:r>
        <w:t>A központi értékelési útmutató rögzíti az egyes feladatok kifejtésének elvárt tartalmi összetevőit és az ezekre adható, feladatonként 25 pont felosztásával kialakított maximális részpontszámokat, amely alapján a feleletet értékelni kell. Az egyes részpontszámok legfeljebb 5-6 pontot érnek.</w:t>
      </w:r>
    </w:p>
    <w:p w:rsidR="007B5960" w:rsidRDefault="00B732C6">
      <w:pPr>
        <w:spacing w:before="240" w:after="240"/>
        <w:ind w:firstLine="204"/>
        <w:jc w:val="both"/>
      </w:pPr>
      <w:r>
        <w:t>A szóbeli felelet értékelése az alábbi szempontok és kompetenciák alapján történik: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098"/>
        <w:gridCol w:w="1510"/>
        <w:gridCol w:w="1510"/>
        <w:gridCol w:w="1512"/>
      </w:tblGrid>
      <w:tr w:rsidR="007B5960">
        <w:tc>
          <w:tcPr>
            <w:tcW w:w="509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7B5960" w:rsidRDefault="00B732C6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Szempontok, kompetenciák</w:t>
            </w:r>
          </w:p>
        </w:tc>
        <w:tc>
          <w:tcPr>
            <w:tcW w:w="453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960" w:rsidRDefault="00B732C6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Pontszám</w:t>
            </w:r>
          </w:p>
        </w:tc>
      </w:tr>
      <w:tr w:rsidR="007B5960"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960" w:rsidRDefault="00B732C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960" w:rsidRDefault="00B732C6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„A” feladat</w:t>
            </w: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960" w:rsidRDefault="00B732C6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„B” feladat</w:t>
            </w: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960" w:rsidRDefault="00B732C6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Összesen</w:t>
            </w:r>
          </w:p>
        </w:tc>
      </w:tr>
      <w:tr w:rsidR="007B5960">
        <w:tc>
          <w:tcPr>
            <w:tcW w:w="5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960" w:rsidRDefault="00B732C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Feladat megértése, a lényeg kiemelése, megfelelően felépített, világos, szabatos előadásmód</w:t>
            </w: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960" w:rsidRDefault="00B732C6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3 pont</w:t>
            </w: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960" w:rsidRDefault="00B732C6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3 pont</w:t>
            </w: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960" w:rsidRDefault="00B732C6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6 pont</w:t>
            </w:r>
          </w:p>
        </w:tc>
      </w:tr>
      <w:tr w:rsidR="007B5960">
        <w:tc>
          <w:tcPr>
            <w:tcW w:w="5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960" w:rsidRDefault="00B732C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Tartalmi összetevők: alapfogalmak ismerete, definiálása és alkalmazása, tények, jelenségek, folyamatok ismerete és alkalmazása, magyarázása, összefüggések értelmezése</w:t>
            </w: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960" w:rsidRDefault="00B732C6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20 pont</w:t>
            </w: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960" w:rsidRDefault="00B732C6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20 pont</w:t>
            </w: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960" w:rsidRDefault="00B732C6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40 pont</w:t>
            </w:r>
          </w:p>
        </w:tc>
      </w:tr>
      <w:tr w:rsidR="007B5960">
        <w:tc>
          <w:tcPr>
            <w:tcW w:w="5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960" w:rsidRDefault="00B732C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Szaknyelv alkalmazása</w:t>
            </w: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960" w:rsidRDefault="00B732C6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 pont</w:t>
            </w: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960" w:rsidRDefault="00B732C6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 pont</w:t>
            </w: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960" w:rsidRDefault="00B732C6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4 pont</w:t>
            </w:r>
          </w:p>
        </w:tc>
      </w:tr>
      <w:tr w:rsidR="007B5960">
        <w:tc>
          <w:tcPr>
            <w:tcW w:w="5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960" w:rsidRDefault="00B732C6">
            <w:pPr>
              <w:ind w:left="56" w:right="56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SZÓBELI ÖSSZPONTSZÁM:</w:t>
            </w: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960" w:rsidRDefault="00B732C6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25 pont</w:t>
            </w: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960" w:rsidRDefault="00B732C6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25 pont</w:t>
            </w: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960" w:rsidRDefault="00B732C6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50 pont</w:t>
            </w:r>
          </w:p>
        </w:tc>
      </w:tr>
    </w:tbl>
    <w:p w:rsidR="007B5960" w:rsidRDefault="00B732C6">
      <w:pPr>
        <w:spacing w:before="240" w:after="240"/>
        <w:jc w:val="center"/>
      </w:pPr>
      <w:r>
        <w:t>----&gt;&gt;-----&gt;&gt;--&lt;&lt;-----&lt;&lt;----</w:t>
      </w:r>
    </w:p>
    <w:p w:rsidR="00B732C6" w:rsidRDefault="00B732C6">
      <w:pPr>
        <w:jc w:val="both"/>
      </w:pPr>
    </w:p>
    <w:sectPr w:rsidR="00B732C6" w:rsidSect="00AC2A3C">
      <w:pgSz w:w="15840" w:h="12240" w:orient="landscape"/>
      <w:pgMar w:top="1417" w:right="1417" w:bottom="1417" w:left="1417" w:header="708" w:footer="708" w:gutter="0"/>
      <w:cols w:space="708"/>
      <w:noEndnote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53BF7" w:rsidRDefault="00553BF7" w:rsidP="006D1DF1">
      <w:r>
        <w:separator/>
      </w:r>
    </w:p>
  </w:endnote>
  <w:endnote w:type="continuationSeparator" w:id="0">
    <w:p w:rsidR="00553BF7" w:rsidRDefault="00553BF7" w:rsidP="006D1DF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53BF7" w:rsidRDefault="00553BF7" w:rsidP="006D1DF1">
      <w:r>
        <w:separator/>
      </w:r>
    </w:p>
  </w:footnote>
  <w:footnote w:type="continuationSeparator" w:id="0">
    <w:p w:rsidR="00553BF7" w:rsidRDefault="00553BF7" w:rsidP="006D1DF1">
      <w:r>
        <w:continuationSeparator/>
      </w:r>
    </w:p>
  </w:footnote>
  <w:footnote w:id="1">
    <w:p w:rsidR="006D1DF1" w:rsidRDefault="006D1DF1" w:rsidP="006D1DF1">
      <w:r>
        <w:rPr>
          <w:vertAlign w:val="superscript"/>
        </w:rPr>
        <w:footnoteRef/>
      </w:r>
      <w:r>
        <w:t xml:space="preserve"> Beiktatta: 18/2018. (II. 14.) Korm. rendelet 2. §, 2. melléklet 29. Hatályos: 2020. II. 15-től.</w:t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720"/>
  <w:hyphenationZone w:val="425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C2A3C"/>
    <w:rsid w:val="00553BF7"/>
    <w:rsid w:val="006D1DF1"/>
    <w:rsid w:val="007B5960"/>
    <w:rsid w:val="00AC2A3C"/>
    <w:rsid w:val="00B732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hu-HU" w:eastAsia="hu-H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sz w:val="24"/>
      <w:szCs w:val="24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customStyle="1" w:styleId="Bekezds">
    <w:name w:val="Bekezdés"/>
    <w:uiPriority w:val="99"/>
    <w:pPr>
      <w:widowControl w:val="0"/>
      <w:autoSpaceDE w:val="0"/>
      <w:autoSpaceDN w:val="0"/>
      <w:adjustRightInd w:val="0"/>
      <w:spacing w:after="0" w:line="240" w:lineRule="auto"/>
      <w:ind w:firstLine="202"/>
    </w:pPr>
    <w:rPr>
      <w:rFonts w:ascii="Times New Roman" w:hAnsi="Times New Roman" w:cs="Times New Roman"/>
      <w:sz w:val="24"/>
      <w:szCs w:val="24"/>
    </w:rPr>
  </w:style>
  <w:style w:type="paragraph" w:customStyle="1" w:styleId="Bekezds2">
    <w:name w:val="Bekezdés2"/>
    <w:uiPriority w:val="99"/>
    <w:pPr>
      <w:widowControl w:val="0"/>
      <w:autoSpaceDE w:val="0"/>
      <w:autoSpaceDN w:val="0"/>
      <w:adjustRightInd w:val="0"/>
      <w:spacing w:after="0" w:line="240" w:lineRule="auto"/>
      <w:ind w:left="204" w:firstLine="204"/>
    </w:pPr>
    <w:rPr>
      <w:rFonts w:ascii="Times New Roman" w:hAnsi="Times New Roman" w:cs="Times New Roman"/>
      <w:sz w:val="24"/>
      <w:szCs w:val="24"/>
    </w:rPr>
  </w:style>
  <w:style w:type="paragraph" w:customStyle="1" w:styleId="Bekezds3">
    <w:name w:val="Bekezdés3"/>
    <w:uiPriority w:val="99"/>
    <w:pPr>
      <w:widowControl w:val="0"/>
      <w:autoSpaceDE w:val="0"/>
      <w:autoSpaceDN w:val="0"/>
      <w:adjustRightInd w:val="0"/>
      <w:spacing w:after="0" w:line="240" w:lineRule="auto"/>
      <w:ind w:left="408" w:firstLine="204"/>
    </w:pPr>
    <w:rPr>
      <w:rFonts w:ascii="Times New Roman" w:hAnsi="Times New Roman" w:cs="Times New Roman"/>
      <w:sz w:val="24"/>
      <w:szCs w:val="24"/>
    </w:rPr>
  </w:style>
  <w:style w:type="paragraph" w:customStyle="1" w:styleId="Bekezds4">
    <w:name w:val="Bekezdés4"/>
    <w:uiPriority w:val="99"/>
    <w:pPr>
      <w:widowControl w:val="0"/>
      <w:autoSpaceDE w:val="0"/>
      <w:autoSpaceDN w:val="0"/>
      <w:adjustRightInd w:val="0"/>
      <w:spacing w:after="0" w:line="240" w:lineRule="auto"/>
      <w:ind w:left="613" w:firstLine="204"/>
    </w:pPr>
    <w:rPr>
      <w:rFonts w:ascii="Times New Roman" w:hAnsi="Times New Roman" w:cs="Times New Roman"/>
      <w:sz w:val="24"/>
      <w:szCs w:val="24"/>
    </w:rPr>
  </w:style>
  <w:style w:type="paragraph" w:customStyle="1" w:styleId="DltCm">
    <w:name w:val="DôltCím"/>
    <w:uiPriority w:val="99"/>
    <w:pPr>
      <w:widowControl w:val="0"/>
      <w:autoSpaceDE w:val="0"/>
      <w:autoSpaceDN w:val="0"/>
      <w:adjustRightInd w:val="0"/>
      <w:spacing w:before="480" w:after="240" w:line="240" w:lineRule="auto"/>
      <w:jc w:val="center"/>
    </w:pPr>
    <w:rPr>
      <w:rFonts w:ascii="Times New Roman" w:hAnsi="Times New Roman" w:cs="Times New Roman"/>
      <w:i/>
      <w:iCs/>
      <w:sz w:val="24"/>
      <w:szCs w:val="24"/>
    </w:rPr>
  </w:style>
  <w:style w:type="paragraph" w:customStyle="1" w:styleId="FejezetCm">
    <w:name w:val="FejezetCím"/>
    <w:uiPriority w:val="99"/>
    <w:pPr>
      <w:widowControl w:val="0"/>
      <w:autoSpaceDE w:val="0"/>
      <w:autoSpaceDN w:val="0"/>
      <w:adjustRightInd w:val="0"/>
      <w:spacing w:before="480" w:after="240" w:line="240" w:lineRule="auto"/>
      <w:jc w:val="center"/>
    </w:pPr>
    <w:rPr>
      <w:rFonts w:ascii="Times New Roman" w:hAnsi="Times New Roman" w:cs="Times New Roman"/>
      <w:b/>
      <w:bCs/>
      <w:i/>
      <w:iCs/>
      <w:sz w:val="24"/>
      <w:szCs w:val="24"/>
    </w:rPr>
  </w:style>
  <w:style w:type="paragraph" w:customStyle="1" w:styleId="FCm">
    <w:name w:val="FôCím"/>
    <w:uiPriority w:val="99"/>
    <w:pPr>
      <w:widowControl w:val="0"/>
      <w:autoSpaceDE w:val="0"/>
      <w:autoSpaceDN w:val="0"/>
      <w:adjustRightInd w:val="0"/>
      <w:spacing w:before="480" w:after="240" w:line="240" w:lineRule="auto"/>
      <w:jc w:val="center"/>
    </w:pPr>
    <w:rPr>
      <w:rFonts w:ascii="Times New Roman" w:hAnsi="Times New Roman" w:cs="Times New Roman"/>
      <w:b/>
      <w:bCs/>
      <w:sz w:val="28"/>
      <w:szCs w:val="28"/>
    </w:rPr>
  </w:style>
  <w:style w:type="paragraph" w:customStyle="1" w:styleId="Kikezds">
    <w:name w:val="Kikezdés"/>
    <w:uiPriority w:val="99"/>
    <w:pPr>
      <w:widowControl w:val="0"/>
      <w:autoSpaceDE w:val="0"/>
      <w:autoSpaceDN w:val="0"/>
      <w:adjustRightInd w:val="0"/>
      <w:spacing w:after="0" w:line="240" w:lineRule="auto"/>
      <w:ind w:left="202" w:hanging="202"/>
    </w:pPr>
    <w:rPr>
      <w:rFonts w:ascii="Times New Roman" w:hAnsi="Times New Roman" w:cs="Times New Roman"/>
      <w:sz w:val="24"/>
      <w:szCs w:val="24"/>
    </w:rPr>
  </w:style>
  <w:style w:type="paragraph" w:customStyle="1" w:styleId="Kikezds2">
    <w:name w:val="Kikezdés2"/>
    <w:uiPriority w:val="99"/>
    <w:pPr>
      <w:widowControl w:val="0"/>
      <w:autoSpaceDE w:val="0"/>
      <w:autoSpaceDN w:val="0"/>
      <w:adjustRightInd w:val="0"/>
      <w:spacing w:after="0" w:line="240" w:lineRule="auto"/>
      <w:ind w:left="408" w:hanging="202"/>
    </w:pPr>
    <w:rPr>
      <w:rFonts w:ascii="Times New Roman" w:hAnsi="Times New Roman" w:cs="Times New Roman"/>
      <w:sz w:val="24"/>
      <w:szCs w:val="24"/>
    </w:rPr>
  </w:style>
  <w:style w:type="paragraph" w:customStyle="1" w:styleId="Kikezds3">
    <w:name w:val="Kikezdés3"/>
    <w:uiPriority w:val="99"/>
    <w:pPr>
      <w:widowControl w:val="0"/>
      <w:autoSpaceDE w:val="0"/>
      <w:autoSpaceDN w:val="0"/>
      <w:adjustRightInd w:val="0"/>
      <w:spacing w:after="0" w:line="240" w:lineRule="auto"/>
      <w:ind w:left="613" w:hanging="202"/>
    </w:pPr>
    <w:rPr>
      <w:rFonts w:ascii="Times New Roman" w:hAnsi="Times New Roman" w:cs="Times New Roman"/>
      <w:sz w:val="24"/>
      <w:szCs w:val="24"/>
    </w:rPr>
  </w:style>
  <w:style w:type="paragraph" w:customStyle="1" w:styleId="Kikezds4">
    <w:name w:val="Kikezdés4"/>
    <w:uiPriority w:val="99"/>
    <w:pPr>
      <w:widowControl w:val="0"/>
      <w:autoSpaceDE w:val="0"/>
      <w:autoSpaceDN w:val="0"/>
      <w:adjustRightInd w:val="0"/>
      <w:spacing w:after="0" w:line="240" w:lineRule="auto"/>
      <w:ind w:left="817" w:hanging="202"/>
    </w:pPr>
    <w:rPr>
      <w:rFonts w:ascii="Times New Roman" w:hAnsi="Times New Roman" w:cs="Times New Roman"/>
      <w:sz w:val="24"/>
      <w:szCs w:val="24"/>
    </w:rPr>
  </w:style>
  <w:style w:type="paragraph" w:customStyle="1" w:styleId="kzp">
    <w:name w:val="közép"/>
    <w:uiPriority w:val="99"/>
    <w:pPr>
      <w:widowControl w:val="0"/>
      <w:autoSpaceDE w:val="0"/>
      <w:autoSpaceDN w:val="0"/>
      <w:adjustRightInd w:val="0"/>
      <w:spacing w:before="240" w:after="240" w:line="240" w:lineRule="auto"/>
      <w:jc w:val="center"/>
    </w:pPr>
    <w:rPr>
      <w:rFonts w:ascii="Times New Roman" w:hAnsi="Times New Roman" w:cs="Times New Roman"/>
      <w:i/>
      <w:iCs/>
      <w:sz w:val="24"/>
      <w:szCs w:val="24"/>
    </w:rPr>
  </w:style>
  <w:style w:type="paragraph" w:customStyle="1" w:styleId="MellkletCm">
    <w:name w:val="MellékletCím"/>
    <w:uiPriority w:val="99"/>
    <w:pPr>
      <w:widowControl w:val="0"/>
      <w:autoSpaceDE w:val="0"/>
      <w:autoSpaceDN w:val="0"/>
      <w:adjustRightInd w:val="0"/>
      <w:spacing w:before="480" w:after="240" w:line="240" w:lineRule="auto"/>
    </w:pPr>
    <w:rPr>
      <w:rFonts w:ascii="Times New Roman" w:hAnsi="Times New Roman" w:cs="Times New Roman"/>
      <w:i/>
      <w:iCs/>
      <w:sz w:val="24"/>
      <w:szCs w:val="24"/>
      <w:u w:val="single"/>
    </w:rPr>
  </w:style>
  <w:style w:type="paragraph" w:customStyle="1" w:styleId="NormlCm">
    <w:name w:val="NormálCím"/>
    <w:uiPriority w:val="99"/>
    <w:pPr>
      <w:widowControl w:val="0"/>
      <w:autoSpaceDE w:val="0"/>
      <w:autoSpaceDN w:val="0"/>
      <w:adjustRightInd w:val="0"/>
      <w:spacing w:before="480" w:after="240" w:line="240" w:lineRule="auto"/>
      <w:jc w:val="center"/>
    </w:pPr>
    <w:rPr>
      <w:rFonts w:ascii="Times New Roman" w:hAnsi="Times New Roman" w:cs="Times New Roman"/>
      <w:sz w:val="24"/>
      <w:szCs w:val="24"/>
    </w:rPr>
  </w:style>
  <w:style w:type="paragraph" w:customStyle="1" w:styleId="VastagCm">
    <w:name w:val="VastagCím"/>
    <w:uiPriority w:val="99"/>
    <w:pPr>
      <w:widowControl w:val="0"/>
      <w:autoSpaceDE w:val="0"/>
      <w:autoSpaceDN w:val="0"/>
      <w:adjustRightInd w:val="0"/>
      <w:spacing w:before="480" w:after="240" w:line="240" w:lineRule="auto"/>
      <w:jc w:val="center"/>
    </w:pPr>
    <w:rPr>
      <w:rFonts w:ascii="Times New Roman" w:hAnsi="Times New Roman" w:cs="Times New Roman"/>
      <w:b/>
      <w:bCs/>
      <w:sz w:val="24"/>
      <w:szCs w:val="24"/>
    </w:rPr>
  </w:style>
  <w:style w:type="paragraph" w:customStyle="1" w:styleId="vonal">
    <w:name w:val="vonal"/>
    <w:uiPriority w:val="99"/>
    <w:pPr>
      <w:widowControl w:val="0"/>
      <w:autoSpaceDE w:val="0"/>
      <w:autoSpaceDN w:val="0"/>
      <w:adjustRightInd w:val="0"/>
      <w:spacing w:after="0" w:line="240" w:lineRule="auto"/>
      <w:jc w:val="center"/>
    </w:pPr>
    <w:rPr>
      <w:rFonts w:ascii="Times New Roman" w:hAnsi="Times New Roman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hu-HU" w:eastAsia="hu-H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sz w:val="24"/>
      <w:szCs w:val="24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customStyle="1" w:styleId="Bekezds">
    <w:name w:val="Bekezdés"/>
    <w:uiPriority w:val="99"/>
    <w:pPr>
      <w:widowControl w:val="0"/>
      <w:autoSpaceDE w:val="0"/>
      <w:autoSpaceDN w:val="0"/>
      <w:adjustRightInd w:val="0"/>
      <w:spacing w:after="0" w:line="240" w:lineRule="auto"/>
      <w:ind w:firstLine="202"/>
    </w:pPr>
    <w:rPr>
      <w:rFonts w:ascii="Times New Roman" w:hAnsi="Times New Roman" w:cs="Times New Roman"/>
      <w:sz w:val="24"/>
      <w:szCs w:val="24"/>
    </w:rPr>
  </w:style>
  <w:style w:type="paragraph" w:customStyle="1" w:styleId="Bekezds2">
    <w:name w:val="Bekezdés2"/>
    <w:uiPriority w:val="99"/>
    <w:pPr>
      <w:widowControl w:val="0"/>
      <w:autoSpaceDE w:val="0"/>
      <w:autoSpaceDN w:val="0"/>
      <w:adjustRightInd w:val="0"/>
      <w:spacing w:after="0" w:line="240" w:lineRule="auto"/>
      <w:ind w:left="204" w:firstLine="204"/>
    </w:pPr>
    <w:rPr>
      <w:rFonts w:ascii="Times New Roman" w:hAnsi="Times New Roman" w:cs="Times New Roman"/>
      <w:sz w:val="24"/>
      <w:szCs w:val="24"/>
    </w:rPr>
  </w:style>
  <w:style w:type="paragraph" w:customStyle="1" w:styleId="Bekezds3">
    <w:name w:val="Bekezdés3"/>
    <w:uiPriority w:val="99"/>
    <w:pPr>
      <w:widowControl w:val="0"/>
      <w:autoSpaceDE w:val="0"/>
      <w:autoSpaceDN w:val="0"/>
      <w:adjustRightInd w:val="0"/>
      <w:spacing w:after="0" w:line="240" w:lineRule="auto"/>
      <w:ind w:left="408" w:firstLine="204"/>
    </w:pPr>
    <w:rPr>
      <w:rFonts w:ascii="Times New Roman" w:hAnsi="Times New Roman" w:cs="Times New Roman"/>
      <w:sz w:val="24"/>
      <w:szCs w:val="24"/>
    </w:rPr>
  </w:style>
  <w:style w:type="paragraph" w:customStyle="1" w:styleId="Bekezds4">
    <w:name w:val="Bekezdés4"/>
    <w:uiPriority w:val="99"/>
    <w:pPr>
      <w:widowControl w:val="0"/>
      <w:autoSpaceDE w:val="0"/>
      <w:autoSpaceDN w:val="0"/>
      <w:adjustRightInd w:val="0"/>
      <w:spacing w:after="0" w:line="240" w:lineRule="auto"/>
      <w:ind w:left="613" w:firstLine="204"/>
    </w:pPr>
    <w:rPr>
      <w:rFonts w:ascii="Times New Roman" w:hAnsi="Times New Roman" w:cs="Times New Roman"/>
      <w:sz w:val="24"/>
      <w:szCs w:val="24"/>
    </w:rPr>
  </w:style>
  <w:style w:type="paragraph" w:customStyle="1" w:styleId="DltCm">
    <w:name w:val="DôltCím"/>
    <w:uiPriority w:val="99"/>
    <w:pPr>
      <w:widowControl w:val="0"/>
      <w:autoSpaceDE w:val="0"/>
      <w:autoSpaceDN w:val="0"/>
      <w:adjustRightInd w:val="0"/>
      <w:spacing w:before="480" w:after="240" w:line="240" w:lineRule="auto"/>
      <w:jc w:val="center"/>
    </w:pPr>
    <w:rPr>
      <w:rFonts w:ascii="Times New Roman" w:hAnsi="Times New Roman" w:cs="Times New Roman"/>
      <w:i/>
      <w:iCs/>
      <w:sz w:val="24"/>
      <w:szCs w:val="24"/>
    </w:rPr>
  </w:style>
  <w:style w:type="paragraph" w:customStyle="1" w:styleId="FejezetCm">
    <w:name w:val="FejezetCím"/>
    <w:uiPriority w:val="99"/>
    <w:pPr>
      <w:widowControl w:val="0"/>
      <w:autoSpaceDE w:val="0"/>
      <w:autoSpaceDN w:val="0"/>
      <w:adjustRightInd w:val="0"/>
      <w:spacing w:before="480" w:after="240" w:line="240" w:lineRule="auto"/>
      <w:jc w:val="center"/>
    </w:pPr>
    <w:rPr>
      <w:rFonts w:ascii="Times New Roman" w:hAnsi="Times New Roman" w:cs="Times New Roman"/>
      <w:b/>
      <w:bCs/>
      <w:i/>
      <w:iCs/>
      <w:sz w:val="24"/>
      <w:szCs w:val="24"/>
    </w:rPr>
  </w:style>
  <w:style w:type="paragraph" w:customStyle="1" w:styleId="FCm">
    <w:name w:val="FôCím"/>
    <w:uiPriority w:val="99"/>
    <w:pPr>
      <w:widowControl w:val="0"/>
      <w:autoSpaceDE w:val="0"/>
      <w:autoSpaceDN w:val="0"/>
      <w:adjustRightInd w:val="0"/>
      <w:spacing w:before="480" w:after="240" w:line="240" w:lineRule="auto"/>
      <w:jc w:val="center"/>
    </w:pPr>
    <w:rPr>
      <w:rFonts w:ascii="Times New Roman" w:hAnsi="Times New Roman" w:cs="Times New Roman"/>
      <w:b/>
      <w:bCs/>
      <w:sz w:val="28"/>
      <w:szCs w:val="28"/>
    </w:rPr>
  </w:style>
  <w:style w:type="paragraph" w:customStyle="1" w:styleId="Kikezds">
    <w:name w:val="Kikezdés"/>
    <w:uiPriority w:val="99"/>
    <w:pPr>
      <w:widowControl w:val="0"/>
      <w:autoSpaceDE w:val="0"/>
      <w:autoSpaceDN w:val="0"/>
      <w:adjustRightInd w:val="0"/>
      <w:spacing w:after="0" w:line="240" w:lineRule="auto"/>
      <w:ind w:left="202" w:hanging="202"/>
    </w:pPr>
    <w:rPr>
      <w:rFonts w:ascii="Times New Roman" w:hAnsi="Times New Roman" w:cs="Times New Roman"/>
      <w:sz w:val="24"/>
      <w:szCs w:val="24"/>
    </w:rPr>
  </w:style>
  <w:style w:type="paragraph" w:customStyle="1" w:styleId="Kikezds2">
    <w:name w:val="Kikezdés2"/>
    <w:uiPriority w:val="99"/>
    <w:pPr>
      <w:widowControl w:val="0"/>
      <w:autoSpaceDE w:val="0"/>
      <w:autoSpaceDN w:val="0"/>
      <w:adjustRightInd w:val="0"/>
      <w:spacing w:after="0" w:line="240" w:lineRule="auto"/>
      <w:ind w:left="408" w:hanging="202"/>
    </w:pPr>
    <w:rPr>
      <w:rFonts w:ascii="Times New Roman" w:hAnsi="Times New Roman" w:cs="Times New Roman"/>
      <w:sz w:val="24"/>
      <w:szCs w:val="24"/>
    </w:rPr>
  </w:style>
  <w:style w:type="paragraph" w:customStyle="1" w:styleId="Kikezds3">
    <w:name w:val="Kikezdés3"/>
    <w:uiPriority w:val="99"/>
    <w:pPr>
      <w:widowControl w:val="0"/>
      <w:autoSpaceDE w:val="0"/>
      <w:autoSpaceDN w:val="0"/>
      <w:adjustRightInd w:val="0"/>
      <w:spacing w:after="0" w:line="240" w:lineRule="auto"/>
      <w:ind w:left="613" w:hanging="202"/>
    </w:pPr>
    <w:rPr>
      <w:rFonts w:ascii="Times New Roman" w:hAnsi="Times New Roman" w:cs="Times New Roman"/>
      <w:sz w:val="24"/>
      <w:szCs w:val="24"/>
    </w:rPr>
  </w:style>
  <w:style w:type="paragraph" w:customStyle="1" w:styleId="Kikezds4">
    <w:name w:val="Kikezdés4"/>
    <w:uiPriority w:val="99"/>
    <w:pPr>
      <w:widowControl w:val="0"/>
      <w:autoSpaceDE w:val="0"/>
      <w:autoSpaceDN w:val="0"/>
      <w:adjustRightInd w:val="0"/>
      <w:spacing w:after="0" w:line="240" w:lineRule="auto"/>
      <w:ind w:left="817" w:hanging="202"/>
    </w:pPr>
    <w:rPr>
      <w:rFonts w:ascii="Times New Roman" w:hAnsi="Times New Roman" w:cs="Times New Roman"/>
      <w:sz w:val="24"/>
      <w:szCs w:val="24"/>
    </w:rPr>
  </w:style>
  <w:style w:type="paragraph" w:customStyle="1" w:styleId="kzp">
    <w:name w:val="közép"/>
    <w:uiPriority w:val="99"/>
    <w:pPr>
      <w:widowControl w:val="0"/>
      <w:autoSpaceDE w:val="0"/>
      <w:autoSpaceDN w:val="0"/>
      <w:adjustRightInd w:val="0"/>
      <w:spacing w:before="240" w:after="240" w:line="240" w:lineRule="auto"/>
      <w:jc w:val="center"/>
    </w:pPr>
    <w:rPr>
      <w:rFonts w:ascii="Times New Roman" w:hAnsi="Times New Roman" w:cs="Times New Roman"/>
      <w:i/>
      <w:iCs/>
      <w:sz w:val="24"/>
      <w:szCs w:val="24"/>
    </w:rPr>
  </w:style>
  <w:style w:type="paragraph" w:customStyle="1" w:styleId="MellkletCm">
    <w:name w:val="MellékletCím"/>
    <w:uiPriority w:val="99"/>
    <w:pPr>
      <w:widowControl w:val="0"/>
      <w:autoSpaceDE w:val="0"/>
      <w:autoSpaceDN w:val="0"/>
      <w:adjustRightInd w:val="0"/>
      <w:spacing w:before="480" w:after="240" w:line="240" w:lineRule="auto"/>
    </w:pPr>
    <w:rPr>
      <w:rFonts w:ascii="Times New Roman" w:hAnsi="Times New Roman" w:cs="Times New Roman"/>
      <w:i/>
      <w:iCs/>
      <w:sz w:val="24"/>
      <w:szCs w:val="24"/>
      <w:u w:val="single"/>
    </w:rPr>
  </w:style>
  <w:style w:type="paragraph" w:customStyle="1" w:styleId="NormlCm">
    <w:name w:val="NormálCím"/>
    <w:uiPriority w:val="99"/>
    <w:pPr>
      <w:widowControl w:val="0"/>
      <w:autoSpaceDE w:val="0"/>
      <w:autoSpaceDN w:val="0"/>
      <w:adjustRightInd w:val="0"/>
      <w:spacing w:before="480" w:after="240" w:line="240" w:lineRule="auto"/>
      <w:jc w:val="center"/>
    </w:pPr>
    <w:rPr>
      <w:rFonts w:ascii="Times New Roman" w:hAnsi="Times New Roman" w:cs="Times New Roman"/>
      <w:sz w:val="24"/>
      <w:szCs w:val="24"/>
    </w:rPr>
  </w:style>
  <w:style w:type="paragraph" w:customStyle="1" w:styleId="VastagCm">
    <w:name w:val="VastagCím"/>
    <w:uiPriority w:val="99"/>
    <w:pPr>
      <w:widowControl w:val="0"/>
      <w:autoSpaceDE w:val="0"/>
      <w:autoSpaceDN w:val="0"/>
      <w:adjustRightInd w:val="0"/>
      <w:spacing w:before="480" w:after="240" w:line="240" w:lineRule="auto"/>
      <w:jc w:val="center"/>
    </w:pPr>
    <w:rPr>
      <w:rFonts w:ascii="Times New Roman" w:hAnsi="Times New Roman" w:cs="Times New Roman"/>
      <w:b/>
      <w:bCs/>
      <w:sz w:val="24"/>
      <w:szCs w:val="24"/>
    </w:rPr>
  </w:style>
  <w:style w:type="paragraph" w:customStyle="1" w:styleId="vonal">
    <w:name w:val="vonal"/>
    <w:uiPriority w:val="99"/>
    <w:pPr>
      <w:widowControl w:val="0"/>
      <w:autoSpaceDE w:val="0"/>
      <w:autoSpaceDN w:val="0"/>
      <w:adjustRightInd w:val="0"/>
      <w:spacing w:after="0" w:line="240" w:lineRule="auto"/>
      <w:jc w:val="center"/>
    </w:pPr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14</Pages>
  <Words>3332</Words>
  <Characters>22996</Characters>
  <Application>Microsoft Office Word</Application>
  <DocSecurity>0</DocSecurity>
  <Lines>191</Lines>
  <Paragraphs>52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26276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NSZFH</dc:creator>
  <cp:lastModifiedBy>NSZFH</cp:lastModifiedBy>
  <cp:revision>3</cp:revision>
  <dcterms:created xsi:type="dcterms:W3CDTF">2019-01-24T13:58:00Z</dcterms:created>
  <dcterms:modified xsi:type="dcterms:W3CDTF">2019-01-25T10:00:00Z</dcterms:modified>
</cp:coreProperties>
</file>