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1D1" w:rsidRDefault="008C11D1" w:rsidP="008C11D1">
      <w:pPr>
        <w:spacing w:before="240" w:after="240"/>
        <w:jc w:val="center"/>
      </w:pPr>
      <w:r>
        <w:rPr>
          <w:sz w:val="28"/>
          <w:szCs w:val="28"/>
        </w:rPr>
        <w:t>VEGYIPARI ISMERETEK ÁGAZATI SZAKMAI ÉRETTSÉGI VIZSGA</w:t>
      </w:r>
      <w:r>
        <w:rPr>
          <w:sz w:val="28"/>
          <w:szCs w:val="28"/>
        </w:rPr>
        <w:br/>
        <w:t>ÁLTALÁNOS KÖVETELMÉNYEI</w:t>
      </w:r>
      <w:r>
        <w:rPr>
          <w:sz w:val="28"/>
          <w:szCs w:val="28"/>
          <w:vertAlign w:val="superscript"/>
        </w:rPr>
        <w:footnoteReference w:id="1"/>
      </w:r>
    </w:p>
    <w:p w:rsidR="008C11D1" w:rsidRDefault="008C11D1" w:rsidP="008C11D1">
      <w:pPr>
        <w:ind w:firstLine="204"/>
        <w:jc w:val="both"/>
      </w:pPr>
      <w:r>
        <w:rPr>
          <w:b/>
          <w:bCs/>
        </w:rPr>
        <w:t>A vizsga formája</w:t>
      </w:r>
    </w:p>
    <w:p w:rsidR="008C11D1" w:rsidRDefault="008C11D1" w:rsidP="008C11D1">
      <w:pPr>
        <w:ind w:firstLine="204"/>
        <w:jc w:val="both"/>
      </w:pPr>
      <w:r>
        <w:t>Középszinten: írásbeli és szóbeli.</w:t>
      </w:r>
    </w:p>
    <w:p w:rsidR="008C11D1" w:rsidRDefault="008C11D1" w:rsidP="008C11D1">
      <w:pPr>
        <w:ind w:firstLine="204"/>
        <w:jc w:val="both"/>
      </w:pPr>
      <w:r>
        <w:t>Emelt szinten: írásbeli és szóbeli.</w:t>
      </w:r>
    </w:p>
    <w:p w:rsidR="008C11D1" w:rsidRDefault="008C11D1" w:rsidP="008C11D1">
      <w:pPr>
        <w:spacing w:before="240"/>
        <w:ind w:firstLine="204"/>
        <w:jc w:val="both"/>
      </w:pPr>
      <w:r>
        <w:rPr>
          <w:b/>
          <w:bCs/>
        </w:rPr>
        <w:t>A vegyipari ismeretek ágazati szakmai érettségi vizsga célja</w:t>
      </w:r>
    </w:p>
    <w:p w:rsidR="008C11D1" w:rsidRDefault="008C11D1" w:rsidP="008C11D1">
      <w:pPr>
        <w:ind w:firstLine="204"/>
        <w:jc w:val="both"/>
      </w:pPr>
      <w:r>
        <w:t>A vegyipari ismeretek ágazati szakmai érettségi vizsga célja annak megállapítása, hogy a vizsgázó</w:t>
      </w:r>
    </w:p>
    <w:p w:rsidR="008C11D1" w:rsidRDefault="008C11D1" w:rsidP="008C11D1">
      <w:pPr>
        <w:ind w:firstLine="204"/>
        <w:jc w:val="both"/>
      </w:pPr>
      <w:r>
        <w:t>- megfelelően tájékozott-e</w:t>
      </w:r>
    </w:p>
    <w:p w:rsidR="008C11D1" w:rsidRDefault="008C11D1" w:rsidP="008C11D1">
      <w:pPr>
        <w:ind w:firstLine="204"/>
        <w:jc w:val="both"/>
      </w:pPr>
      <w:r>
        <w:t>- a műanyagok és a gumik a felhasználás szempontjából fontos tulajdonságaival kapcsolatban,</w:t>
      </w:r>
    </w:p>
    <w:p w:rsidR="008C11D1" w:rsidRDefault="008C11D1" w:rsidP="008C11D1">
      <w:pPr>
        <w:ind w:left="612" w:hanging="204"/>
        <w:jc w:val="both"/>
      </w:pPr>
      <w:r>
        <w:t>- a méréstechnikai ismeretekben,</w:t>
      </w:r>
    </w:p>
    <w:p w:rsidR="008C11D1" w:rsidRDefault="008C11D1" w:rsidP="008C11D1">
      <w:pPr>
        <w:ind w:left="612" w:hanging="204"/>
        <w:jc w:val="both"/>
      </w:pPr>
      <w:r>
        <w:t>- mérések elvégzésében, kiértékelésében,</w:t>
      </w:r>
    </w:p>
    <w:p w:rsidR="008C11D1" w:rsidRDefault="008C11D1" w:rsidP="008C11D1">
      <w:pPr>
        <w:ind w:left="612" w:hanging="204"/>
        <w:jc w:val="both"/>
      </w:pPr>
      <w:r>
        <w:t>- a mintavételezésben,</w:t>
      </w:r>
    </w:p>
    <w:p w:rsidR="008C11D1" w:rsidRDefault="008C11D1" w:rsidP="008C11D1">
      <w:pPr>
        <w:ind w:left="612" w:hanging="204"/>
        <w:jc w:val="both"/>
      </w:pPr>
      <w:r>
        <w:t>- a szakmában használatos gépi berendezések működésével, kezelésével, biztonságtechnikai előírásaival kapcsolatban,</w:t>
      </w:r>
    </w:p>
    <w:p w:rsidR="008C11D1" w:rsidRDefault="008C11D1" w:rsidP="008C11D1">
      <w:pPr>
        <w:ind w:left="612" w:hanging="204"/>
        <w:jc w:val="both"/>
      </w:pPr>
      <w:r>
        <w:t>- a műszaki dokumentáció készítésében,</w:t>
      </w:r>
    </w:p>
    <w:p w:rsidR="008C11D1" w:rsidRDefault="008C11D1" w:rsidP="008C11D1">
      <w:pPr>
        <w:ind w:left="612" w:hanging="204"/>
        <w:jc w:val="both"/>
      </w:pPr>
      <w:r>
        <w:t>- rendelkezik-e a szükséges elméleti alapokkal, hogy a feladatot és a feladat megoldásához szükséges számításokat elvégezze,</w:t>
      </w:r>
    </w:p>
    <w:p w:rsidR="008C11D1" w:rsidRDefault="008C11D1" w:rsidP="008C11D1">
      <w:pPr>
        <w:ind w:left="612" w:hanging="204"/>
        <w:jc w:val="both"/>
      </w:pPr>
      <w:r>
        <w:t>- tudja-e alkalmazni a tanult ismereteit, ismeri-e a biztonságos munkavégzés szabályait.</w:t>
      </w:r>
    </w:p>
    <w:p w:rsidR="008C11D1" w:rsidRDefault="008C11D1" w:rsidP="008C11D1">
      <w:pPr>
        <w:ind w:left="612" w:hanging="204"/>
        <w:jc w:val="both"/>
      </w:pPr>
      <w:r>
        <w:t>Emelt szinten a felsoroltakon túl az érettségi vizsga további célja annak mérése, hogy a vizsgázó</w:t>
      </w:r>
    </w:p>
    <w:p w:rsidR="008C11D1" w:rsidRDefault="008C11D1" w:rsidP="008C11D1">
      <w:pPr>
        <w:ind w:firstLine="204"/>
        <w:jc w:val="both"/>
      </w:pPr>
      <w:r>
        <w:t>- rendelkezik-e logikus, rendszerben való gondolkodással az összetettebb problémák megoldásához,</w:t>
      </w:r>
    </w:p>
    <w:p w:rsidR="008C11D1" w:rsidRDefault="008C11D1" w:rsidP="008C11D1">
      <w:pPr>
        <w:ind w:firstLine="204"/>
        <w:jc w:val="both"/>
      </w:pPr>
      <w:r>
        <w:t>- munkáját meg tudja-e tervezni.</w:t>
      </w:r>
    </w:p>
    <w:p w:rsidR="008C11D1" w:rsidRDefault="008C11D1" w:rsidP="008C11D1">
      <w:pPr>
        <w:spacing w:before="240"/>
        <w:ind w:firstLine="204"/>
        <w:jc w:val="both"/>
      </w:pPr>
      <w:r>
        <w:t>A fent felsoroltak tudásmérése során szükséges meggyőződni arról, hogy a vizsgázó rendelkezik-e az alábbi szakmai készségekkel, kompetenciákkal:</w:t>
      </w:r>
    </w:p>
    <w:p w:rsidR="008C11D1" w:rsidRDefault="008C11D1" w:rsidP="008C11D1">
      <w:pPr>
        <w:ind w:firstLine="204"/>
        <w:jc w:val="both"/>
      </w:pPr>
      <w:r>
        <w:t>- szakmai szöveg megértése írásban és szóban,</w:t>
      </w:r>
    </w:p>
    <w:p w:rsidR="008C11D1" w:rsidRDefault="008C11D1" w:rsidP="008C11D1">
      <w:pPr>
        <w:ind w:firstLine="204"/>
        <w:jc w:val="both"/>
      </w:pPr>
      <w:r>
        <w:t>- szakmai számolási készség, egyenletek megoldása, ábrák, diagramok alkalmazása,</w:t>
      </w:r>
    </w:p>
    <w:p w:rsidR="008C11D1" w:rsidRDefault="008C11D1" w:rsidP="008C11D1">
      <w:pPr>
        <w:ind w:firstLine="204"/>
        <w:jc w:val="both"/>
      </w:pPr>
      <w:r>
        <w:t>- ismeretek helyénvaló alkalmazása,</w:t>
      </w:r>
    </w:p>
    <w:p w:rsidR="008C11D1" w:rsidRDefault="008C11D1" w:rsidP="008C11D1">
      <w:pPr>
        <w:ind w:firstLine="204"/>
        <w:jc w:val="both"/>
      </w:pPr>
      <w:r>
        <w:t>- megbízhatóság.</w:t>
      </w:r>
    </w:p>
    <w:p w:rsidR="008C11D1" w:rsidRDefault="008C11D1" w:rsidP="008C11D1">
      <w:pPr>
        <w:spacing w:before="240"/>
        <w:ind w:firstLine="204"/>
        <w:jc w:val="both"/>
      </w:pPr>
      <w:r>
        <w:rPr>
          <w:b/>
          <w:bCs/>
        </w:rPr>
        <w:t>Tartalmi követelmények</w:t>
      </w:r>
    </w:p>
    <w:p w:rsidR="008C11D1" w:rsidRDefault="008C11D1" w:rsidP="008C11D1">
      <w:pPr>
        <w:spacing w:before="240" w:after="240"/>
        <w:jc w:val="center"/>
      </w:pPr>
      <w:r>
        <w:rPr>
          <w:b/>
          <w:bCs/>
          <w:sz w:val="28"/>
          <w:szCs w:val="28"/>
        </w:rPr>
        <w:lastRenderedPageBreak/>
        <w:t>KÖZÉPSZINT</w:t>
      </w:r>
    </w:p>
    <w:tbl>
      <w:tblPr>
        <w:tblW w:w="0" w:type="auto"/>
        <w:tblInd w:w="5" w:type="dxa"/>
        <w:tblLayout w:type="fixed"/>
        <w:tblCellMar>
          <w:left w:w="0" w:type="dxa"/>
          <w:right w:w="0" w:type="dxa"/>
        </w:tblCellMar>
        <w:tblLook w:val="0000" w:firstRow="0" w:lastRow="0" w:firstColumn="0" w:lastColumn="0" w:noHBand="0" w:noVBand="0"/>
      </w:tblPr>
      <w:tblGrid>
        <w:gridCol w:w="2830"/>
        <w:gridCol w:w="6802"/>
      </w:tblGrid>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1" w:right="51"/>
              <w:jc w:val="center"/>
              <w:rPr>
                <w:sz w:val="20"/>
                <w:szCs w:val="20"/>
              </w:rPr>
            </w:pPr>
            <w:r>
              <w:rPr>
                <w:sz w:val="20"/>
                <w:szCs w:val="20"/>
              </w:rPr>
              <w:t xml:space="preserve"> Témakörök</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1" w:right="51"/>
              <w:jc w:val="center"/>
              <w:rPr>
                <w:sz w:val="20"/>
                <w:szCs w:val="20"/>
              </w:rPr>
            </w:pPr>
            <w:r>
              <w:rPr>
                <w:sz w:val="20"/>
                <w:szCs w:val="20"/>
              </w:rPr>
              <w:t xml:space="preserve"> Követelmények</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1. Méréstechnika</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Méréstechnikai alapfogalmak, a gumi- és műanyagipari műszerek működési elve, karbantartására vonatkozó előírások.</w:t>
            </w:r>
            <w:r>
              <w:rPr>
                <w:sz w:val="20"/>
                <w:szCs w:val="20"/>
              </w:rPr>
              <w:br/>
              <w:t>A mintavétel szabályai.</w:t>
            </w:r>
            <w:r>
              <w:rPr>
                <w:sz w:val="20"/>
                <w:szCs w:val="20"/>
              </w:rPr>
              <w:br/>
              <w:t>A mért értékekből az előírt viszonyszámok és mutatószámok meghatározása.</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2. Anyagvizsgálatok gyakorlat I.</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Az előírásnak megfelelő mintavétel, fizikai mérések szakszerű ismerete, próbatest készítésének ismerete.</w:t>
            </w:r>
            <w:r>
              <w:rPr>
                <w:sz w:val="20"/>
                <w:szCs w:val="20"/>
              </w:rPr>
              <w:br/>
              <w:t xml:space="preserve">Az eredmények alapján az alapanyag és a termék minősítése. </w:t>
            </w:r>
            <w:r>
              <w:rPr>
                <w:sz w:val="20"/>
                <w:szCs w:val="20"/>
              </w:rPr>
              <w:br/>
              <w:t>A munka dokumentálása és bemutatása szóban.</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3. Anyagvizsgálatok gyakorlat II.</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Az előírásnak megfelelő mintavétel, a mechanikai és </w:t>
            </w:r>
            <w:proofErr w:type="spellStart"/>
            <w:r>
              <w:rPr>
                <w:sz w:val="20"/>
                <w:szCs w:val="20"/>
              </w:rPr>
              <w:t>reológiai</w:t>
            </w:r>
            <w:proofErr w:type="spellEnd"/>
            <w:r>
              <w:rPr>
                <w:sz w:val="20"/>
                <w:szCs w:val="20"/>
              </w:rPr>
              <w:t xml:space="preserve"> vizsgálatok szakszerű</w:t>
            </w:r>
            <w:r>
              <w:rPr>
                <w:sz w:val="20"/>
                <w:szCs w:val="20"/>
              </w:rPr>
              <w:br/>
              <w:t>ismerete.</w:t>
            </w:r>
            <w:r>
              <w:rPr>
                <w:sz w:val="20"/>
                <w:szCs w:val="20"/>
              </w:rPr>
              <w:br/>
              <w:t xml:space="preserve">Az eredmények alapján az alapanyag vagy termék minősítése. </w:t>
            </w:r>
            <w:r>
              <w:rPr>
                <w:sz w:val="20"/>
                <w:szCs w:val="20"/>
              </w:rPr>
              <w:br/>
              <w:t>A munka dokumentálása és bemutatása szóban.</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4. Gépészeti alapismeretek</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 műszaki dokumentáció értelmezése, a berendezések működési elvét bemutató vázlatrajzok értelmezése, egyszerű folyamatábrák értelmezése.</w:t>
            </w:r>
            <w:r>
              <w:rPr>
                <w:sz w:val="20"/>
                <w:szCs w:val="20"/>
              </w:rPr>
              <w:br/>
              <w:t>A leggyakoribb kötésmódok, kötő gépelemek, csapágytípusok és hajtások.</w:t>
            </w:r>
            <w:r>
              <w:rPr>
                <w:sz w:val="20"/>
                <w:szCs w:val="20"/>
              </w:rPr>
              <w:br/>
              <w:t>A folyadékok, gázok, ömlesztett szilárd anyagok, darabáruk szállítására, tárolására alkalmas berendezések.</w:t>
            </w:r>
            <w:r>
              <w:rPr>
                <w:sz w:val="20"/>
                <w:szCs w:val="20"/>
              </w:rPr>
              <w:br/>
              <w:t>Egyszerű áramlástani és hőtani számítások.</w:t>
            </w:r>
            <w:r>
              <w:rPr>
                <w:sz w:val="20"/>
                <w:szCs w:val="20"/>
              </w:rPr>
              <w:br/>
              <w:t xml:space="preserve">Az ipari adagoló és bemérő rendszerek működési elve. </w:t>
            </w:r>
            <w:r>
              <w:rPr>
                <w:sz w:val="20"/>
                <w:szCs w:val="20"/>
              </w:rPr>
              <w:br/>
              <w:t>Az energiaellátó rendszerek funkciója.</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5. Gyártás-előkészítés berendezései gyakorlat</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Az anyagmozgatás eszközei, aprító, daraboló, granuláló berendezések működési elve, a plasztikus anyagok keverésére alkalmas berendezések.</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6. Gyártóberendezések gyakorlat</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w:t>
            </w:r>
            <w:proofErr w:type="spellStart"/>
            <w:r>
              <w:rPr>
                <w:sz w:val="20"/>
                <w:szCs w:val="20"/>
              </w:rPr>
              <w:t>Extruderek</w:t>
            </w:r>
            <w:proofErr w:type="spellEnd"/>
            <w:r>
              <w:rPr>
                <w:sz w:val="20"/>
                <w:szCs w:val="20"/>
              </w:rPr>
              <w:t xml:space="preserve">, kalanderek, sajtoló, préselő, </w:t>
            </w:r>
            <w:proofErr w:type="spellStart"/>
            <w:r>
              <w:rPr>
                <w:sz w:val="20"/>
                <w:szCs w:val="20"/>
              </w:rPr>
              <w:t>fröccsöntőgépek</w:t>
            </w:r>
            <w:proofErr w:type="spellEnd"/>
            <w:r>
              <w:rPr>
                <w:sz w:val="20"/>
                <w:szCs w:val="20"/>
              </w:rPr>
              <w:t xml:space="preserve"> felépítése és működési elvének ismeretek.</w:t>
            </w:r>
            <w:r>
              <w:rPr>
                <w:sz w:val="20"/>
                <w:szCs w:val="20"/>
              </w:rPr>
              <w:br/>
              <w:t xml:space="preserve">A gépek kezelésére jellemző munka- és balesetvédelmi szabályok értelmezése. </w:t>
            </w:r>
          </w:p>
        </w:tc>
      </w:tr>
    </w:tbl>
    <w:p w:rsidR="008C11D1" w:rsidRDefault="008C11D1" w:rsidP="008C11D1">
      <w:pPr>
        <w:spacing w:before="240" w:after="240"/>
        <w:jc w:val="center"/>
      </w:pPr>
      <w:r>
        <w:rPr>
          <w:b/>
          <w:bCs/>
          <w:sz w:val="28"/>
          <w:szCs w:val="28"/>
        </w:rPr>
        <w:t>EMELT SZINT</w:t>
      </w:r>
    </w:p>
    <w:tbl>
      <w:tblPr>
        <w:tblW w:w="0" w:type="auto"/>
        <w:tblInd w:w="5" w:type="dxa"/>
        <w:tblLayout w:type="fixed"/>
        <w:tblCellMar>
          <w:left w:w="0" w:type="dxa"/>
          <w:right w:w="0" w:type="dxa"/>
        </w:tblCellMar>
        <w:tblLook w:val="0000" w:firstRow="0" w:lastRow="0" w:firstColumn="0" w:lastColumn="0" w:noHBand="0" w:noVBand="0"/>
      </w:tblPr>
      <w:tblGrid>
        <w:gridCol w:w="2830"/>
        <w:gridCol w:w="6802"/>
      </w:tblGrid>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1" w:right="51"/>
              <w:jc w:val="center"/>
              <w:rPr>
                <w:sz w:val="20"/>
                <w:szCs w:val="20"/>
              </w:rPr>
            </w:pPr>
            <w:r>
              <w:rPr>
                <w:sz w:val="20"/>
                <w:szCs w:val="20"/>
              </w:rPr>
              <w:t xml:space="preserve"> Témakörök</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1" w:right="51"/>
              <w:jc w:val="center"/>
              <w:rPr>
                <w:sz w:val="20"/>
                <w:szCs w:val="20"/>
              </w:rPr>
            </w:pPr>
            <w:r>
              <w:rPr>
                <w:sz w:val="20"/>
                <w:szCs w:val="20"/>
              </w:rPr>
              <w:t xml:space="preserve"> Követelmények</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1. Méréstechnika</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Méréstechnikai alapfogalmak, a gumi- és műanyagipari műszerek működési elve, karbantartására, hitelesítésére vonatkozó előírások.</w:t>
            </w:r>
            <w:r>
              <w:rPr>
                <w:sz w:val="20"/>
                <w:szCs w:val="20"/>
              </w:rPr>
              <w:br/>
              <w:t>A mintavétel szabályai.</w:t>
            </w:r>
            <w:r>
              <w:rPr>
                <w:sz w:val="20"/>
                <w:szCs w:val="20"/>
              </w:rPr>
              <w:br/>
              <w:t>A mért értékekből az előírt viszonyszámok és mutatószámok meghatározása.</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2. Anyagvizsgálatok gyakorlat I.</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Az előírásnak megfelelő mintavétel, fizikai mérések szakszerű ismerete, próbatest készítésének ismerete.</w:t>
            </w:r>
            <w:r>
              <w:rPr>
                <w:sz w:val="20"/>
                <w:szCs w:val="20"/>
              </w:rPr>
              <w:br/>
            </w:r>
            <w:r>
              <w:rPr>
                <w:sz w:val="20"/>
                <w:szCs w:val="20"/>
              </w:rPr>
              <w:lastRenderedPageBreak/>
              <w:t xml:space="preserve">Az eredmények alapján az alapanyag és a termék minősítése. </w:t>
            </w:r>
            <w:r>
              <w:rPr>
                <w:sz w:val="20"/>
                <w:szCs w:val="20"/>
              </w:rPr>
              <w:br/>
              <w:t>A munka dokumentálása és bemutatása szóban.</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lastRenderedPageBreak/>
              <w:t xml:space="preserve"> 3. Anyagvizsgálatok gyakorlat II.</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Az előírásnak megfelelő mintavétel, a mechanikai és </w:t>
            </w:r>
            <w:proofErr w:type="spellStart"/>
            <w:r>
              <w:rPr>
                <w:sz w:val="20"/>
                <w:szCs w:val="20"/>
              </w:rPr>
              <w:t>reológiai</w:t>
            </w:r>
            <w:proofErr w:type="spellEnd"/>
            <w:r>
              <w:rPr>
                <w:sz w:val="20"/>
                <w:szCs w:val="20"/>
              </w:rPr>
              <w:t xml:space="preserve"> vizsgálatok szakszerű</w:t>
            </w:r>
            <w:r>
              <w:rPr>
                <w:sz w:val="20"/>
                <w:szCs w:val="20"/>
              </w:rPr>
              <w:br/>
              <w:t>ismerete.</w:t>
            </w:r>
            <w:r>
              <w:rPr>
                <w:sz w:val="20"/>
                <w:szCs w:val="20"/>
              </w:rPr>
              <w:br/>
              <w:t>Az eredmények alapján az alapanyag vagy termék minősítése.</w:t>
            </w:r>
            <w:r>
              <w:rPr>
                <w:sz w:val="20"/>
                <w:szCs w:val="20"/>
              </w:rPr>
              <w:br/>
              <w:t>A munka dokumentálása, táblázatos megjelenítése és bemutatása szóban.</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4. Gépészeti alapismeretek</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 műszaki dokumentáció értelmezése, a berendezések működési elvét bemutató vázlatrajzok, egyszerű technológiák, folyamatábrák értelmezése, készítése.</w:t>
            </w:r>
            <w:r>
              <w:rPr>
                <w:sz w:val="20"/>
                <w:szCs w:val="20"/>
              </w:rPr>
              <w:br/>
              <w:t>A leggyakoribb kötésmódok, kötő gépelemek, csapágytípusok és hajtások.</w:t>
            </w:r>
            <w:r>
              <w:rPr>
                <w:sz w:val="20"/>
                <w:szCs w:val="20"/>
              </w:rPr>
              <w:br/>
              <w:t>A folyadékok, gázok, ömlesztett szilárd anyagok, darabáruk szállítására, tárolására alkalmas berendezések.</w:t>
            </w:r>
            <w:r>
              <w:rPr>
                <w:sz w:val="20"/>
                <w:szCs w:val="20"/>
              </w:rPr>
              <w:br/>
              <w:t>Egyszerű áramlástani és hőtani számítások.</w:t>
            </w:r>
            <w:r>
              <w:rPr>
                <w:sz w:val="20"/>
                <w:szCs w:val="20"/>
              </w:rPr>
              <w:br/>
              <w:t xml:space="preserve">Az ipari adagoló és bemérő rendszerek működési elve. </w:t>
            </w:r>
            <w:r>
              <w:rPr>
                <w:sz w:val="20"/>
                <w:szCs w:val="20"/>
              </w:rPr>
              <w:br/>
              <w:t>Az energiaellátó rendszerek funkciója.</w:t>
            </w:r>
            <w:r>
              <w:rPr>
                <w:sz w:val="20"/>
                <w:szCs w:val="20"/>
              </w:rPr>
              <w:br/>
              <w:t xml:space="preserve">Motorok, berendezések működési elve. </w:t>
            </w:r>
            <w:r>
              <w:rPr>
                <w:sz w:val="20"/>
                <w:szCs w:val="20"/>
              </w:rPr>
              <w:br/>
              <w:t>Szabályozás.</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5. Gyártás-előkészítés berendezései gyakorlat</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Az anyagmozgatás eszközei, aprító, daraboló, granuláló berendezések működési elve, a plasztikus anyagok keverésére alkalmas berendezések.</w:t>
            </w:r>
          </w:p>
        </w:tc>
      </w:tr>
      <w:tr w:rsidR="008C11D1" w:rsidTr="00502378">
        <w:tblPrEx>
          <w:tblCellMar>
            <w:top w:w="0" w:type="dxa"/>
            <w:left w:w="0" w:type="dxa"/>
            <w:bottom w:w="0" w:type="dxa"/>
            <w:right w:w="0" w:type="dxa"/>
          </w:tblCellMar>
        </w:tblPrEx>
        <w:tc>
          <w:tcPr>
            <w:tcW w:w="2830"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6. Gyártóberendezések gyakorlat</w:t>
            </w:r>
          </w:p>
        </w:tc>
        <w:tc>
          <w:tcPr>
            <w:tcW w:w="6802" w:type="dxa"/>
            <w:tcBorders>
              <w:top w:val="single" w:sz="4" w:space="0" w:color="auto"/>
              <w:left w:val="single" w:sz="4" w:space="0" w:color="auto"/>
              <w:bottom w:val="single" w:sz="4" w:space="0" w:color="auto"/>
              <w:right w:val="single" w:sz="4" w:space="0" w:color="auto"/>
            </w:tcBorders>
          </w:tcPr>
          <w:p w:rsidR="008C11D1" w:rsidRDefault="008C11D1" w:rsidP="00502378">
            <w:pPr>
              <w:ind w:left="56" w:right="56"/>
              <w:rPr>
                <w:sz w:val="20"/>
                <w:szCs w:val="20"/>
              </w:rPr>
            </w:pPr>
            <w:r>
              <w:rPr>
                <w:sz w:val="20"/>
                <w:szCs w:val="20"/>
              </w:rPr>
              <w:t xml:space="preserve"> </w:t>
            </w:r>
            <w:proofErr w:type="spellStart"/>
            <w:r>
              <w:rPr>
                <w:sz w:val="20"/>
                <w:szCs w:val="20"/>
              </w:rPr>
              <w:t>Extruderek</w:t>
            </w:r>
            <w:proofErr w:type="spellEnd"/>
            <w:r>
              <w:rPr>
                <w:sz w:val="20"/>
                <w:szCs w:val="20"/>
              </w:rPr>
              <w:t xml:space="preserve">, kalanderek, sajtoló, préselő, </w:t>
            </w:r>
            <w:proofErr w:type="spellStart"/>
            <w:r>
              <w:rPr>
                <w:sz w:val="20"/>
                <w:szCs w:val="20"/>
              </w:rPr>
              <w:t>fröccsöntőgépek</w:t>
            </w:r>
            <w:proofErr w:type="spellEnd"/>
            <w:r>
              <w:rPr>
                <w:sz w:val="20"/>
                <w:szCs w:val="20"/>
              </w:rPr>
              <w:t>, termékkiszerelő és csomagológépek felépítése és működési elvének ismerete.</w:t>
            </w:r>
            <w:r>
              <w:rPr>
                <w:sz w:val="20"/>
                <w:szCs w:val="20"/>
              </w:rPr>
              <w:br/>
              <w:t>A gépek kezelésére jellemző munka- és balesetvédelmi szabályok értelmezése.</w:t>
            </w:r>
          </w:p>
        </w:tc>
      </w:tr>
      <w:tr w:rsidR="008C11D1" w:rsidTr="00502378">
        <w:tblPrEx>
          <w:tblCellMar>
            <w:top w:w="0" w:type="dxa"/>
            <w:left w:w="0" w:type="dxa"/>
            <w:bottom w:w="0" w:type="dxa"/>
            <w:right w:w="0" w:type="dxa"/>
          </w:tblCellMar>
        </w:tblPrEx>
        <w:tc>
          <w:tcPr>
            <w:tcW w:w="2830" w:type="dxa"/>
            <w:tcBorders>
              <w:top w:val="single" w:sz="4" w:space="0" w:color="auto"/>
              <w:left w:val="nil"/>
              <w:bottom w:val="nil"/>
              <w:right w:val="nil"/>
            </w:tcBorders>
          </w:tcPr>
          <w:p w:rsidR="008C11D1" w:rsidRDefault="008C11D1" w:rsidP="00502378">
            <w:pPr>
              <w:rPr>
                <w:sz w:val="20"/>
                <w:szCs w:val="20"/>
              </w:rPr>
            </w:pPr>
            <w:r>
              <w:rPr>
                <w:sz w:val="20"/>
                <w:szCs w:val="20"/>
              </w:rPr>
              <w:t xml:space="preserve"> </w:t>
            </w:r>
          </w:p>
        </w:tc>
        <w:tc>
          <w:tcPr>
            <w:tcW w:w="6802" w:type="dxa"/>
            <w:tcBorders>
              <w:top w:val="single" w:sz="4" w:space="0" w:color="auto"/>
              <w:left w:val="nil"/>
              <w:bottom w:val="nil"/>
              <w:right w:val="nil"/>
            </w:tcBorders>
          </w:tcPr>
          <w:p w:rsidR="008C11D1" w:rsidRDefault="008C11D1" w:rsidP="00502378">
            <w:pPr>
              <w:ind w:left="56" w:right="56"/>
              <w:jc w:val="right"/>
              <w:rPr>
                <w:sz w:val="20"/>
                <w:szCs w:val="20"/>
              </w:rPr>
            </w:pPr>
            <w:r>
              <w:rPr>
                <w:sz w:val="20"/>
                <w:szCs w:val="20"/>
              </w:rPr>
              <w:t xml:space="preserve"> </w:t>
            </w:r>
          </w:p>
        </w:tc>
      </w:tr>
    </w:tbl>
    <w:p w:rsidR="008C11D1" w:rsidRDefault="008C11D1" w:rsidP="008C11D1">
      <w:pPr>
        <w:spacing w:before="240" w:after="240"/>
        <w:jc w:val="center"/>
      </w:pPr>
      <w:bookmarkStart w:id="0" w:name="_GoBack"/>
      <w:bookmarkEnd w:id="0"/>
      <w:r>
        <w:t>----&gt;&gt;-----&gt;&gt;--&lt;&lt;-----&lt;&lt;----</w:t>
      </w:r>
    </w:p>
    <w:p w:rsidR="008C11D1" w:rsidRDefault="008C11D1" w:rsidP="008C11D1">
      <w:pPr>
        <w:jc w:val="both"/>
      </w:pPr>
    </w:p>
    <w:p w:rsidR="008C11D1" w:rsidRDefault="008C11D1">
      <w:pPr>
        <w:spacing w:before="240" w:after="240"/>
        <w:jc w:val="center"/>
        <w:rPr>
          <w:b/>
          <w:bCs/>
          <w:i/>
          <w:iCs/>
          <w:sz w:val="28"/>
          <w:szCs w:val="28"/>
        </w:rPr>
      </w:pPr>
    </w:p>
    <w:p w:rsidR="00C951E3" w:rsidRDefault="00AB410E">
      <w:pPr>
        <w:spacing w:before="240" w:after="240"/>
        <w:jc w:val="center"/>
      </w:pPr>
      <w:r>
        <w:rPr>
          <w:b/>
          <w:bCs/>
          <w:i/>
          <w:iCs/>
          <w:sz w:val="28"/>
          <w:szCs w:val="28"/>
        </w:rPr>
        <w:t>VEGYIPARI ISMERETEK ÁGAZATI SZAKMAI ÉRETTSÉGI VIZSGA</w:t>
      </w:r>
    </w:p>
    <w:p w:rsidR="00C951E3" w:rsidRDefault="00AB410E">
      <w:pPr>
        <w:spacing w:before="240" w:after="240"/>
        <w:jc w:val="center"/>
      </w:pPr>
      <w:r>
        <w:rPr>
          <w:sz w:val="28"/>
          <w:szCs w:val="28"/>
        </w:rPr>
        <w:t>I. RÉSZLETES ÉRETTSÉGI VIZSGAKÖVETELMÉNYEK</w:t>
      </w:r>
    </w:p>
    <w:p w:rsidR="00C951E3" w:rsidRDefault="00AB410E">
      <w:pPr>
        <w:ind w:firstLine="204"/>
        <w:jc w:val="both"/>
      </w:pPr>
      <w:r>
        <w:t>A vegyipari ismeretek ágazati szakmai érettségi vizsgatárgy részletes érettségi vizsgakövetelményei a XIV. Vegyipar ágazat következő szakképesítéseinek közös szakmai tartalmát veszik alapul:</w:t>
      </w:r>
    </w:p>
    <w:p w:rsidR="00C951E3" w:rsidRDefault="00AB410E">
      <w:pPr>
        <w:ind w:firstLine="204"/>
        <w:jc w:val="both"/>
      </w:pPr>
      <w:r>
        <w:t xml:space="preserve">- 54 521 06 </w:t>
      </w:r>
      <w:proofErr w:type="spellStart"/>
      <w:r>
        <w:t>Műanyagfeldolgozó</w:t>
      </w:r>
      <w:proofErr w:type="spellEnd"/>
      <w:r>
        <w:t xml:space="preserve"> technikus,</w:t>
      </w:r>
    </w:p>
    <w:p w:rsidR="00C951E3" w:rsidRDefault="00AB410E">
      <w:pPr>
        <w:ind w:firstLine="204"/>
        <w:jc w:val="both"/>
      </w:pPr>
      <w:r>
        <w:lastRenderedPageBreak/>
        <w:t>- 54 543 02 Gumiipari technikus.</w:t>
      </w:r>
    </w:p>
    <w:p w:rsidR="00C951E3" w:rsidRDefault="00AB410E">
      <w:pPr>
        <w:spacing w:before="240" w:after="240"/>
        <w:jc w:val="center"/>
      </w:pPr>
      <w:r>
        <w:rPr>
          <w:b/>
          <w:bCs/>
          <w:i/>
          <w:iCs/>
          <w:sz w:val="28"/>
          <w:szCs w:val="28"/>
        </w:rPr>
        <w:t xml:space="preserve">A) </w:t>
      </w:r>
      <w:r>
        <w:rPr>
          <w:b/>
          <w:bCs/>
          <w:sz w:val="28"/>
          <w:szCs w:val="28"/>
        </w:rPr>
        <w:t>KOMPETENCIÁK</w:t>
      </w:r>
    </w:p>
    <w:p w:rsidR="00C951E3" w:rsidRDefault="00AB410E">
      <w:pPr>
        <w:spacing w:before="240" w:after="240"/>
        <w:ind w:firstLine="204"/>
        <w:jc w:val="both"/>
      </w:pPr>
      <w:r>
        <w:rPr>
          <w:b/>
          <w:bCs/>
          <w:i/>
          <w:iCs/>
        </w:rPr>
        <w:t>1. Szakmai szöveg megértése és alkotása írásban és szóban</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1.1. A szakmai fogalmak helyes használata</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alkalmazni a szakmai fogalmakat megfelelő helyen és módon.</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1.2. A szakmai fogalmak, az ismeretanyag bemutatása, értelmezése</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 szakmai kifejezéseket használja helyesen egy adott téma kifejtésekor.</w:t>
            </w:r>
            <w:r>
              <w:rPr>
                <w:sz w:val="20"/>
                <w:szCs w:val="20"/>
              </w:rPr>
              <w:br/>
              <w:t>Az írásbeli feladatok megoldása során tudjon szakszerű, pontos megfogalmazásokat használni.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 szakmai kifejezéseket használja rendszerszintű logikus gondolatmenetben.</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1.3. Kommunikáció szakmai nyelven</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szakmai nyelven kommunikálni, a feltett kérdéseket megérteni és azokra választ adni.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 feltett kérdések megválaszolása legyen lényegre törő szakszerű.</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1.4. Szakmai szöveg értelmezése</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az írott és szóbeli szakmai szöveg alapján feladatokat értelmezni.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az írott és szóbeli szakmai szöveg alapján érveléssel megoldásokat javasolni. </w:t>
            </w:r>
          </w:p>
        </w:tc>
      </w:tr>
    </w:tbl>
    <w:p w:rsidR="00C951E3" w:rsidRDefault="00AB410E">
      <w:pPr>
        <w:spacing w:before="240" w:after="240"/>
        <w:ind w:firstLine="204"/>
        <w:jc w:val="both"/>
      </w:pPr>
      <w:r>
        <w:rPr>
          <w:b/>
          <w:bCs/>
          <w:i/>
          <w:iCs/>
        </w:rPr>
        <w:t>2. Szakmai számolási készség, egyenletek megoldása, ábrák, diagramok alkalmazása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2.1. Egyenletek megoldása</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középiskolai matematikai ismeretek alkalmazására a szakmai számítási feladatok megoldása során.</w:t>
            </w:r>
            <w:r>
              <w:rPr>
                <w:sz w:val="20"/>
                <w:szCs w:val="20"/>
              </w:rPr>
              <w:br/>
              <w:t>Legyen képes megadott számítási képletekbe az adatokat, mennyiségeket, mértékegységet helyesen behelyettesíteni és az eredményt kiszámítani.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összetett számítási feladatok végiggondolására, kiszámítására.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2.2. Mérési eredmények feldolgozása</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megadott mérési adatokból a szakmai feladatnak megfelelő eredményt kiszámítani.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megadott mérési adatokból a szakmai feladatnak megfelelő eredményt kiszámítani és azt értékelni.</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2.3. Ábrák, diagramok alkalmazása</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megadott diagramok és ábrák feladat szerinti értelmezésére.</w:t>
            </w:r>
            <w:r>
              <w:rPr>
                <w:sz w:val="20"/>
                <w:szCs w:val="20"/>
              </w:rPr>
              <w:br/>
              <w:t>Megadott mérési adatokból tudjon diagramot készíteni.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megadott diagramok és ábrák feladat szerinti értelmezésére. Az értelmezés szerint tudjon következtetéseket levonni az adott témakörben. Megadott mérési adatokból tudjon diagramot készíteni. Önállóan is készítsen egyszerű, technológiai folyamatokról vázlatos ábrákat. </w:t>
            </w:r>
          </w:p>
        </w:tc>
      </w:tr>
    </w:tbl>
    <w:p w:rsidR="00C951E3" w:rsidRDefault="00AB410E">
      <w:pPr>
        <w:spacing w:before="240" w:after="240"/>
        <w:ind w:firstLine="204"/>
        <w:jc w:val="both"/>
      </w:pPr>
      <w:r>
        <w:rPr>
          <w:b/>
          <w:bCs/>
          <w:i/>
          <w:iCs/>
        </w:rPr>
        <w:t>3. Ismeretek helyén való alkalmazása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lastRenderedPageBreak/>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3.1. Az ismeretanyag bemutatása, értelmezése a szakmai fogalmak alkalmazásával</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a lényeg felismerésére és az ismeretanyag helyén való kezelésére.</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3.2. Számolásokban alkalmazott ismeretanyag</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a számolásokhoz felhasznált ismeretet közérthető módon alkalmazni.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3.3. </w:t>
            </w:r>
            <w:proofErr w:type="gramStart"/>
            <w:r>
              <w:rPr>
                <w:sz w:val="20"/>
                <w:szCs w:val="20"/>
              </w:rPr>
              <w:t>Kommunikáció írásban</w:t>
            </w:r>
            <w:proofErr w:type="gramEnd"/>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Az írásban adott feleletek legyenek érthetőek, értelmezhetőek, számítási feladatok levezetése legyen logikus, a megoldások lépései legyenek írásban alátámasztva.</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Az írásban adott feleletek legyenek könnyen áttekinthetőek. </w:t>
            </w:r>
          </w:p>
        </w:tc>
      </w:tr>
    </w:tbl>
    <w:p w:rsidR="00C951E3" w:rsidRDefault="00AB410E">
      <w:pPr>
        <w:spacing w:before="240" w:after="240"/>
        <w:ind w:firstLine="204"/>
        <w:jc w:val="both"/>
      </w:pPr>
      <w:r>
        <w:rPr>
          <w:b/>
          <w:bCs/>
          <w:i/>
          <w:iCs/>
        </w:rPr>
        <w:t>4. Megbízhatóság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4.1. Szabálykövetés</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 biztonságos munkavégzésre vonatkozó munka- és tűzvédelmi szabályok ismerete.</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4.2. Pontosság</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 számolási feladatok esetében a pontosság feleljen meg a szakmai követelményeknek.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bl>
    <w:p w:rsidR="00C951E3" w:rsidRDefault="00AB410E">
      <w:pPr>
        <w:spacing w:before="240" w:after="240"/>
        <w:jc w:val="center"/>
      </w:pPr>
      <w:r>
        <w:rPr>
          <w:b/>
          <w:bCs/>
          <w:i/>
          <w:iCs/>
          <w:sz w:val="28"/>
          <w:szCs w:val="28"/>
        </w:rPr>
        <w:t xml:space="preserve">B) </w:t>
      </w:r>
      <w:r>
        <w:rPr>
          <w:b/>
          <w:bCs/>
          <w:sz w:val="28"/>
          <w:szCs w:val="28"/>
        </w:rPr>
        <w:t>TÉMAKÖRÖK</w:t>
      </w:r>
    </w:p>
    <w:p w:rsidR="00C951E3" w:rsidRDefault="00AB410E">
      <w:pPr>
        <w:spacing w:before="240" w:after="240"/>
        <w:ind w:firstLine="204"/>
        <w:jc w:val="both"/>
      </w:pPr>
      <w:r>
        <w:rPr>
          <w:b/>
          <w:bCs/>
          <w:i/>
          <w:iCs/>
        </w:rPr>
        <w:t>1. Méréstechnika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TÉMAKÖRÖK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1.1. Méréstechnika alapjai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méréstechnikai alapfogalmakat (mérés, mért érték, mérőszám), mérések eszközeit, módszereit.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1.2. Mértékegységek és mintavétel</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w:t>
            </w:r>
            <w:r>
              <w:rPr>
                <w:sz w:val="20"/>
                <w:szCs w:val="20"/>
              </w:rPr>
              <w:br/>
              <w:t>- mérték és a mértékegység fogalmát, az alapegységeket,</w:t>
            </w:r>
            <w:r>
              <w:rPr>
                <w:sz w:val="20"/>
                <w:szCs w:val="20"/>
              </w:rPr>
              <w:br/>
              <w:t>- a szakmára jellemző mértékegységek átváltását,</w:t>
            </w:r>
            <w:r>
              <w:rPr>
                <w:sz w:val="20"/>
                <w:szCs w:val="20"/>
              </w:rPr>
              <w:br/>
              <w:t>- mintavétel és minta előkészítés szabályait,</w:t>
            </w:r>
            <w:r>
              <w:rPr>
                <w:sz w:val="20"/>
                <w:szCs w:val="20"/>
              </w:rPr>
              <w:br/>
              <w:t>- gyakori mintavételi hibákat.</w:t>
            </w:r>
            <w:r>
              <w:rPr>
                <w:sz w:val="20"/>
                <w:szCs w:val="20"/>
              </w:rPr>
              <w:br/>
              <w:t>Meg tudja határozni a mért értékek megadott középérték mutatószámait, valamint a gyakran alkalmazott viszonyszámokat.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gyakori mintavételi hibákat és kiküszöbölésük lehetséges módjait.</w:t>
            </w:r>
            <w:r>
              <w:rPr>
                <w:sz w:val="20"/>
                <w:szCs w:val="20"/>
              </w:rPr>
              <w:br/>
              <w:t>Ismerje a leíró statisztikai alapfogalmakat, és meg tudja határozni a mért értékek megadott középérték és szóródás mutatószámait, valamint a gyakran alkalmazott viszonyszámokat.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1.3. Méréstechnikai műszerek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w:t>
            </w:r>
            <w:r>
              <w:rPr>
                <w:sz w:val="20"/>
                <w:szCs w:val="20"/>
              </w:rPr>
              <w:br/>
              <w:t>- gumi- és műanyagiparban leggyakrabban használt műszerek működési elvét,</w:t>
            </w:r>
            <w:r>
              <w:rPr>
                <w:sz w:val="20"/>
                <w:szCs w:val="20"/>
              </w:rPr>
              <w:br/>
            </w:r>
            <w:r>
              <w:rPr>
                <w:sz w:val="20"/>
                <w:szCs w:val="20"/>
              </w:rPr>
              <w:lastRenderedPageBreak/>
              <w:t>- a műszerek karbantartására vonatkozó előírásokat.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lastRenderedPageBreak/>
              <w:t xml:space="preserve"> Ismerje a - mérőműszerek általános felépítését, a műszerek hitelesítésének, kalibrálásának szükségességét. </w:t>
            </w:r>
          </w:p>
        </w:tc>
      </w:tr>
    </w:tbl>
    <w:p w:rsidR="00C951E3" w:rsidRDefault="00AB410E">
      <w:pPr>
        <w:spacing w:before="240" w:after="240"/>
        <w:ind w:firstLine="204"/>
        <w:jc w:val="both"/>
      </w:pPr>
      <w:r>
        <w:rPr>
          <w:b/>
          <w:bCs/>
          <w:i/>
          <w:iCs/>
        </w:rPr>
        <w:lastRenderedPageBreak/>
        <w:t>2. Anyagvizsgálatok gyakorlat I.</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TÉMAKÖRÖK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2.1. Vizsgálati szabványok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w:t>
            </w:r>
            <w:r>
              <w:rPr>
                <w:sz w:val="20"/>
                <w:szCs w:val="20"/>
              </w:rPr>
              <w:br/>
              <w:t>- mérési szabványok létrehozásának fő okait,</w:t>
            </w:r>
            <w:r>
              <w:rPr>
                <w:sz w:val="20"/>
                <w:szCs w:val="20"/>
              </w:rPr>
              <w:br/>
              <w:t xml:space="preserve">- </w:t>
            </w:r>
            <w:proofErr w:type="spellStart"/>
            <w:r>
              <w:rPr>
                <w:sz w:val="20"/>
                <w:szCs w:val="20"/>
              </w:rPr>
              <w:t>mintaelőkészítés</w:t>
            </w:r>
            <w:proofErr w:type="spellEnd"/>
            <w:r>
              <w:rPr>
                <w:sz w:val="20"/>
                <w:szCs w:val="20"/>
              </w:rPr>
              <w:t>, mintavétel szabályait,</w:t>
            </w:r>
            <w:r>
              <w:rPr>
                <w:sz w:val="20"/>
                <w:szCs w:val="20"/>
              </w:rPr>
              <w:br/>
              <w:t>- mérések végrehajtásának, kiértékelésének általános</w:t>
            </w:r>
            <w:r>
              <w:rPr>
                <w:sz w:val="20"/>
                <w:szCs w:val="20"/>
              </w:rPr>
              <w:br/>
              <w:t>szabályait.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2.2. Fizikai mérések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ismertetni</w:t>
            </w:r>
            <w:r>
              <w:rPr>
                <w:sz w:val="20"/>
                <w:szCs w:val="20"/>
              </w:rPr>
              <w:br/>
              <w:t>- a tömegmérést,</w:t>
            </w:r>
            <w:r>
              <w:rPr>
                <w:sz w:val="20"/>
                <w:szCs w:val="20"/>
              </w:rPr>
              <w:br/>
              <w:t>- a térfogatmérést,</w:t>
            </w:r>
            <w:r>
              <w:rPr>
                <w:sz w:val="20"/>
                <w:szCs w:val="20"/>
              </w:rPr>
              <w:br/>
              <w:t>- a sűrűségmérést,</w:t>
            </w:r>
            <w:r>
              <w:rPr>
                <w:sz w:val="20"/>
                <w:szCs w:val="20"/>
              </w:rPr>
              <w:br/>
              <w:t>- a hőmérsékletmérést,</w:t>
            </w:r>
            <w:r>
              <w:rPr>
                <w:sz w:val="20"/>
                <w:szCs w:val="20"/>
              </w:rPr>
              <w:br/>
              <w:t>- a nyomásmérést,</w:t>
            </w:r>
            <w:r>
              <w:rPr>
                <w:sz w:val="20"/>
                <w:szCs w:val="20"/>
              </w:rPr>
              <w:br/>
              <w:t>- a szemcseeloszlás vizsgálatot, nedvességtartalom mérést.</w:t>
            </w:r>
            <w:r>
              <w:rPr>
                <w:sz w:val="20"/>
                <w:szCs w:val="20"/>
              </w:rPr>
              <w:br/>
              <w:t>Ismerje a vizsgálatok dokumentálásának módszereit. Ismerje az alapanyag/termék minősítésének lehetőségeit.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Értse és tudja ismertetni alapelveivel együtt</w:t>
            </w:r>
            <w:r>
              <w:rPr>
                <w:sz w:val="20"/>
                <w:szCs w:val="20"/>
              </w:rPr>
              <w:br/>
              <w:t>- a tömegmérést,</w:t>
            </w:r>
            <w:r>
              <w:rPr>
                <w:sz w:val="20"/>
                <w:szCs w:val="20"/>
              </w:rPr>
              <w:br/>
              <w:t>- a térfogatmérést,</w:t>
            </w:r>
            <w:r>
              <w:rPr>
                <w:sz w:val="20"/>
                <w:szCs w:val="20"/>
              </w:rPr>
              <w:br/>
              <w:t>- a sűrűségmérést,</w:t>
            </w:r>
            <w:r>
              <w:rPr>
                <w:sz w:val="20"/>
                <w:szCs w:val="20"/>
              </w:rPr>
              <w:br/>
              <w:t>- a hőmérsékletmérést,</w:t>
            </w:r>
            <w:r>
              <w:rPr>
                <w:sz w:val="20"/>
                <w:szCs w:val="20"/>
              </w:rPr>
              <w:br/>
              <w:t>- a nyomásmérést,</w:t>
            </w:r>
            <w:r>
              <w:rPr>
                <w:sz w:val="20"/>
                <w:szCs w:val="20"/>
              </w:rPr>
              <w:br/>
              <w:t>- a szemcseeloszlás vizsgálatot, nedvességtartalom mérést.</w:t>
            </w:r>
            <w:r>
              <w:rPr>
                <w:sz w:val="20"/>
                <w:szCs w:val="20"/>
              </w:rPr>
              <w:br/>
              <w:t>Tudja elvégezni a vizsgálatok szakszerű dokumentálását. Tudja minősíteni az alapanyagokat/termékeket leírás segítségével.</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2.3. Próbatest készítése</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próbatest fogalmát.</w:t>
            </w:r>
            <w:r>
              <w:rPr>
                <w:sz w:val="20"/>
                <w:szCs w:val="20"/>
              </w:rPr>
              <w:br/>
              <w:t>Ismertje milyen mérések végezhetők a próbatestek segítségével.</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bl>
    <w:p w:rsidR="00C951E3" w:rsidRDefault="00AB410E">
      <w:pPr>
        <w:spacing w:before="240" w:after="240"/>
        <w:ind w:firstLine="204"/>
        <w:jc w:val="both"/>
      </w:pPr>
      <w:r>
        <w:rPr>
          <w:b/>
          <w:bCs/>
          <w:i/>
          <w:iCs/>
        </w:rPr>
        <w:t>3. Anyagvizsgálatok gyakorlat II.</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TÉMAKÖRÖK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3.1. Mintavétel, kiértékelés a gyakorlatban</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Tudja ismertetni műveleti utasítás alapján</w:t>
            </w:r>
            <w:r>
              <w:rPr>
                <w:sz w:val="20"/>
                <w:szCs w:val="20"/>
              </w:rPr>
              <w:br/>
              <w:t>- a szabályos mintavételt ömlesztett anyagból, szilárd anyagból, folyadékból,</w:t>
            </w:r>
            <w:r>
              <w:rPr>
                <w:sz w:val="20"/>
                <w:szCs w:val="20"/>
              </w:rPr>
              <w:br/>
              <w:t>- a kivett minta előkészítési műveletét,</w:t>
            </w:r>
            <w:r>
              <w:rPr>
                <w:sz w:val="20"/>
                <w:szCs w:val="20"/>
              </w:rPr>
              <w:br/>
              <w:t>- a mintavétel dokumentálását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3.2. Mechanikai anyagvizsgálatok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műveleti utasítás alapján ismertetni a</w:t>
            </w:r>
            <w:r>
              <w:rPr>
                <w:sz w:val="20"/>
                <w:szCs w:val="20"/>
              </w:rPr>
              <w:br/>
              <w:t>- szakítószilárdság és relatív nyúlás meghatározását,</w:t>
            </w:r>
            <w:r>
              <w:rPr>
                <w:sz w:val="20"/>
                <w:szCs w:val="20"/>
              </w:rPr>
              <w:br/>
              <w:t>- tapadásvizsgálatokat,</w:t>
            </w:r>
            <w:r>
              <w:rPr>
                <w:sz w:val="20"/>
                <w:szCs w:val="20"/>
              </w:rPr>
              <w:br/>
              <w:t>- kopásvizsgálatot,</w:t>
            </w:r>
            <w:r>
              <w:rPr>
                <w:sz w:val="20"/>
                <w:szCs w:val="20"/>
              </w:rPr>
              <w:br/>
              <w:t>- maradó alakváltozás vizsgálatát,</w:t>
            </w:r>
            <w:r>
              <w:rPr>
                <w:sz w:val="20"/>
                <w:szCs w:val="20"/>
              </w:rPr>
              <w:br/>
              <w:t xml:space="preserve">- vastagságvizsgálatot, </w:t>
            </w:r>
            <w:r>
              <w:rPr>
                <w:sz w:val="20"/>
                <w:szCs w:val="20"/>
              </w:rPr>
              <w:br/>
              <w:t>- keménységmérést.</w:t>
            </w:r>
            <w:r>
              <w:rPr>
                <w:sz w:val="20"/>
                <w:szCs w:val="20"/>
              </w:rPr>
              <w:br/>
            </w:r>
            <w:r>
              <w:rPr>
                <w:sz w:val="20"/>
                <w:szCs w:val="20"/>
              </w:rPr>
              <w:lastRenderedPageBreak/>
              <w:t>Legyen képes a mérési eredmények alapján a szükséges számításokat elvégezni, a kapott eredményeket értelmezni, összehasonlítani az előírt értékekkel, ez alapján minősíteni az alapanyagot, terméket.</w:t>
            </w:r>
            <w:r>
              <w:rPr>
                <w:sz w:val="20"/>
                <w:szCs w:val="20"/>
              </w:rPr>
              <w:br/>
              <w:t>Ismerje az ide vonatkozó munkavédelmi szabályokat és tudja felelősséggel alkalmazni ezeket.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lastRenderedPageBreak/>
              <w:t xml:space="preserve"> Legyen képes műveleti utasítás alapján ismertetni a</w:t>
            </w:r>
            <w:r>
              <w:rPr>
                <w:sz w:val="20"/>
                <w:szCs w:val="20"/>
              </w:rPr>
              <w:br/>
              <w:t>- a fáradási vizsgálatot,</w:t>
            </w:r>
            <w:r>
              <w:rPr>
                <w:sz w:val="20"/>
                <w:szCs w:val="20"/>
              </w:rPr>
              <w:br/>
              <w:t>- az öregedésvizsgálatot,</w:t>
            </w:r>
            <w:r>
              <w:rPr>
                <w:sz w:val="20"/>
                <w:szCs w:val="20"/>
              </w:rPr>
              <w:br/>
              <w:t>Legyen képes a mérési eredmények alapján a szükséges számításokat elvégezni, a kapott eredményeket értelmezni, összehasonlítani az előírt értékekkel, ez alapján minősíteni az alapanyagot, terméket.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lastRenderedPageBreak/>
              <w:t xml:space="preserve"> 3.3. </w:t>
            </w:r>
            <w:proofErr w:type="spellStart"/>
            <w:r>
              <w:rPr>
                <w:sz w:val="20"/>
                <w:szCs w:val="20"/>
              </w:rPr>
              <w:t>Reológiai</w:t>
            </w:r>
            <w:proofErr w:type="spellEnd"/>
            <w:r>
              <w:rPr>
                <w:sz w:val="20"/>
                <w:szCs w:val="20"/>
              </w:rPr>
              <w:t xml:space="preserve"> vizsgálatok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 műveleti utasítás alapján ismertetni a</w:t>
            </w:r>
            <w:r>
              <w:rPr>
                <w:sz w:val="20"/>
                <w:szCs w:val="20"/>
              </w:rPr>
              <w:br/>
              <w:t>- folyási képesség vizsgálatot,</w:t>
            </w:r>
            <w:r>
              <w:rPr>
                <w:sz w:val="20"/>
                <w:szCs w:val="20"/>
              </w:rPr>
              <w:br/>
              <w:t xml:space="preserve">- </w:t>
            </w:r>
            <w:proofErr w:type="spellStart"/>
            <w:r>
              <w:rPr>
                <w:sz w:val="20"/>
                <w:szCs w:val="20"/>
              </w:rPr>
              <w:t>plasztoelasztikus</w:t>
            </w:r>
            <w:proofErr w:type="spellEnd"/>
            <w:r>
              <w:rPr>
                <w:sz w:val="20"/>
                <w:szCs w:val="20"/>
              </w:rPr>
              <w:t xml:space="preserve"> képesség vizsgálatot,</w:t>
            </w:r>
            <w:r>
              <w:rPr>
                <w:sz w:val="20"/>
                <w:szCs w:val="20"/>
              </w:rPr>
              <w:br/>
              <w:t xml:space="preserve">- </w:t>
            </w:r>
            <w:proofErr w:type="spellStart"/>
            <w:r>
              <w:rPr>
                <w:sz w:val="20"/>
                <w:szCs w:val="20"/>
              </w:rPr>
              <w:t>térhálósodási</w:t>
            </w:r>
            <w:proofErr w:type="spellEnd"/>
            <w:r>
              <w:rPr>
                <w:sz w:val="20"/>
                <w:szCs w:val="20"/>
              </w:rPr>
              <w:t xml:space="preserve"> vizsgálatot.</w:t>
            </w:r>
            <w:r>
              <w:rPr>
                <w:sz w:val="20"/>
                <w:szCs w:val="20"/>
              </w:rPr>
              <w:br/>
              <w:t>Legyen képes a mérési eredmények alapján a szükséges számításokat elvégezni, a kapott eredményeket értelmezni, összehasonlítani az előírt értékekkel, ez alapján minősíteni az alapanyagot, terméket.</w:t>
            </w:r>
            <w:r>
              <w:rPr>
                <w:sz w:val="20"/>
                <w:szCs w:val="20"/>
              </w:rPr>
              <w:br/>
              <w:t xml:space="preserve">Ismerje az ide vonatkozó munkavédelmi szabályokat és tudja felelősséggel </w:t>
            </w:r>
            <w:proofErr w:type="spellStart"/>
            <w:r>
              <w:rPr>
                <w:sz w:val="20"/>
                <w:szCs w:val="20"/>
              </w:rPr>
              <w:t>alkalmazniezeket</w:t>
            </w:r>
            <w:proofErr w:type="spellEnd"/>
            <w:r>
              <w:rPr>
                <w:sz w:val="20"/>
                <w:szCs w:val="20"/>
              </w:rPr>
              <w: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Tudjon bemutatni lejátszódó anyag és energia átalakulási folyamatokat.</w:t>
            </w:r>
            <w:r>
              <w:rPr>
                <w:sz w:val="20"/>
                <w:szCs w:val="20"/>
              </w:rPr>
              <w:br/>
              <w:t xml:space="preserve">Tudja értelmezni a </w:t>
            </w:r>
            <w:proofErr w:type="spellStart"/>
            <w:r>
              <w:rPr>
                <w:sz w:val="20"/>
                <w:szCs w:val="20"/>
              </w:rPr>
              <w:t>reológiai</w:t>
            </w:r>
            <w:proofErr w:type="spellEnd"/>
            <w:r>
              <w:rPr>
                <w:sz w:val="20"/>
                <w:szCs w:val="20"/>
              </w:rPr>
              <w:t xml:space="preserve"> görbéket.</w:t>
            </w:r>
            <w:r>
              <w:rPr>
                <w:sz w:val="20"/>
                <w:szCs w:val="20"/>
              </w:rPr>
              <w:br/>
              <w:t xml:space="preserve">Ismerje az ide vonatkozó munkavédelmi szabályokat és tudja felelősséggel alkalmazni ezeket. </w:t>
            </w:r>
          </w:p>
        </w:tc>
      </w:tr>
    </w:tbl>
    <w:p w:rsidR="00C951E3" w:rsidRDefault="00AB410E">
      <w:pPr>
        <w:spacing w:before="240" w:after="240"/>
        <w:ind w:firstLine="204"/>
        <w:jc w:val="both"/>
      </w:pPr>
      <w:r>
        <w:rPr>
          <w:b/>
          <w:bCs/>
          <w:i/>
          <w:iCs/>
        </w:rPr>
        <w:t>4. Gépészeti alapismeretek</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TÉMAKÖRÖK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4.1. Műszaki dokumentációk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w:t>
            </w:r>
            <w:r>
              <w:rPr>
                <w:sz w:val="20"/>
                <w:szCs w:val="20"/>
              </w:rPr>
              <w:br/>
              <w:t>- az alkatrészrajz jelöléseit értelmezni,</w:t>
            </w:r>
            <w:r>
              <w:rPr>
                <w:sz w:val="20"/>
                <w:szCs w:val="20"/>
              </w:rPr>
              <w:br/>
              <w:t>- egyszerű szerelési tervet értelmezni,</w:t>
            </w:r>
            <w:r>
              <w:rPr>
                <w:sz w:val="20"/>
                <w:szCs w:val="20"/>
              </w:rPr>
              <w:br/>
              <w:t>- egyszerű technológiai folyamatábrát értelmezni.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Legyen képes</w:t>
            </w:r>
            <w:r>
              <w:rPr>
                <w:sz w:val="20"/>
                <w:szCs w:val="20"/>
              </w:rPr>
              <w:br/>
              <w:t>- berendezés működési elvét bemutató egyszerű vázlatrajzot készíteni,</w:t>
            </w:r>
            <w:r>
              <w:rPr>
                <w:sz w:val="20"/>
                <w:szCs w:val="20"/>
              </w:rPr>
              <w:br/>
              <w:t>- egyszerű technológiai folyamatábrát készíteni és értelmezni.</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4.2. Gépelemek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és legyen képes bemutatni a</w:t>
            </w:r>
            <w:r>
              <w:rPr>
                <w:sz w:val="20"/>
                <w:szCs w:val="20"/>
              </w:rPr>
              <w:br/>
              <w:t>- fontosabb kötésmódokat, kötő gépelemeket,</w:t>
            </w:r>
            <w:r>
              <w:rPr>
                <w:sz w:val="20"/>
                <w:szCs w:val="20"/>
              </w:rPr>
              <w:br/>
              <w:t>- gördülőcsapágyak fő típusait, ezek típusjellemzőit,</w:t>
            </w:r>
            <w:r>
              <w:rPr>
                <w:sz w:val="20"/>
                <w:szCs w:val="20"/>
              </w:rPr>
              <w:br/>
              <w:t>- gyakori meghajtási módokat és ezek jellemzőit.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4.3. Segédüzemű gépek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az áramlástani alapfogalmakat. Ismerje és használja számításokban a folytonossági tételt.</w:t>
            </w:r>
            <w:r>
              <w:rPr>
                <w:sz w:val="20"/>
                <w:szCs w:val="20"/>
              </w:rPr>
              <w:br/>
              <w:t>Ismerje</w:t>
            </w:r>
            <w:r>
              <w:rPr>
                <w:sz w:val="20"/>
                <w:szCs w:val="20"/>
              </w:rPr>
              <w:br/>
              <w:t>- a térfogat kiszorításos elven működő szivattyúk működési elvét,</w:t>
            </w:r>
            <w:r>
              <w:rPr>
                <w:sz w:val="20"/>
                <w:szCs w:val="20"/>
              </w:rPr>
              <w:br/>
              <w:t>- az áramlástani elven működő szivattyúk működési elvét,</w:t>
            </w:r>
            <w:r>
              <w:rPr>
                <w:sz w:val="20"/>
                <w:szCs w:val="20"/>
              </w:rPr>
              <w:br/>
              <w:t>- az ömlesztett anyagok üzemen belüli szállításának elvi lehetőségeit,</w:t>
            </w:r>
            <w:r>
              <w:rPr>
                <w:sz w:val="20"/>
                <w:szCs w:val="20"/>
              </w:rPr>
              <w:br/>
              <w:t>- a darabáru szállításának elvi lehetőségeit,</w:t>
            </w:r>
            <w:r>
              <w:rPr>
                <w:sz w:val="20"/>
                <w:szCs w:val="20"/>
              </w:rPr>
              <w:br/>
              <w:t>- a gázok, folyadékok, szilárd anyagok tárolásának berendezéséit,</w:t>
            </w:r>
            <w:r>
              <w:rPr>
                <w:sz w:val="20"/>
                <w:szCs w:val="20"/>
              </w:rPr>
              <w:br/>
              <w:t>- az ipari adagoló, bemérő eszközök működési elvét.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értelmezze és tudja használni a szállítómagasságot.</w:t>
            </w:r>
            <w:r>
              <w:rPr>
                <w:sz w:val="20"/>
                <w:szCs w:val="20"/>
              </w:rPr>
              <w:br/>
              <w:t>Ismerje a</w:t>
            </w:r>
            <w:r>
              <w:rPr>
                <w:sz w:val="20"/>
                <w:szCs w:val="20"/>
              </w:rPr>
              <w:br/>
              <w:t>- légritkítók,</w:t>
            </w:r>
            <w:r>
              <w:rPr>
                <w:sz w:val="20"/>
                <w:szCs w:val="20"/>
              </w:rPr>
              <w:br/>
              <w:t>- ventillátorok,</w:t>
            </w:r>
            <w:r>
              <w:rPr>
                <w:sz w:val="20"/>
                <w:szCs w:val="20"/>
              </w:rPr>
              <w:br/>
              <w:t>- fúvók,</w:t>
            </w:r>
            <w:r>
              <w:rPr>
                <w:sz w:val="20"/>
                <w:szCs w:val="20"/>
              </w:rPr>
              <w:br/>
              <w:t>- kompresszorok működési elvét.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4.4. Energiaellátó rendszerek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hőtani alapfogalmakat. Tudjon különbséget tenni közvetlen és közvetett hőcsere között. Ismerje és használja számításokban az egyszerű hőcsere esetében alkalmazható összefüggéseket.</w:t>
            </w:r>
            <w:r>
              <w:rPr>
                <w:sz w:val="20"/>
                <w:szCs w:val="20"/>
              </w:rPr>
              <w:br/>
            </w:r>
            <w:r>
              <w:rPr>
                <w:sz w:val="20"/>
                <w:szCs w:val="20"/>
              </w:rPr>
              <w:lastRenderedPageBreak/>
              <w:t>Ismerje és legyen képes bemutatni az energiaellátó rendszerek, kemencék, kazánok funkcióit.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lastRenderedPageBreak/>
              <w:t xml:space="preserve"> Ismerje és használja számításokban a hőcsere esetében alkalmazható összefüggéseket. Ismerje és legyen képes bemutatni</w:t>
            </w:r>
            <w:r>
              <w:rPr>
                <w:sz w:val="20"/>
                <w:szCs w:val="20"/>
              </w:rPr>
              <w:br/>
              <w:t>- a villanymotorok működési elvét,</w:t>
            </w:r>
            <w:r>
              <w:rPr>
                <w:sz w:val="20"/>
                <w:szCs w:val="20"/>
              </w:rPr>
              <w:br/>
              <w:t xml:space="preserve">- a pneumatikus és </w:t>
            </w:r>
            <w:proofErr w:type="spellStart"/>
            <w:r>
              <w:rPr>
                <w:sz w:val="20"/>
                <w:szCs w:val="20"/>
              </w:rPr>
              <w:t>hidromotorok</w:t>
            </w:r>
            <w:proofErr w:type="spellEnd"/>
            <w:r>
              <w:rPr>
                <w:sz w:val="20"/>
                <w:szCs w:val="20"/>
              </w:rPr>
              <w:t xml:space="preserve"> működési elvét,</w:t>
            </w:r>
            <w:r>
              <w:rPr>
                <w:sz w:val="20"/>
                <w:szCs w:val="20"/>
              </w:rPr>
              <w:br/>
            </w:r>
            <w:r>
              <w:rPr>
                <w:sz w:val="20"/>
                <w:szCs w:val="20"/>
              </w:rPr>
              <w:lastRenderedPageBreak/>
              <w:t>- a pneumatikus és a hidraulikus munkahengerek működési elvét</w:t>
            </w:r>
            <w:r>
              <w:rPr>
                <w:sz w:val="20"/>
                <w:szCs w:val="20"/>
              </w:rPr>
              <w:br/>
              <w:t>- az elektromos árammal történő szerszámfűtés megvalósításának módjait,</w:t>
            </w:r>
            <w:r>
              <w:rPr>
                <w:sz w:val="20"/>
                <w:szCs w:val="20"/>
              </w:rPr>
              <w:br/>
              <w:t xml:space="preserve">a hőmérséklet szabályozásának módját. </w:t>
            </w:r>
          </w:p>
        </w:tc>
      </w:tr>
    </w:tbl>
    <w:p w:rsidR="00C951E3" w:rsidRDefault="00AB410E">
      <w:pPr>
        <w:spacing w:before="240" w:after="240"/>
        <w:ind w:firstLine="204"/>
        <w:jc w:val="both"/>
      </w:pPr>
      <w:r>
        <w:rPr>
          <w:b/>
          <w:bCs/>
          <w:i/>
          <w:iCs/>
        </w:rPr>
        <w:lastRenderedPageBreak/>
        <w:t>5. Gyártás-előkészítés berendezései gyakorlat</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TÉMAKÖRÖK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5.1. Raktározás, szállítás berendezései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az üzemen belüli anyagmozgatás eszközeit.</w:t>
            </w:r>
            <w:r>
              <w:rPr>
                <w:sz w:val="20"/>
                <w:szCs w:val="20"/>
              </w:rPr>
              <w:br/>
              <w:t>Ismerje az ide vonatkozó munkavédelmi szabályokat és tudja felelősséggel alkalmazni ezeket.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5.2. Aprítók, darabolók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az aprító, vágó berendezéseket és a granuláló gépeket valamint a működési elvüket.</w:t>
            </w:r>
            <w:r>
              <w:rPr>
                <w:sz w:val="20"/>
                <w:szCs w:val="20"/>
              </w:rPr>
              <w:br/>
              <w:t>Ismerje az ide vonatkozó munkavédelmi szabályokat és tudja felelősséggel alkalmazni ezeket.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5.3. Keverékkészítés berendezései</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plasztikus és </w:t>
            </w:r>
            <w:proofErr w:type="spellStart"/>
            <w:r>
              <w:rPr>
                <w:sz w:val="20"/>
                <w:szCs w:val="20"/>
              </w:rPr>
              <w:t>plasztoelasztikus</w:t>
            </w:r>
            <w:proofErr w:type="spellEnd"/>
            <w:r>
              <w:rPr>
                <w:sz w:val="20"/>
                <w:szCs w:val="20"/>
              </w:rPr>
              <w:t xml:space="preserve"> anyagok keverésére alkalmas berendezéseket és működési elvüket.</w:t>
            </w:r>
            <w:r>
              <w:rPr>
                <w:sz w:val="20"/>
                <w:szCs w:val="20"/>
              </w:rPr>
              <w:br/>
              <w:t>Ismerje az ide vonatkozó munkavédelmi szabályokat és tudja felelősséggel alkalmazni ezeket.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szilárd anyagok keverésére alkalmas berendezéseket és működési elvüket.</w:t>
            </w:r>
            <w:r>
              <w:rPr>
                <w:sz w:val="20"/>
                <w:szCs w:val="20"/>
              </w:rPr>
              <w:br/>
              <w:t xml:space="preserve">Ismerje az ide vonatkozó munkavédelmi szabályokat és tudja felelősséggel alkalmazni ezeket. </w:t>
            </w:r>
          </w:p>
        </w:tc>
      </w:tr>
    </w:tbl>
    <w:p w:rsidR="00C951E3" w:rsidRDefault="00AB410E">
      <w:pPr>
        <w:spacing w:before="240" w:after="240"/>
        <w:ind w:firstLine="204"/>
        <w:jc w:val="both"/>
      </w:pPr>
      <w:r>
        <w:rPr>
          <w:b/>
          <w:bCs/>
          <w:i/>
          <w:iCs/>
        </w:rPr>
        <w:t>6. Gyártóberendezések gyakorlat</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C951E3">
        <w:tc>
          <w:tcPr>
            <w:tcW w:w="2830" w:type="dxa"/>
            <w:tcBorders>
              <w:top w:val="single" w:sz="4" w:space="0" w:color="auto"/>
              <w:left w:val="single" w:sz="4" w:space="0" w:color="auto"/>
              <w:bottom w:val="nil"/>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TÉMAKÖRÖK</w:t>
            </w:r>
          </w:p>
        </w:tc>
        <w:tc>
          <w:tcPr>
            <w:tcW w:w="11340"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VIZSGASZINTEK</w:t>
            </w:r>
          </w:p>
        </w:tc>
      </w:tr>
      <w:tr w:rsidR="00C951E3">
        <w:tc>
          <w:tcPr>
            <w:tcW w:w="2830"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6.1. Alakító berendezések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az </w:t>
            </w:r>
            <w:proofErr w:type="spellStart"/>
            <w:r>
              <w:rPr>
                <w:sz w:val="20"/>
                <w:szCs w:val="20"/>
              </w:rPr>
              <w:t>extruderek</w:t>
            </w:r>
            <w:proofErr w:type="spellEnd"/>
            <w:r>
              <w:rPr>
                <w:sz w:val="20"/>
                <w:szCs w:val="20"/>
              </w:rPr>
              <w:t>, kalanderek felépítését, működési elvét.</w:t>
            </w:r>
            <w:r>
              <w:rPr>
                <w:sz w:val="20"/>
                <w:szCs w:val="20"/>
              </w:rPr>
              <w:br/>
              <w:t>Ábrák segítségével tudja bemutatni működésüket. Ismerje az ide vonatkozó munkavédelmi szabályokat és tudja felelősséggel alkalmazni ezeket.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6.2. Formacikk-gyártó gépek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sajtoló, préselő, </w:t>
            </w:r>
            <w:proofErr w:type="spellStart"/>
            <w:r>
              <w:rPr>
                <w:sz w:val="20"/>
                <w:szCs w:val="20"/>
              </w:rPr>
              <w:t>fröccsöntőgépek</w:t>
            </w:r>
            <w:proofErr w:type="spellEnd"/>
            <w:r>
              <w:rPr>
                <w:sz w:val="20"/>
                <w:szCs w:val="20"/>
              </w:rPr>
              <w:t xml:space="preserve"> felépítését, működési elvét.</w:t>
            </w:r>
            <w:r>
              <w:rPr>
                <w:sz w:val="20"/>
                <w:szCs w:val="20"/>
              </w:rPr>
              <w:br/>
              <w:t>Ábrák segítségével tudja bemutatni működésüket. Ismerje az ide vonatkozó munkavédelmi szabályokat és tudja felelősséggel alkalmazni ezeket.</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283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6.3. Csomagológépek</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Ismerje a termékkiszerelő és csomagológépek felépítését, működési elvét. </w:t>
            </w:r>
          </w:p>
        </w:tc>
      </w:tr>
    </w:tbl>
    <w:p w:rsidR="00C951E3" w:rsidRDefault="00AB410E">
      <w:pPr>
        <w:spacing w:before="240" w:after="240"/>
        <w:jc w:val="center"/>
      </w:pPr>
      <w:r>
        <w:rPr>
          <w:sz w:val="28"/>
          <w:szCs w:val="28"/>
        </w:rPr>
        <w:t xml:space="preserve">II. </w:t>
      </w:r>
      <w:proofErr w:type="gramStart"/>
      <w:r>
        <w:rPr>
          <w:sz w:val="28"/>
          <w:szCs w:val="28"/>
        </w:rPr>
        <w:t>A</w:t>
      </w:r>
      <w:proofErr w:type="gramEnd"/>
      <w:r>
        <w:rPr>
          <w:sz w:val="28"/>
          <w:szCs w:val="28"/>
        </w:rPr>
        <w:t xml:space="preserve"> VIZSGA LEÍRÁSA</w:t>
      </w:r>
    </w:p>
    <w:p w:rsidR="00C951E3" w:rsidRDefault="00AB410E">
      <w:pPr>
        <w:spacing w:before="240" w:after="240"/>
        <w:ind w:firstLine="204"/>
        <w:jc w:val="both"/>
      </w:pPr>
      <w:r>
        <w:rPr>
          <w:b/>
          <w:bCs/>
        </w:rPr>
        <w:lastRenderedPageBreak/>
        <w:t>A vizsga részei</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10"/>
      </w:tblGrid>
      <w:tr w:rsidR="00C951E3">
        <w:tc>
          <w:tcPr>
            <w:tcW w:w="4812"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4818"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240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Írásbeli vizsga</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r>
      <w:tr w:rsidR="00C951E3">
        <w:tc>
          <w:tcPr>
            <w:tcW w:w="240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120 perc</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15 perc</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 perc</w:t>
            </w:r>
          </w:p>
        </w:tc>
      </w:tr>
      <w:tr w:rsidR="00C951E3">
        <w:tc>
          <w:tcPr>
            <w:tcW w:w="240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50 pont</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50 pont</w:t>
            </w:r>
          </w:p>
        </w:tc>
      </w:tr>
    </w:tbl>
    <w:p w:rsidR="00C951E3" w:rsidRDefault="00AB410E">
      <w:pPr>
        <w:spacing w:before="240" w:after="240"/>
        <w:ind w:firstLine="204"/>
        <w:jc w:val="both"/>
      </w:pPr>
      <w:r>
        <w:rPr>
          <w:b/>
          <w:bCs/>
        </w:rPr>
        <w:t>A vizsgán használható segédeszközök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r>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 vizsgázó biztosítja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Szöveges adatok tárolására és megjelenítésére nem alkalmas zsebszámológép, rajzeszközök, íróeszközök</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Szöveges adatok tárolására és megjelenítésére nem alkalmas zsebszámológép, rajzeszközök, íróeszközök</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Szöveges adatok tárolására és megjelenítésére nem alkalmas zsebszámológép, rajzeszközök, íróeszközök</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Szöveges adatok tárolására és megjelenítésére nem alkalmas zsebszámológép, rajzeszközök, íróeszközök</w:t>
            </w:r>
          </w:p>
        </w:tc>
      </w:tr>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 vizsgabizottságot működtető intézmény biztosítja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r>
    </w:tbl>
    <w:p w:rsidR="00C951E3" w:rsidRDefault="00AB410E">
      <w:pPr>
        <w:spacing w:before="240" w:after="240"/>
        <w:ind w:firstLine="204"/>
        <w:jc w:val="both"/>
      </w:pPr>
      <w:r>
        <w:rPr>
          <w:b/>
          <w:bCs/>
        </w:rPr>
        <w:t>Nyilvánosságra hozandók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Emelt szint</w:t>
            </w:r>
          </w:p>
        </w:tc>
      </w:tr>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r>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Anyag</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témakörök</w:t>
            </w:r>
          </w:p>
        </w:tc>
      </w:tr>
      <w:tr w:rsidR="00C951E3">
        <w:tc>
          <w:tcPr>
            <w:tcW w:w="1922"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Mikor?</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jogszabály szerint</w:t>
            </w:r>
          </w:p>
        </w:tc>
      </w:tr>
    </w:tbl>
    <w:p w:rsidR="00C951E3" w:rsidRDefault="00AB410E">
      <w:pPr>
        <w:spacing w:before="240" w:after="240"/>
        <w:jc w:val="center"/>
      </w:pPr>
      <w:r>
        <w:rPr>
          <w:b/>
          <w:bCs/>
          <w:sz w:val="28"/>
          <w:szCs w:val="28"/>
        </w:rPr>
        <w:t>KÖZÉPSZINTŰ VIZSGA</w:t>
      </w:r>
    </w:p>
    <w:tbl>
      <w:tblPr>
        <w:tblW w:w="0" w:type="auto"/>
        <w:tblInd w:w="5" w:type="dxa"/>
        <w:tblLayout w:type="fixed"/>
        <w:tblCellMar>
          <w:left w:w="0" w:type="dxa"/>
          <w:right w:w="0" w:type="dxa"/>
        </w:tblCellMar>
        <w:tblLook w:val="0000" w:firstRow="0" w:lastRow="0" w:firstColumn="0" w:lastColumn="0" w:noHBand="0" w:noVBand="0"/>
      </w:tblPr>
      <w:tblGrid>
        <w:gridCol w:w="2404"/>
        <w:gridCol w:w="2410"/>
        <w:gridCol w:w="4818"/>
      </w:tblGrid>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Írásbeli vizsga</w:t>
            </w:r>
          </w:p>
        </w:tc>
        <w:tc>
          <w:tcPr>
            <w:tcW w:w="481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r>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120 perc</w:t>
            </w:r>
          </w:p>
        </w:tc>
        <w:tc>
          <w:tcPr>
            <w:tcW w:w="481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15 perc</w:t>
            </w:r>
          </w:p>
        </w:tc>
      </w:tr>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Feladatlap</w:t>
            </w:r>
          </w:p>
        </w:tc>
        <w:tc>
          <w:tcPr>
            <w:tcW w:w="4818" w:type="dxa"/>
            <w:tcBorders>
              <w:top w:val="single" w:sz="4" w:space="0" w:color="auto"/>
              <w:left w:val="single" w:sz="4" w:space="0" w:color="auto"/>
              <w:bottom w:val="nil"/>
              <w:right w:val="single" w:sz="4" w:space="0" w:color="auto"/>
            </w:tcBorders>
          </w:tcPr>
          <w:p w:rsidR="00C951E3" w:rsidRDefault="00AB410E">
            <w:pPr>
              <w:rPr>
                <w:sz w:val="20"/>
                <w:szCs w:val="20"/>
              </w:rPr>
            </w:pPr>
            <w:r>
              <w:rPr>
                <w:sz w:val="20"/>
                <w:szCs w:val="20"/>
              </w:rPr>
              <w:t xml:space="preserve"> </w:t>
            </w:r>
          </w:p>
        </w:tc>
      </w:tr>
      <w:tr w:rsidR="00C951E3">
        <w:tc>
          <w:tcPr>
            <w:tcW w:w="240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Teszt jellegű feladatok</w:t>
            </w:r>
          </w:p>
        </w:tc>
        <w:tc>
          <w:tcPr>
            <w:tcW w:w="241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Rövid válaszokat és számításokat igénylő feladatok</w:t>
            </w:r>
          </w:p>
        </w:tc>
        <w:tc>
          <w:tcPr>
            <w:tcW w:w="4818" w:type="dxa"/>
            <w:tcBorders>
              <w:top w:val="nil"/>
              <w:left w:val="single" w:sz="4" w:space="0" w:color="auto"/>
              <w:bottom w:val="nil"/>
              <w:right w:val="single" w:sz="4" w:space="0" w:color="auto"/>
            </w:tcBorders>
          </w:tcPr>
          <w:p w:rsidR="00C951E3" w:rsidRDefault="00AB410E">
            <w:pPr>
              <w:ind w:left="56" w:right="56"/>
              <w:jc w:val="center"/>
              <w:rPr>
                <w:sz w:val="20"/>
                <w:szCs w:val="20"/>
              </w:rPr>
            </w:pPr>
            <w:r>
              <w:rPr>
                <w:sz w:val="20"/>
                <w:szCs w:val="20"/>
              </w:rPr>
              <w:t xml:space="preserve"> Egy tétel önálló kifejtése</w:t>
            </w:r>
          </w:p>
        </w:tc>
      </w:tr>
      <w:tr w:rsidR="00C951E3">
        <w:tc>
          <w:tcPr>
            <w:tcW w:w="240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15 pont</w:t>
            </w:r>
          </w:p>
        </w:tc>
        <w:tc>
          <w:tcPr>
            <w:tcW w:w="241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85 pont</w:t>
            </w:r>
          </w:p>
        </w:tc>
        <w:tc>
          <w:tcPr>
            <w:tcW w:w="4818"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lastRenderedPageBreak/>
              <w:t xml:space="preserve"> 100 pont</w:t>
            </w:r>
          </w:p>
        </w:tc>
        <w:tc>
          <w:tcPr>
            <w:tcW w:w="481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50 pont</w:t>
            </w:r>
          </w:p>
        </w:tc>
      </w:tr>
    </w:tbl>
    <w:p w:rsidR="00C951E3" w:rsidRDefault="00AB410E">
      <w:pPr>
        <w:spacing w:before="240"/>
        <w:ind w:firstLine="204"/>
        <w:jc w:val="both"/>
      </w:pPr>
      <w:r>
        <w:rPr>
          <w:b/>
          <w:bCs/>
        </w:rPr>
        <w:t>Írásbeli vizsga</w:t>
      </w:r>
    </w:p>
    <w:p w:rsidR="00C951E3" w:rsidRDefault="00AB410E">
      <w:pPr>
        <w:spacing w:before="240"/>
        <w:ind w:firstLine="204"/>
        <w:jc w:val="both"/>
      </w:pPr>
      <w:r>
        <w:rPr>
          <w:b/>
          <w:bCs/>
        </w:rPr>
        <w:t>Általános szabályok</w:t>
      </w:r>
    </w:p>
    <w:p w:rsidR="00C951E3" w:rsidRDefault="00AB410E">
      <w:pPr>
        <w:ind w:firstLine="204"/>
        <w:jc w:val="both"/>
      </w:pPr>
      <w:r>
        <w:t>Az írásbeli vizsgán egy központi feladatsort kell megoldani. A feladatlapon belül a rendelkezésére álló időt tetszés szerint lehet megosztani az egyes feladatok között, és a megoldásuk sorrendje is tetszőleges.</w:t>
      </w:r>
    </w:p>
    <w:p w:rsidR="00C951E3" w:rsidRDefault="00AB410E">
      <w:pPr>
        <w:spacing w:before="240"/>
        <w:ind w:firstLine="204"/>
        <w:jc w:val="both"/>
      </w:pPr>
      <w:r>
        <w:rPr>
          <w:b/>
          <w:bCs/>
        </w:rPr>
        <w:t>Az írásbeli feladatlap tartalmi és formai jellemzői</w:t>
      </w:r>
    </w:p>
    <w:p w:rsidR="00C951E3" w:rsidRDefault="00AB410E">
      <w:pPr>
        <w:spacing w:after="240"/>
        <w:ind w:firstLine="204"/>
        <w:jc w:val="both"/>
      </w:pPr>
      <w:r>
        <w:t>Az írásbeli vizsga az alábbiakban felsorolt témakörökből történő átfogó számadás alapján történik a táblázatban meghatározott arányok szerint:</w:t>
      </w:r>
    </w:p>
    <w:tbl>
      <w:tblPr>
        <w:tblW w:w="0" w:type="auto"/>
        <w:tblInd w:w="5" w:type="dxa"/>
        <w:tblLayout w:type="fixed"/>
        <w:tblCellMar>
          <w:left w:w="0" w:type="dxa"/>
          <w:right w:w="0" w:type="dxa"/>
        </w:tblCellMar>
        <w:tblLook w:val="0000" w:firstRow="0" w:lastRow="0" w:firstColumn="0" w:lastColumn="0" w:noHBand="0" w:noVBand="0"/>
      </w:tblPr>
      <w:tblGrid>
        <w:gridCol w:w="8498"/>
        <w:gridCol w:w="1134"/>
      </w:tblGrid>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Méréstechnika</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15%</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Anyagvizsgálatok gyakorlat I</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Anyagvizsgálatok gyakorlat II</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Gépészeti alapismeretek</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25%</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Gyártás-előkészítés berendezései gyakorlat</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w:t>
            </w:r>
          </w:p>
        </w:tc>
      </w:tr>
    </w:tbl>
    <w:p w:rsidR="00C951E3" w:rsidRDefault="00AB410E">
      <w:pPr>
        <w:spacing w:before="240"/>
        <w:ind w:firstLine="204"/>
        <w:jc w:val="both"/>
      </w:pPr>
      <w:r>
        <w:t xml:space="preserve">Az írásbeli feladatok szöveges feladatokból, tesztfeladatokból, műszaki rajzi, diagramszerkesztési, </w:t>
      </w:r>
      <w:proofErr w:type="spellStart"/>
      <w:r>
        <w:t>-értelmezési</w:t>
      </w:r>
      <w:proofErr w:type="spellEnd"/>
      <w:r>
        <w:t xml:space="preserve"> és számítási feladatokból állnak.</w:t>
      </w:r>
    </w:p>
    <w:p w:rsidR="00C951E3" w:rsidRDefault="00AB410E">
      <w:pPr>
        <w:ind w:firstLine="204"/>
        <w:jc w:val="both"/>
      </w:pPr>
      <w:r>
        <w:t xml:space="preserve">A szöveges feladatok jellemzően az alábbi típusok lehetnek: ismertetés, felsorolás, rövid ismertetés, </w:t>
      </w:r>
      <w:proofErr w:type="spellStart"/>
      <w:r>
        <w:t>fogalommeghatározás</w:t>
      </w:r>
      <w:proofErr w:type="spellEnd"/>
      <w:r>
        <w:t>, folyamatleírás.</w:t>
      </w:r>
    </w:p>
    <w:p w:rsidR="00C951E3" w:rsidRDefault="00AB410E">
      <w:pPr>
        <w:ind w:firstLine="204"/>
        <w:jc w:val="both"/>
      </w:pPr>
      <w:r>
        <w:t>A tesztfeladatok jellemzően az alábbi típusok lehetnek: csoportosítás, hibajavítás, hibakeresés, igaz/hamis állítások eldöntése, kiegészítés, sorrend meghatározás, kiválasztás, párosítás.</w:t>
      </w:r>
    </w:p>
    <w:p w:rsidR="00C951E3" w:rsidRDefault="00AB410E">
      <w:pPr>
        <w:ind w:firstLine="204"/>
        <w:jc w:val="both"/>
      </w:pPr>
      <w:r>
        <w:t xml:space="preserve">A diagramszerkesztési, </w:t>
      </w:r>
      <w:proofErr w:type="spellStart"/>
      <w:r>
        <w:t>-értelmezési</w:t>
      </w:r>
      <w:proofErr w:type="spellEnd"/>
      <w:r>
        <w:t xml:space="preserve"> feladatok jellemzően az alábbi feladattípusok lehetnek: adatsorok alapján diagram szerkesztése, megadott diagram nevezetes pontjainak meghatározása, értékek leolvasása, értelmezése.</w:t>
      </w:r>
    </w:p>
    <w:p w:rsidR="00C951E3" w:rsidRDefault="00AB410E">
      <w:pPr>
        <w:ind w:firstLine="204"/>
        <w:jc w:val="both"/>
      </w:pPr>
      <w:r>
        <w:t>A számítási feladatok az 1.2, a 2.2, 3.2, 4.3 és a 4.4 témakör számpéldáin alapulnak.</w:t>
      </w:r>
    </w:p>
    <w:p w:rsidR="00C951E3" w:rsidRDefault="00AB410E">
      <w:pPr>
        <w:spacing w:before="240"/>
        <w:ind w:firstLine="204"/>
        <w:jc w:val="both"/>
      </w:pPr>
      <w:r>
        <w:rPr>
          <w:b/>
          <w:bCs/>
        </w:rPr>
        <w:t>Az írásbeli feladatlap értékelése</w:t>
      </w:r>
    </w:p>
    <w:p w:rsidR="00C951E3" w:rsidRDefault="00AB410E">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C951E3" w:rsidRDefault="00AB410E">
      <w:pPr>
        <w:spacing w:before="240"/>
        <w:ind w:firstLine="204"/>
        <w:jc w:val="both"/>
      </w:pPr>
      <w:r>
        <w:rPr>
          <w:b/>
          <w:bCs/>
        </w:rPr>
        <w:t>Szóbeli vizsga</w:t>
      </w:r>
    </w:p>
    <w:p w:rsidR="00C951E3" w:rsidRDefault="00AB410E">
      <w:pPr>
        <w:spacing w:before="240"/>
        <w:ind w:firstLine="204"/>
        <w:jc w:val="both"/>
      </w:pPr>
      <w:r>
        <w:rPr>
          <w:b/>
          <w:bCs/>
        </w:rPr>
        <w:lastRenderedPageBreak/>
        <w:t>Általános szabályok</w:t>
      </w:r>
    </w:p>
    <w:p w:rsidR="00C951E3" w:rsidRDefault="00AB410E">
      <w:pPr>
        <w:ind w:firstLine="204"/>
        <w:jc w:val="both"/>
      </w:pPr>
      <w:r>
        <w:t>A középszintű szóbeli vizsga tételsorának összeállításáról a vizsgabizottságot működtető intézmény gondoskodik. A tétel pontos megfogalmazása nem hozható nyilvánosságra.</w:t>
      </w:r>
    </w:p>
    <w:p w:rsidR="00C951E3" w:rsidRDefault="00AB410E">
      <w:pPr>
        <w:ind w:firstLine="204"/>
        <w:jc w:val="both"/>
      </w:pPr>
      <w:r>
        <w:t>A szóbeli vizsga a tételsorból húzott egy tétel kifejtéséből áll. A tételt a vizsgázónak önállóan kell kifejtenie. Közbekérdezni csak akkor lehet, ha teljesen helytelen úton indult el, vagy nyilvánvaló, hogy elakadt. Ha a vizsgázó nem képes a téma önálló kifejtésére, a kérdező tanárnak kötelező kérdést feltenni.</w:t>
      </w:r>
    </w:p>
    <w:p w:rsidR="00C951E3" w:rsidRDefault="00AB410E">
      <w:pPr>
        <w:spacing w:before="240"/>
        <w:ind w:firstLine="204"/>
        <w:jc w:val="both"/>
      </w:pPr>
      <w:r>
        <w:rPr>
          <w:b/>
          <w:bCs/>
        </w:rPr>
        <w:t>A szóbeli tételsor tartalmi és formai jellemzői</w:t>
      </w:r>
    </w:p>
    <w:p w:rsidR="00C951E3" w:rsidRDefault="00AB410E">
      <w:pPr>
        <w:ind w:firstLine="204"/>
        <w:jc w:val="both"/>
      </w:pPr>
      <w:r>
        <w:t>A szóbeli tételsor 20-25 tételből áll, amelyből évente cserélni kell a tételek 20-25%-át.</w:t>
      </w:r>
    </w:p>
    <w:p w:rsidR="00C951E3" w:rsidRDefault="00AB410E">
      <w:pPr>
        <w:ind w:firstLine="204"/>
        <w:jc w:val="both"/>
      </w:pPr>
      <w:r>
        <w:t>A szóbeli tétel egy téma részletes kifejtéséből áll. A tétel az adott témakörön belül tartalmazhat ábrát, grafikont, konkrét gyakorlati feladatleírást, kísérlet leírását, munkavédelmi és környezetvédelmi vonatkozásokat és az ezekhez kapcsolódó részfeladatokat. Amennyiben egy tételhez információkra, segédanyagokra, pl. adatokra, szemelvényekre, ábrákra van szükség, azt a tételnek tartalmaznia kell.</w:t>
      </w:r>
    </w:p>
    <w:p w:rsidR="00C951E3" w:rsidRDefault="00AB410E">
      <w:pPr>
        <w:ind w:firstLine="204"/>
        <w:jc w:val="both"/>
      </w:pPr>
      <w:r>
        <w:t xml:space="preserve">A szóbeli tételek a következő témakörök </w:t>
      </w:r>
      <w:proofErr w:type="spellStart"/>
      <w:r>
        <w:t>-részletes</w:t>
      </w:r>
      <w:proofErr w:type="spellEnd"/>
      <w:r>
        <w:t xml:space="preserve"> követelményekben felsorolt </w:t>
      </w:r>
      <w:proofErr w:type="spellStart"/>
      <w:r>
        <w:t>-elméleti</w:t>
      </w:r>
      <w:proofErr w:type="spellEnd"/>
      <w:r>
        <w:t xml:space="preserve"> témáit tartalmazzák:</w:t>
      </w:r>
    </w:p>
    <w:p w:rsidR="00C951E3" w:rsidRDefault="00AB410E">
      <w:pPr>
        <w:ind w:firstLine="204"/>
        <w:jc w:val="both"/>
      </w:pPr>
      <w:r>
        <w:t>- fizikai mérések,</w:t>
      </w:r>
    </w:p>
    <w:p w:rsidR="00C951E3" w:rsidRDefault="00AB410E">
      <w:pPr>
        <w:ind w:firstLine="204"/>
        <w:jc w:val="both"/>
      </w:pPr>
      <w:r>
        <w:t>- mechanikai anyagvizsgálatok,</w:t>
      </w:r>
    </w:p>
    <w:p w:rsidR="00C951E3" w:rsidRDefault="00AB410E">
      <w:pPr>
        <w:ind w:firstLine="204"/>
        <w:jc w:val="both"/>
      </w:pPr>
      <w:r>
        <w:t>- gyártás-előkészítés berendezései,</w:t>
      </w:r>
    </w:p>
    <w:p w:rsidR="00C951E3" w:rsidRDefault="00AB410E">
      <w:pPr>
        <w:ind w:firstLine="204"/>
        <w:jc w:val="both"/>
      </w:pPr>
      <w:r>
        <w:t>- gyártó berendezések.</w:t>
      </w:r>
    </w:p>
    <w:p w:rsidR="00C951E3" w:rsidRDefault="00AB410E">
      <w:pPr>
        <w:spacing w:before="240"/>
        <w:ind w:firstLine="204"/>
        <w:jc w:val="both"/>
      </w:pPr>
      <w:r>
        <w:rPr>
          <w:b/>
          <w:bCs/>
        </w:rPr>
        <w:t>A szóbeli vizsgarész értékelése</w:t>
      </w:r>
    </w:p>
    <w:p w:rsidR="00C951E3" w:rsidRDefault="00AB410E">
      <w:pPr>
        <w:ind w:firstLine="204"/>
        <w:jc w:val="both"/>
      </w:pPr>
      <w:r>
        <w:t>Az értékelési útmutató rögzíti az egyes feladatok kifejtésének elvárt tartalmi összetevőit és az ezekre adható, 50 pont felosztásával kialakított maximális részpontszámokat, amely alapján a feleletet értékelni kell. Az egyes részpontszámok legfeljebb 5-6 pontot érnek.</w:t>
      </w:r>
    </w:p>
    <w:p w:rsidR="00C951E3" w:rsidRDefault="00AB410E">
      <w:pPr>
        <w:spacing w:before="240"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8498"/>
        <w:gridCol w:w="1134"/>
      </w:tblGrid>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Szempontok, kompetenciák</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Pontszám</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Feladat megértése, a lényeg kiemelése, megfelelően felépített, világos szabatos előadásmód</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 pont</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Szakmai tartalom helyessége</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40 pont</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Szaknyelv alkalmazása</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 pont</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b/>
                <w:bCs/>
                <w:sz w:val="20"/>
                <w:szCs w:val="20"/>
              </w:rPr>
            </w:pPr>
            <w:r>
              <w:rPr>
                <w:sz w:val="20"/>
                <w:szCs w:val="20"/>
              </w:rPr>
              <w:t xml:space="preserve"> </w:t>
            </w:r>
            <w:r>
              <w:rPr>
                <w:b/>
                <w:bCs/>
                <w:sz w:val="20"/>
                <w:szCs w:val="20"/>
              </w:rPr>
              <w:t>SZÓBELI ÖSSZPONTSZÁM:</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50 pont</w:t>
            </w:r>
          </w:p>
        </w:tc>
      </w:tr>
    </w:tbl>
    <w:p w:rsidR="00C951E3" w:rsidRDefault="00AB410E">
      <w:pPr>
        <w:spacing w:before="240" w:after="240"/>
        <w:jc w:val="center"/>
      </w:pPr>
      <w:r>
        <w:rPr>
          <w:b/>
          <w:bCs/>
          <w:sz w:val="28"/>
          <w:szCs w:val="28"/>
        </w:rPr>
        <w:t>EMELT SZINTŰ VIZSGA</w:t>
      </w:r>
    </w:p>
    <w:tbl>
      <w:tblPr>
        <w:tblW w:w="0" w:type="auto"/>
        <w:tblInd w:w="5" w:type="dxa"/>
        <w:tblLayout w:type="fixed"/>
        <w:tblCellMar>
          <w:left w:w="0" w:type="dxa"/>
          <w:right w:w="0" w:type="dxa"/>
        </w:tblCellMar>
        <w:tblLook w:val="0000" w:firstRow="0" w:lastRow="0" w:firstColumn="0" w:lastColumn="0" w:noHBand="0" w:noVBand="0"/>
      </w:tblPr>
      <w:tblGrid>
        <w:gridCol w:w="2404"/>
        <w:gridCol w:w="2410"/>
        <w:gridCol w:w="4818"/>
      </w:tblGrid>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Írásbeli vizsga</w:t>
            </w:r>
          </w:p>
        </w:tc>
        <w:tc>
          <w:tcPr>
            <w:tcW w:w="481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Szóbeli vizsga</w:t>
            </w:r>
          </w:p>
        </w:tc>
      </w:tr>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180 perc</w:t>
            </w:r>
          </w:p>
        </w:tc>
        <w:tc>
          <w:tcPr>
            <w:tcW w:w="481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15 perc</w:t>
            </w:r>
          </w:p>
        </w:tc>
      </w:tr>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lastRenderedPageBreak/>
              <w:t xml:space="preserve"> Feladatlap</w:t>
            </w:r>
          </w:p>
        </w:tc>
        <w:tc>
          <w:tcPr>
            <w:tcW w:w="4818" w:type="dxa"/>
            <w:tcBorders>
              <w:top w:val="single" w:sz="4" w:space="0" w:color="auto"/>
              <w:left w:val="single" w:sz="4" w:space="0" w:color="auto"/>
              <w:bottom w:val="nil"/>
              <w:right w:val="single" w:sz="4" w:space="0" w:color="auto"/>
            </w:tcBorders>
          </w:tcPr>
          <w:p w:rsidR="00C951E3" w:rsidRDefault="00AB410E">
            <w:pPr>
              <w:rPr>
                <w:sz w:val="20"/>
                <w:szCs w:val="20"/>
              </w:rPr>
            </w:pPr>
            <w:r>
              <w:rPr>
                <w:sz w:val="20"/>
                <w:szCs w:val="20"/>
              </w:rPr>
              <w:t xml:space="preserve"> </w:t>
            </w:r>
          </w:p>
        </w:tc>
      </w:tr>
      <w:tr w:rsidR="00C951E3">
        <w:tc>
          <w:tcPr>
            <w:tcW w:w="240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Teszt jellegű feladatok</w:t>
            </w:r>
          </w:p>
        </w:tc>
        <w:tc>
          <w:tcPr>
            <w:tcW w:w="241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Szöveges válaszokat és számításokat igénylő feladatok</w:t>
            </w:r>
          </w:p>
        </w:tc>
        <w:tc>
          <w:tcPr>
            <w:tcW w:w="4818" w:type="dxa"/>
            <w:tcBorders>
              <w:top w:val="nil"/>
              <w:left w:val="single" w:sz="4" w:space="0" w:color="auto"/>
              <w:bottom w:val="nil"/>
              <w:right w:val="single" w:sz="4" w:space="0" w:color="auto"/>
            </w:tcBorders>
          </w:tcPr>
          <w:p w:rsidR="00C951E3" w:rsidRDefault="00AB410E">
            <w:pPr>
              <w:ind w:left="56" w:right="56"/>
              <w:jc w:val="center"/>
              <w:rPr>
                <w:sz w:val="20"/>
                <w:szCs w:val="20"/>
              </w:rPr>
            </w:pPr>
            <w:r>
              <w:rPr>
                <w:sz w:val="20"/>
                <w:szCs w:val="20"/>
              </w:rPr>
              <w:t xml:space="preserve"> Egy tétel önálló kifejtése</w:t>
            </w:r>
          </w:p>
        </w:tc>
      </w:tr>
      <w:tr w:rsidR="00C951E3">
        <w:tc>
          <w:tcPr>
            <w:tcW w:w="240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 pont</w:t>
            </w:r>
          </w:p>
        </w:tc>
        <w:tc>
          <w:tcPr>
            <w:tcW w:w="2410"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80 pont</w:t>
            </w:r>
          </w:p>
        </w:tc>
        <w:tc>
          <w:tcPr>
            <w:tcW w:w="4818" w:type="dxa"/>
            <w:tcBorders>
              <w:top w:val="nil"/>
              <w:left w:val="single" w:sz="4" w:space="0" w:color="auto"/>
              <w:bottom w:val="single" w:sz="4" w:space="0" w:color="auto"/>
              <w:right w:val="single" w:sz="4" w:space="0" w:color="auto"/>
            </w:tcBorders>
          </w:tcPr>
          <w:p w:rsidR="00C951E3" w:rsidRDefault="00AB410E">
            <w:pPr>
              <w:rPr>
                <w:sz w:val="20"/>
                <w:szCs w:val="20"/>
              </w:rPr>
            </w:pPr>
            <w:r>
              <w:rPr>
                <w:sz w:val="20"/>
                <w:szCs w:val="20"/>
              </w:rPr>
              <w:t xml:space="preserve"> </w:t>
            </w:r>
          </w:p>
        </w:tc>
      </w:tr>
      <w:tr w:rsidR="00C951E3">
        <w:tc>
          <w:tcPr>
            <w:tcW w:w="4814" w:type="dxa"/>
            <w:gridSpan w:val="2"/>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100 pont</w:t>
            </w:r>
          </w:p>
        </w:tc>
        <w:tc>
          <w:tcPr>
            <w:tcW w:w="481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50 pont</w:t>
            </w:r>
          </w:p>
        </w:tc>
      </w:tr>
    </w:tbl>
    <w:p w:rsidR="00C951E3" w:rsidRDefault="00AB410E">
      <w:pPr>
        <w:spacing w:before="240"/>
        <w:ind w:firstLine="204"/>
        <w:jc w:val="both"/>
      </w:pPr>
      <w:r>
        <w:rPr>
          <w:b/>
          <w:bCs/>
        </w:rPr>
        <w:t>Írásbeli vizsga</w:t>
      </w:r>
    </w:p>
    <w:p w:rsidR="00C951E3" w:rsidRDefault="00AB410E">
      <w:pPr>
        <w:spacing w:before="240"/>
        <w:ind w:firstLine="204"/>
        <w:jc w:val="both"/>
      </w:pPr>
      <w:r>
        <w:rPr>
          <w:b/>
          <w:bCs/>
        </w:rPr>
        <w:t>Általános szabályok</w:t>
      </w:r>
    </w:p>
    <w:p w:rsidR="00C951E3" w:rsidRDefault="00AB410E">
      <w:pPr>
        <w:ind w:firstLine="204"/>
        <w:jc w:val="both"/>
      </w:pPr>
      <w:r>
        <w:t>Az írásbeli vizsgán egy központi feladatsort kell megoldani. A feladatlapon belül a rendelkezésére álló időt tetszés szerint lehet megosztani az egyes feladatok között, és a megoldásuk sorrendje is tetszőleges.</w:t>
      </w:r>
    </w:p>
    <w:p w:rsidR="00C951E3" w:rsidRDefault="00AB410E">
      <w:pPr>
        <w:spacing w:before="240"/>
        <w:ind w:firstLine="204"/>
        <w:jc w:val="both"/>
      </w:pPr>
      <w:r>
        <w:rPr>
          <w:b/>
          <w:bCs/>
        </w:rPr>
        <w:t>Az írásbeli feladatlap tartalmi és formai jellemzői</w:t>
      </w:r>
    </w:p>
    <w:p w:rsidR="00C951E3" w:rsidRDefault="00AB410E">
      <w:pPr>
        <w:spacing w:after="240"/>
        <w:ind w:firstLine="204"/>
        <w:jc w:val="both"/>
      </w:pPr>
      <w:r>
        <w:t>Az írásbeli vizsga az alábbiakban felsorolt témakörökből történő átfogó számadás alapján történik a táblázatban meghatározott arányok szerint:</w:t>
      </w:r>
    </w:p>
    <w:tbl>
      <w:tblPr>
        <w:tblW w:w="0" w:type="auto"/>
        <w:tblInd w:w="5" w:type="dxa"/>
        <w:tblLayout w:type="fixed"/>
        <w:tblCellMar>
          <w:left w:w="0" w:type="dxa"/>
          <w:right w:w="0" w:type="dxa"/>
        </w:tblCellMar>
        <w:tblLook w:val="0000" w:firstRow="0" w:lastRow="0" w:firstColumn="0" w:lastColumn="0" w:noHBand="0" w:noVBand="0"/>
      </w:tblPr>
      <w:tblGrid>
        <w:gridCol w:w="8498"/>
        <w:gridCol w:w="1134"/>
      </w:tblGrid>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Méréstechnika</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15%</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Anyagvizsgálatok gyakorlat I</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Anyagvizsgálatok gyakorlat II</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Gépészeti alapismeretek</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25%</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Gyártás-előkészítés berendezései gyakorlat</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20%</w:t>
            </w:r>
          </w:p>
        </w:tc>
      </w:tr>
    </w:tbl>
    <w:p w:rsidR="00C951E3" w:rsidRDefault="00AB410E">
      <w:pPr>
        <w:spacing w:before="240"/>
        <w:ind w:firstLine="204"/>
        <w:jc w:val="both"/>
      </w:pPr>
      <w:r>
        <w:t xml:space="preserve">Az írásbeli feladatok szöveges feladatokból, tesztfeladatokból, műszaki rajzi, diagramszerkesztési, </w:t>
      </w:r>
      <w:proofErr w:type="spellStart"/>
      <w:r>
        <w:t>-értelmezési</w:t>
      </w:r>
      <w:proofErr w:type="spellEnd"/>
      <w:r>
        <w:t xml:space="preserve"> és számítási feladatokból állnak.</w:t>
      </w:r>
    </w:p>
    <w:p w:rsidR="00C951E3" w:rsidRDefault="00AB410E">
      <w:pPr>
        <w:ind w:firstLine="204"/>
        <w:jc w:val="both"/>
      </w:pPr>
      <w:r>
        <w:t xml:space="preserve">A szöveges feladatok jellemzően az alábbi típusok lehetnek: ismertetés, felsorolás, rövid ismertetés, </w:t>
      </w:r>
      <w:proofErr w:type="spellStart"/>
      <w:r>
        <w:t>fogalommeghatározás</w:t>
      </w:r>
      <w:proofErr w:type="spellEnd"/>
      <w:r>
        <w:t>, folyamatleírás.</w:t>
      </w:r>
    </w:p>
    <w:p w:rsidR="00C951E3" w:rsidRDefault="00AB410E">
      <w:pPr>
        <w:ind w:firstLine="204"/>
        <w:jc w:val="both"/>
      </w:pPr>
      <w:r>
        <w:t>A tesztfeladatok jellemzően az alábbi típusok lehetnek: csoportosítás, hibajavítás, hibakeresés, igaz/hamis állítások eldöntése, kiegészítés, sorrend meghatározás, kiválasztás, párosítás.</w:t>
      </w:r>
    </w:p>
    <w:p w:rsidR="00C951E3" w:rsidRDefault="00AB410E">
      <w:pPr>
        <w:ind w:firstLine="204"/>
        <w:jc w:val="both"/>
      </w:pPr>
      <w:r>
        <w:t xml:space="preserve">A diagramszerkesztési, </w:t>
      </w:r>
      <w:proofErr w:type="spellStart"/>
      <w:r>
        <w:t>-értelmezési</w:t>
      </w:r>
      <w:proofErr w:type="spellEnd"/>
      <w:r>
        <w:t xml:space="preserve"> feladatok jellemzően az alábbi feladattípusok lehetnek: adatsorok alapján diagram szerkesztése, megadott diagram nevezetes pontjainak meghatározása, értékek leolvasása, értelmezése.</w:t>
      </w:r>
    </w:p>
    <w:p w:rsidR="00C951E3" w:rsidRDefault="00AB410E">
      <w:pPr>
        <w:ind w:firstLine="204"/>
        <w:jc w:val="both"/>
      </w:pPr>
      <w:r>
        <w:t>A számítási feladatok pontértéke a dolgozat összes pontszámának 50-60%-</w:t>
      </w:r>
      <w:proofErr w:type="gramStart"/>
      <w:r>
        <w:t>a</w:t>
      </w:r>
      <w:proofErr w:type="gramEnd"/>
      <w:r>
        <w:t>, az elméleti feladatok aránya a dolgozat összes pontszámának 40-50%-a.</w:t>
      </w:r>
    </w:p>
    <w:p w:rsidR="00C951E3" w:rsidRDefault="00AB410E">
      <w:pPr>
        <w:ind w:firstLine="204"/>
        <w:jc w:val="both"/>
      </w:pPr>
      <w:r>
        <w:t>A számítási feladatok az 1.2, a 2.2, 3.2, 4.3 és a 4.4 témakör számpéldáin alapulnak.</w:t>
      </w:r>
    </w:p>
    <w:p w:rsidR="00C951E3" w:rsidRDefault="00AB410E">
      <w:pPr>
        <w:ind w:firstLine="204"/>
        <w:jc w:val="both"/>
      </w:pPr>
      <w:r>
        <w:t>A feladatok általában több részfeladatból tevődnek össze. A feladattípusok vegyesen is alkalmazhatók az egyes feladatokon belül.</w:t>
      </w:r>
    </w:p>
    <w:p w:rsidR="00C951E3" w:rsidRDefault="00AB410E">
      <w:pPr>
        <w:spacing w:before="240"/>
        <w:ind w:firstLine="204"/>
        <w:jc w:val="both"/>
      </w:pPr>
      <w:r>
        <w:rPr>
          <w:b/>
          <w:bCs/>
        </w:rPr>
        <w:lastRenderedPageBreak/>
        <w:t>Az írásbeli feladatlap értékelése</w:t>
      </w:r>
    </w:p>
    <w:p w:rsidR="00C951E3" w:rsidRDefault="00AB410E">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C951E3" w:rsidRDefault="00AB410E">
      <w:pPr>
        <w:spacing w:before="240"/>
        <w:ind w:firstLine="204"/>
        <w:jc w:val="both"/>
      </w:pPr>
      <w:r>
        <w:rPr>
          <w:b/>
          <w:bCs/>
        </w:rPr>
        <w:t>Szóbeli vizsga</w:t>
      </w:r>
    </w:p>
    <w:p w:rsidR="00C951E3" w:rsidRDefault="00AB410E">
      <w:pPr>
        <w:spacing w:before="240"/>
        <w:ind w:firstLine="204"/>
        <w:jc w:val="both"/>
      </w:pPr>
      <w:r>
        <w:rPr>
          <w:b/>
          <w:bCs/>
        </w:rPr>
        <w:t>Általános szabályok</w:t>
      </w:r>
    </w:p>
    <w:p w:rsidR="00C951E3" w:rsidRDefault="00AB410E">
      <w:pPr>
        <w:ind w:firstLine="204"/>
        <w:jc w:val="both"/>
      </w:pPr>
      <w:r>
        <w:t>A szóbeli vizsga a tételsorból húzott egy tétel kifejtéséből áll. A tételt a vizsgázónak önállóan kell kifejtenie. Közbekérdezni csak akkor lehet, ha teljesen helytelen úton indult el, vagy nyilvánvaló, hogy elakadt. Ha a vizsgázó nem képes a téma önálló kifejtésére, a kérdező tanárnak kötelező kérdést feltenni.</w:t>
      </w:r>
    </w:p>
    <w:p w:rsidR="00C951E3" w:rsidRDefault="00AB410E">
      <w:pPr>
        <w:spacing w:before="240"/>
        <w:ind w:firstLine="204"/>
        <w:jc w:val="both"/>
      </w:pPr>
      <w:r>
        <w:rPr>
          <w:b/>
          <w:bCs/>
        </w:rPr>
        <w:t>A szóbeli tételsor tartalmi és formai jellemzői</w:t>
      </w:r>
    </w:p>
    <w:p w:rsidR="00C951E3" w:rsidRDefault="00AB410E">
      <w:pPr>
        <w:ind w:firstLine="204"/>
        <w:jc w:val="both"/>
      </w:pPr>
      <w:r>
        <w:t>A szóbeli tételsor 20-25 tételből áll, amelyből évente cserélni kell a tételek 20-25%-át.</w:t>
      </w:r>
    </w:p>
    <w:p w:rsidR="00C951E3" w:rsidRDefault="00AB410E">
      <w:pPr>
        <w:ind w:firstLine="204"/>
        <w:jc w:val="both"/>
      </w:pPr>
      <w:r>
        <w:t>A szóbeli tétel egy téma részletes kifejtéséből áll. A tétel az adott témakörön belül tartalmazhat ábrát, grafikont, konkrét gyakorlati feladatleírást, kísérlet leírását, munkavédelmi és környezetvédelmi vonatkozásokat és az ezekhez kapcsolódó részfeladatokat. Amennyiben egy tételhez információkra, segédanyagokra, pl. adatokra, szemelvényekre, ábrákra van szükség, azt a tételnek tartalmaznia kell.</w:t>
      </w:r>
    </w:p>
    <w:p w:rsidR="00C951E3" w:rsidRDefault="00AB410E">
      <w:pPr>
        <w:ind w:firstLine="204"/>
        <w:jc w:val="both"/>
      </w:pPr>
      <w:r>
        <w:t xml:space="preserve">A szóbeli tételek a következő témakörök </w:t>
      </w:r>
      <w:proofErr w:type="spellStart"/>
      <w:r>
        <w:t>-részletes</w:t>
      </w:r>
      <w:proofErr w:type="spellEnd"/>
      <w:r>
        <w:t xml:space="preserve"> követelményekben felsorolt </w:t>
      </w:r>
      <w:proofErr w:type="spellStart"/>
      <w:r>
        <w:t>-elméleti</w:t>
      </w:r>
      <w:proofErr w:type="spellEnd"/>
      <w:r>
        <w:t xml:space="preserve"> témáit tartalmazzák:</w:t>
      </w:r>
    </w:p>
    <w:p w:rsidR="00C951E3" w:rsidRDefault="00AB410E">
      <w:pPr>
        <w:ind w:firstLine="204"/>
        <w:jc w:val="both"/>
      </w:pPr>
      <w:r>
        <w:t>- fizikai mérések,</w:t>
      </w:r>
    </w:p>
    <w:p w:rsidR="00C951E3" w:rsidRDefault="00AB410E">
      <w:pPr>
        <w:ind w:firstLine="204"/>
        <w:jc w:val="both"/>
      </w:pPr>
      <w:r>
        <w:t>- mechanikai anyagvizsgálatok,</w:t>
      </w:r>
    </w:p>
    <w:p w:rsidR="00C951E3" w:rsidRDefault="00AB410E">
      <w:pPr>
        <w:ind w:firstLine="204"/>
        <w:jc w:val="both"/>
      </w:pPr>
      <w:r>
        <w:t>- gyártás-előkészítés berendezései gyakorlat,</w:t>
      </w:r>
    </w:p>
    <w:p w:rsidR="00C951E3" w:rsidRDefault="00AB410E">
      <w:pPr>
        <w:ind w:firstLine="204"/>
        <w:jc w:val="both"/>
      </w:pPr>
      <w:r>
        <w:t>- gyártó berendezések gyakorlat.</w:t>
      </w:r>
    </w:p>
    <w:p w:rsidR="00C951E3" w:rsidRDefault="00AB410E">
      <w:pPr>
        <w:spacing w:before="240"/>
        <w:ind w:firstLine="204"/>
        <w:jc w:val="both"/>
      </w:pPr>
      <w:r>
        <w:rPr>
          <w:b/>
          <w:bCs/>
        </w:rPr>
        <w:t>A szóbeli vizsgarész értékelése</w:t>
      </w:r>
    </w:p>
    <w:p w:rsidR="00C951E3" w:rsidRDefault="00AB410E">
      <w:pPr>
        <w:ind w:firstLine="204"/>
        <w:jc w:val="both"/>
      </w:pPr>
      <w:r>
        <w:t>A központi értékelési útmutató rögzíti az egyes feladatok kifejtésének elvárt tartalmi összetevőit és az ezekre adható, 50 pont felosztásával kialakított maximális részpontszámokat, amely alapján a feleletet értékelni kell. Az egyes részpontszámok legfeljebb 5-6 pontot érnek.</w:t>
      </w:r>
    </w:p>
    <w:p w:rsidR="00C951E3" w:rsidRDefault="00AB410E">
      <w:pPr>
        <w:spacing w:before="240"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8498"/>
        <w:gridCol w:w="1134"/>
      </w:tblGrid>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b/>
                <w:bCs/>
                <w:sz w:val="20"/>
                <w:szCs w:val="20"/>
              </w:rPr>
            </w:pPr>
            <w:r>
              <w:rPr>
                <w:sz w:val="20"/>
                <w:szCs w:val="20"/>
              </w:rPr>
              <w:t xml:space="preserve"> </w:t>
            </w:r>
            <w:r>
              <w:rPr>
                <w:b/>
                <w:bCs/>
                <w:sz w:val="20"/>
                <w:szCs w:val="20"/>
              </w:rPr>
              <w:t>Szempontok, kompetenciák</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Pontszám</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Feladat megértése, a lényeg kiemelése, megfelelően felépített, világos szabatos előadásmód</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 pont</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Szakmai tartalom helyessége</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40 pont</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sz w:val="20"/>
                <w:szCs w:val="20"/>
              </w:rPr>
            </w:pPr>
            <w:r>
              <w:rPr>
                <w:sz w:val="20"/>
                <w:szCs w:val="20"/>
              </w:rPr>
              <w:t xml:space="preserve"> Szaknyelv alkalmazása</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 pont</w:t>
            </w:r>
          </w:p>
        </w:tc>
      </w:tr>
      <w:tr w:rsidR="00C951E3">
        <w:tc>
          <w:tcPr>
            <w:tcW w:w="8498" w:type="dxa"/>
            <w:tcBorders>
              <w:top w:val="single" w:sz="4" w:space="0" w:color="auto"/>
              <w:left w:val="single" w:sz="4" w:space="0" w:color="auto"/>
              <w:bottom w:val="single" w:sz="4" w:space="0" w:color="auto"/>
              <w:right w:val="single" w:sz="4" w:space="0" w:color="auto"/>
            </w:tcBorders>
          </w:tcPr>
          <w:p w:rsidR="00C951E3" w:rsidRDefault="00AB410E">
            <w:pPr>
              <w:ind w:left="56" w:right="56"/>
              <w:rPr>
                <w:b/>
                <w:bCs/>
                <w:sz w:val="20"/>
                <w:szCs w:val="20"/>
              </w:rPr>
            </w:pPr>
            <w:r>
              <w:rPr>
                <w:sz w:val="20"/>
                <w:szCs w:val="20"/>
              </w:rPr>
              <w:lastRenderedPageBreak/>
              <w:t xml:space="preserve"> </w:t>
            </w:r>
            <w:r>
              <w:rPr>
                <w:b/>
                <w:bCs/>
                <w:sz w:val="20"/>
                <w:szCs w:val="20"/>
              </w:rPr>
              <w:t>SZÓBELI ÖSSZPONTSZÁM:</w:t>
            </w:r>
          </w:p>
        </w:tc>
        <w:tc>
          <w:tcPr>
            <w:tcW w:w="1134" w:type="dxa"/>
            <w:tcBorders>
              <w:top w:val="single" w:sz="4" w:space="0" w:color="auto"/>
              <w:left w:val="single" w:sz="4" w:space="0" w:color="auto"/>
              <w:bottom w:val="single" w:sz="4" w:space="0" w:color="auto"/>
              <w:right w:val="single" w:sz="4" w:space="0" w:color="auto"/>
            </w:tcBorders>
          </w:tcPr>
          <w:p w:rsidR="00C951E3" w:rsidRDefault="00AB410E">
            <w:pPr>
              <w:ind w:left="56" w:right="56"/>
              <w:jc w:val="center"/>
              <w:rPr>
                <w:sz w:val="20"/>
                <w:szCs w:val="20"/>
              </w:rPr>
            </w:pPr>
            <w:r>
              <w:rPr>
                <w:sz w:val="20"/>
                <w:szCs w:val="20"/>
              </w:rPr>
              <w:t xml:space="preserve"> 50 pont</w:t>
            </w:r>
          </w:p>
        </w:tc>
      </w:tr>
      <w:tr w:rsidR="00C951E3">
        <w:tc>
          <w:tcPr>
            <w:tcW w:w="8498" w:type="dxa"/>
            <w:tcBorders>
              <w:top w:val="single" w:sz="4" w:space="0" w:color="auto"/>
              <w:left w:val="nil"/>
              <w:bottom w:val="nil"/>
              <w:right w:val="nil"/>
            </w:tcBorders>
          </w:tcPr>
          <w:p w:rsidR="00C951E3" w:rsidRDefault="00AB410E">
            <w:pPr>
              <w:rPr>
                <w:sz w:val="20"/>
                <w:szCs w:val="20"/>
              </w:rPr>
            </w:pPr>
            <w:r>
              <w:rPr>
                <w:sz w:val="20"/>
                <w:szCs w:val="20"/>
              </w:rPr>
              <w:t xml:space="preserve"> </w:t>
            </w:r>
          </w:p>
        </w:tc>
        <w:tc>
          <w:tcPr>
            <w:tcW w:w="1134" w:type="dxa"/>
            <w:tcBorders>
              <w:top w:val="single" w:sz="4" w:space="0" w:color="auto"/>
              <w:left w:val="nil"/>
              <w:bottom w:val="nil"/>
              <w:right w:val="nil"/>
            </w:tcBorders>
          </w:tcPr>
          <w:p w:rsidR="00C951E3" w:rsidRDefault="00AB410E">
            <w:pPr>
              <w:ind w:left="56" w:right="56"/>
              <w:jc w:val="right"/>
              <w:rPr>
                <w:sz w:val="20"/>
                <w:szCs w:val="20"/>
              </w:rPr>
            </w:pPr>
            <w:r>
              <w:rPr>
                <w:sz w:val="20"/>
                <w:szCs w:val="20"/>
              </w:rPr>
              <w:t xml:space="preserve"> </w:t>
            </w:r>
          </w:p>
        </w:tc>
      </w:tr>
    </w:tbl>
    <w:p w:rsidR="00C951E3" w:rsidRDefault="00AB410E">
      <w:pPr>
        <w:spacing w:before="240" w:after="240"/>
        <w:jc w:val="center"/>
      </w:pPr>
      <w:r>
        <w:t>----&gt;&gt;-----&gt;&gt;--&lt;&lt;-----&lt;&lt;----</w:t>
      </w:r>
    </w:p>
    <w:p w:rsidR="00AB410E" w:rsidRDefault="00AB410E">
      <w:pPr>
        <w:jc w:val="both"/>
      </w:pPr>
    </w:p>
    <w:sectPr w:rsidR="00AB410E" w:rsidSect="00B700D2">
      <w:pgSz w:w="15840" w:h="12240" w:orient="landscape"/>
      <w:pgMar w:top="1417" w:right="1417" w:bottom="1417" w:left="1417" w:header="708" w:footer="708"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17B6" w:rsidRDefault="008017B6" w:rsidP="008C11D1">
      <w:r>
        <w:separator/>
      </w:r>
    </w:p>
  </w:endnote>
  <w:endnote w:type="continuationSeparator" w:id="0">
    <w:p w:rsidR="008017B6" w:rsidRDefault="008017B6" w:rsidP="008C1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17B6" w:rsidRDefault="008017B6" w:rsidP="008C11D1">
      <w:r>
        <w:separator/>
      </w:r>
    </w:p>
  </w:footnote>
  <w:footnote w:type="continuationSeparator" w:id="0">
    <w:p w:rsidR="008017B6" w:rsidRDefault="008017B6" w:rsidP="008C11D1">
      <w:r>
        <w:continuationSeparator/>
      </w:r>
    </w:p>
  </w:footnote>
  <w:footnote w:id="1">
    <w:p w:rsidR="008C11D1" w:rsidRDefault="008C11D1" w:rsidP="008C11D1">
      <w:r>
        <w:rPr>
          <w:vertAlign w:val="superscript"/>
        </w:rPr>
        <w:footnoteRef/>
      </w:r>
      <w:r>
        <w:t xml:space="preserve"> Megállapította: 18/2018. (II. 14.) Korm. rendelet 2. §, 2. melléklet 12. Hatályos: 2020. II. 15-től.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0D2"/>
    <w:rsid w:val="008017B6"/>
    <w:rsid w:val="008C11D1"/>
    <w:rsid w:val="00AB410E"/>
    <w:rsid w:val="00B700D2"/>
    <w:rsid w:val="00C951E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3136</Words>
  <Characters>21639</Characters>
  <Application>Microsoft Office Word</Application>
  <DocSecurity>0</DocSecurity>
  <Lines>180</Lines>
  <Paragraphs>49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24726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3</cp:revision>
  <dcterms:created xsi:type="dcterms:W3CDTF">2019-01-24T10:55:00Z</dcterms:created>
  <dcterms:modified xsi:type="dcterms:W3CDTF">2019-01-25T09:38:00Z</dcterms:modified>
</cp:coreProperties>
</file>