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96F" w:rsidRDefault="00A3096F" w:rsidP="00A3096F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VASÚTÜZEMI KÖZLEKEDÉSI, SZÁLLÍTMÁNYOZÁSI </w:t>
      </w:r>
      <w:proofErr w:type="gramStart"/>
      <w:r>
        <w:rPr>
          <w:i/>
          <w:iCs/>
          <w:sz w:val="28"/>
          <w:szCs w:val="28"/>
        </w:rPr>
        <w:t>ÉS</w:t>
      </w:r>
      <w:proofErr w:type="gramEnd"/>
      <w:r>
        <w:rPr>
          <w:i/>
          <w:iCs/>
          <w:sz w:val="28"/>
          <w:szCs w:val="28"/>
        </w:rPr>
        <w:t xml:space="preserve"> LOGISZTIKAI ISMERETEK ÁGAZATON BELÜLI SPECIALIZÁCIÓ SZAKMAI ÉRETTSÉGI VIZSGA 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A3096F" w:rsidRDefault="00A3096F" w:rsidP="00A3096F">
      <w:pPr>
        <w:ind w:firstLine="204"/>
        <w:jc w:val="both"/>
      </w:pPr>
      <w:r>
        <w:rPr>
          <w:b/>
          <w:bCs/>
        </w:rPr>
        <w:t>A vizsga formája</w:t>
      </w:r>
    </w:p>
    <w:p w:rsidR="00A3096F" w:rsidRDefault="00A3096F" w:rsidP="00A3096F">
      <w:pPr>
        <w:ind w:firstLine="204"/>
        <w:jc w:val="both"/>
      </w:pPr>
      <w:r>
        <w:t>Középszinten: írásbeli és szóbeli.</w:t>
      </w:r>
    </w:p>
    <w:p w:rsidR="00A3096F" w:rsidRDefault="00A3096F" w:rsidP="00A3096F">
      <w:pPr>
        <w:ind w:firstLine="204"/>
        <w:jc w:val="both"/>
      </w:pPr>
      <w:r>
        <w:t>Emelt szinten: írásbeli és szóbeli.</w:t>
      </w:r>
    </w:p>
    <w:p w:rsidR="00A3096F" w:rsidRDefault="00A3096F" w:rsidP="00A3096F">
      <w:pPr>
        <w:spacing w:before="240"/>
        <w:ind w:firstLine="204"/>
        <w:jc w:val="both"/>
      </w:pPr>
      <w:r>
        <w:rPr>
          <w:b/>
          <w:bCs/>
        </w:rPr>
        <w:t>A vasútüzemi közlekedési, szállítmányozási és logisztikai ismeretek ágazaton belüli specializáció szakmai érettségi vizsga célja</w:t>
      </w:r>
    </w:p>
    <w:p w:rsidR="00A3096F" w:rsidRDefault="00A3096F" w:rsidP="00A3096F">
      <w:pPr>
        <w:ind w:firstLine="204"/>
        <w:jc w:val="both"/>
      </w:pPr>
      <w:r>
        <w:t>A vasútüzemi közlekedési, szállítmányozási és logisztikai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A3096F" w:rsidRDefault="00A3096F" w:rsidP="00A3096F">
      <w:pPr>
        <w:ind w:firstLine="204"/>
        <w:jc w:val="both"/>
      </w:pPr>
      <w:r>
        <w:t>A vasútüzemi közlekedési, szállítmányozási és logisztikai ismeretek ágazaton belüli specializáció szakmai érettségi vizsga célja annak megállapítása, hogy a vizsgázó</w:t>
      </w:r>
    </w:p>
    <w:p w:rsidR="00A3096F" w:rsidRDefault="00A3096F" w:rsidP="00A3096F">
      <w:pPr>
        <w:ind w:firstLine="204"/>
        <w:jc w:val="both"/>
      </w:pPr>
      <w:r>
        <w:t>- rendelkezik-e a vasúti közlekedés-üzemviteli szemlélettel és a szükséges vasúti ismeretekkel,</w:t>
      </w:r>
    </w:p>
    <w:p w:rsidR="00A3096F" w:rsidRDefault="00A3096F" w:rsidP="00A3096F">
      <w:pPr>
        <w:ind w:firstLine="204"/>
        <w:jc w:val="both"/>
      </w:pPr>
      <w:r>
        <w:t>- elsajátította-e a vasúti közlekedés alapfogalmaihoz kapcsolódó összefüggések alkalmazását,</w:t>
      </w:r>
    </w:p>
    <w:p w:rsidR="00A3096F" w:rsidRDefault="00A3096F" w:rsidP="00A3096F">
      <w:pPr>
        <w:ind w:firstLine="204"/>
        <w:jc w:val="both"/>
      </w:pPr>
      <w:r>
        <w:t>- képes-e a vasúti közlekedés alapvető fontosságú tényeinek, fogalmainak és alaptörvényeinek szabatos definiálására, jellemzésére,</w:t>
      </w:r>
    </w:p>
    <w:p w:rsidR="00A3096F" w:rsidRDefault="00A3096F" w:rsidP="00A3096F">
      <w:pPr>
        <w:ind w:firstLine="204"/>
        <w:jc w:val="both"/>
      </w:pPr>
      <w:r>
        <w:t>- képes-e megszerzett ismeretei felhasználásával vasúti közlekedés-üzemviteli összefüggéseket megmagyarázni és folyamatokat összehasonlítani,</w:t>
      </w:r>
    </w:p>
    <w:p w:rsidR="00A3096F" w:rsidRDefault="00A3096F" w:rsidP="00A3096F">
      <w:pPr>
        <w:ind w:firstLine="204"/>
        <w:jc w:val="both"/>
      </w:pPr>
      <w:r>
        <w:t>- megfelelően tájékozott-e</w:t>
      </w:r>
    </w:p>
    <w:p w:rsidR="00A3096F" w:rsidRDefault="00A3096F" w:rsidP="00A3096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közlekedési ismeretek alapjait,</w:t>
      </w:r>
    </w:p>
    <w:p w:rsidR="00A3096F" w:rsidRDefault="00A3096F" w:rsidP="00A3096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közlekedési földrajzot,</w:t>
      </w:r>
    </w:p>
    <w:p w:rsidR="00A3096F" w:rsidRDefault="00A3096F" w:rsidP="00A3096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jelzési ismeretek,</w:t>
      </w:r>
    </w:p>
    <w:p w:rsidR="00A3096F" w:rsidRDefault="00A3096F" w:rsidP="00A3096F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forgalmi ismeretek alapjait</w:t>
      </w:r>
    </w:p>
    <w:p w:rsidR="00A3096F" w:rsidRDefault="00A3096F" w:rsidP="00A3096F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A3096F" w:rsidRDefault="00A3096F" w:rsidP="00A3096F">
      <w:pPr>
        <w:ind w:firstLine="204"/>
        <w:jc w:val="both"/>
      </w:pPr>
      <w:r>
        <w:t xml:space="preserve">- képes-e </w:t>
      </w:r>
      <w:proofErr w:type="spellStart"/>
      <w:r>
        <w:t>vasútüzemviteli</w:t>
      </w:r>
      <w:proofErr w:type="spellEnd"/>
      <w:r>
        <w:t xml:space="preserve"> területhez kapcsolódó alapszámításokat elvégezni,</w:t>
      </w:r>
    </w:p>
    <w:p w:rsidR="00A3096F" w:rsidRDefault="00A3096F" w:rsidP="00A3096F">
      <w:pPr>
        <w:ind w:firstLine="204"/>
        <w:jc w:val="both"/>
      </w:pPr>
      <w:r>
        <w:t>- rendelkezik-e elegendő információval e területekről ahhoz, hogy gyakorlatban részt tudjon venni a vasúti közlekedés szabályos és szakszerű lebonyolításában,</w:t>
      </w:r>
    </w:p>
    <w:p w:rsidR="00A3096F" w:rsidRDefault="00A3096F" w:rsidP="00A3096F">
      <w:pPr>
        <w:ind w:firstLine="204"/>
        <w:jc w:val="both"/>
      </w:pPr>
      <w:r>
        <w:t>- képes-e az elsajátított ismereteket a gyakorlatban alkalmazni.</w:t>
      </w:r>
    </w:p>
    <w:p w:rsidR="00A3096F" w:rsidRDefault="00A3096F" w:rsidP="00A3096F">
      <w:pPr>
        <w:spacing w:before="240"/>
        <w:ind w:firstLine="204"/>
        <w:jc w:val="both"/>
      </w:pPr>
      <w:r>
        <w:t>Emelt szinten a felsoroltakon túl az érettségi vizsga további célja annak mérése, hogy a vizsgázó megfelelően tájékozott-e</w:t>
      </w:r>
    </w:p>
    <w:p w:rsidR="00A3096F" w:rsidRDefault="00A3096F" w:rsidP="00A3096F">
      <w:pPr>
        <w:ind w:firstLine="204"/>
        <w:jc w:val="both"/>
      </w:pPr>
      <w:r>
        <w:lastRenderedPageBreak/>
        <w:t xml:space="preserve">− </w:t>
      </w:r>
      <w:proofErr w:type="gramStart"/>
      <w:r>
        <w:t>a</w:t>
      </w:r>
      <w:proofErr w:type="gramEnd"/>
      <w:r>
        <w:t xml:space="preserve"> műszaki ismeretek alapjait illetően.</w:t>
      </w:r>
    </w:p>
    <w:p w:rsidR="00A3096F" w:rsidRDefault="00A3096F" w:rsidP="00A3096F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A3096F" w:rsidRDefault="00A3096F" w:rsidP="00A3096F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nyelv- és szóhasználat, beszédkészség,</w:t>
      </w:r>
    </w:p>
    <w:p w:rsidR="00A3096F" w:rsidRDefault="00A3096F" w:rsidP="00A3096F">
      <w:pPr>
        <w:ind w:firstLine="204"/>
        <w:jc w:val="both"/>
      </w:pPr>
      <w:r>
        <w:t xml:space="preserve">− </w:t>
      </w:r>
      <w:proofErr w:type="gramStart"/>
      <w:r>
        <w:t>elemi</w:t>
      </w:r>
      <w:proofErr w:type="gramEnd"/>
      <w:r>
        <w:t xml:space="preserve"> számolási készség,</w:t>
      </w:r>
    </w:p>
    <w:p w:rsidR="00A3096F" w:rsidRDefault="00A3096F" w:rsidP="00A3096F">
      <w:pPr>
        <w:ind w:firstLine="204"/>
        <w:jc w:val="both"/>
      </w:pPr>
      <w:r>
        <w:t xml:space="preserve">− </w:t>
      </w:r>
      <w:proofErr w:type="gramStart"/>
      <w:r>
        <w:t>rendszerező</w:t>
      </w:r>
      <w:proofErr w:type="gramEnd"/>
      <w:r>
        <w:t xml:space="preserve"> képesség.</w:t>
      </w:r>
    </w:p>
    <w:p w:rsidR="00A3096F" w:rsidRDefault="00A3096F" w:rsidP="00A3096F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A3096F" w:rsidRDefault="00A3096F" w:rsidP="00A3096F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Közlekedési alapismeretek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vasúti közlekedés kialakulása, feladata.</w:t>
            </w:r>
            <w:r>
              <w:rPr>
                <w:sz w:val="20"/>
                <w:szCs w:val="20"/>
              </w:rPr>
              <w:br/>
              <w:t xml:space="preserve">A vasúti menetrendszerkesztés szabályainak ismerete. </w:t>
            </w:r>
            <w:r>
              <w:rPr>
                <w:sz w:val="20"/>
                <w:szCs w:val="20"/>
              </w:rPr>
              <w:br/>
              <w:t>A vasúti árufuvarozási folyamatok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Közlekedési földrajz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vasúthálózatának, valamint a nemzetközi vasúti határátkelőhelyek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Jelzési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utasítás helyes értelmezése szempontjából a fogalmak ismerete, vonatközlekedést és tolatási mozgást szabályozó jelzők, egyéb jelzők, a kézi és a vonatokon alkalmazható jelzések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Forgalmi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általános rendelkezések, a váltók állításának és a sorompó kezelése általános szabályainak, a tolatószolgálat, </w:t>
            </w:r>
            <w:proofErr w:type="spellStart"/>
            <w:r>
              <w:rPr>
                <w:sz w:val="20"/>
                <w:szCs w:val="20"/>
              </w:rPr>
              <w:t>vonatelőkészítés</w:t>
            </w:r>
            <w:proofErr w:type="spellEnd"/>
            <w:r>
              <w:rPr>
                <w:sz w:val="20"/>
                <w:szCs w:val="20"/>
              </w:rPr>
              <w:t xml:space="preserve">, valamint a vonatközlekedés lebonyolítás alapjainak az ismerete. </w:t>
            </w:r>
          </w:p>
        </w:tc>
      </w:tr>
    </w:tbl>
    <w:p w:rsidR="00A3096F" w:rsidRDefault="00A3096F" w:rsidP="00A3096F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Közlekedési alapismeretek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vasúti közlekedés kialakulásának, feladatának, a vasúti menetrendszerkesztés</w:t>
            </w:r>
            <w:r>
              <w:rPr>
                <w:sz w:val="20"/>
                <w:szCs w:val="20"/>
              </w:rPr>
              <w:br/>
              <w:t>szabályainak, valamint a vasúti árufuvarozási folyamatok ismerete.</w:t>
            </w:r>
            <w:r>
              <w:rPr>
                <w:sz w:val="20"/>
                <w:szCs w:val="20"/>
              </w:rPr>
              <w:br/>
              <w:t>Az egységrakomány képzés és a kombinált fuvarozás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Közlekedési földrajz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Magyarország vasúthálózatának, valamint a nemzetközi vasúti határátkelőhelyek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Jelzési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utasítás helyes értelmezése szempontjából a fogalmak ismerete. </w:t>
            </w:r>
            <w:r>
              <w:rPr>
                <w:sz w:val="20"/>
                <w:szCs w:val="20"/>
              </w:rPr>
              <w:br/>
              <w:t>Vonatközlekedést és tolatási mozgást szabályozó jelzők, egyéb jelzők, a kézi és a vonatokon alkalmazható jelzések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Forgalmi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általános rendelkezések ismerete.</w:t>
            </w:r>
            <w:r>
              <w:rPr>
                <w:sz w:val="20"/>
                <w:szCs w:val="20"/>
              </w:rPr>
              <w:br/>
              <w:t xml:space="preserve">A váltók állításának, a sorompókezelés általános szabályainak, a tolatószolgálat, </w:t>
            </w:r>
            <w:proofErr w:type="spellStart"/>
            <w:r>
              <w:rPr>
                <w:sz w:val="20"/>
                <w:szCs w:val="20"/>
              </w:rPr>
              <w:t>vonatelőkészítés</w:t>
            </w:r>
            <w:proofErr w:type="spellEnd"/>
            <w:r>
              <w:rPr>
                <w:sz w:val="20"/>
                <w:szCs w:val="20"/>
              </w:rPr>
              <w:t>, valamint a vonatközlekedés lebonyolítás alapjainak az ismerete.</w:t>
            </w:r>
          </w:p>
        </w:tc>
      </w:tr>
      <w:tr w:rsidR="00A3096F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Műszaki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6F" w:rsidRDefault="00A3096F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fékberendezés ismeretéhez szükséges alapfogalmak. </w:t>
            </w:r>
            <w:r>
              <w:rPr>
                <w:sz w:val="20"/>
                <w:szCs w:val="20"/>
              </w:rPr>
              <w:br/>
              <w:t>A vonat megfékezettségének ismerete.</w:t>
            </w:r>
            <w:r>
              <w:rPr>
                <w:sz w:val="20"/>
                <w:szCs w:val="20"/>
              </w:rPr>
              <w:br/>
              <w:t>A járműmegfutamodás elleni védekezés ismerete.</w:t>
            </w:r>
          </w:p>
        </w:tc>
      </w:tr>
    </w:tbl>
    <w:p w:rsidR="00A3096F" w:rsidRDefault="00A3096F" w:rsidP="00A3096F">
      <w:pPr>
        <w:spacing w:before="240" w:after="240"/>
        <w:jc w:val="center"/>
      </w:pPr>
      <w:r>
        <w:t>----&gt;&gt;-----&gt;&gt;--&lt;&lt;-----&lt;&lt;----</w:t>
      </w:r>
    </w:p>
    <w:p w:rsidR="00A3096F" w:rsidRDefault="00A3096F" w:rsidP="00A3096F">
      <w:pPr>
        <w:jc w:val="both"/>
      </w:pPr>
    </w:p>
    <w:p w:rsidR="00A3096F" w:rsidRDefault="00A3096F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7309F5" w:rsidRDefault="000840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VASÚTÜZEMI KÖZLEKEDÉSI, SZÁLLÍTMÁNYOZÁSI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LOGISZTIKAI ISMERETEK ÁGAZATON BELÜLI SPECIALIZÁCIÓ SZAKMAI ÉRETTSÉGI VIZSGA</w:t>
      </w:r>
    </w:p>
    <w:p w:rsidR="007309F5" w:rsidRDefault="0008405C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7309F5" w:rsidRDefault="0008405C">
      <w:pPr>
        <w:ind w:firstLine="204"/>
        <w:jc w:val="both"/>
      </w:pPr>
      <w:r>
        <w:t>A vasútüzemi közlekedési, szállítmányozási és logisztikai ismeretek ágazaton belüli specializáció szakmai érettségi vizsga részletes érettségi vizsgakövetelményei a XL. Közlekedés, szállítmányozás és logisztika ágazat következő szakképesítéseinek közös szakmai tartalmát veszik alapul:</w:t>
      </w:r>
    </w:p>
    <w:p w:rsidR="007309F5" w:rsidRDefault="0008405C">
      <w:pPr>
        <w:ind w:firstLine="204"/>
        <w:jc w:val="both"/>
      </w:pPr>
      <w:r>
        <w:t>- 54 841 05 Vasútforgalmi szolgálattevő,</w:t>
      </w:r>
    </w:p>
    <w:p w:rsidR="007309F5" w:rsidRDefault="0008405C">
      <w:pPr>
        <w:ind w:firstLine="204"/>
        <w:jc w:val="both"/>
      </w:pPr>
      <w:r>
        <w:t>- 54 841 06 Vasúti árufuvarozási ügyintéző,</w:t>
      </w:r>
    </w:p>
    <w:p w:rsidR="007309F5" w:rsidRDefault="0008405C">
      <w:pPr>
        <w:ind w:firstLine="204"/>
        <w:jc w:val="both"/>
      </w:pPr>
      <w:r>
        <w:t>- 54 841 10 Jegyvizsgáló.</w:t>
      </w:r>
    </w:p>
    <w:p w:rsidR="007309F5" w:rsidRDefault="000840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fogalmakat a megfelelő helyen </w:t>
            </w:r>
            <w:r>
              <w:rPr>
                <w:sz w:val="20"/>
                <w:szCs w:val="20"/>
              </w:rPr>
              <w:br/>
              <w:t>és módon alkalmazni.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jelentésváltozatainak </w:t>
            </w:r>
            <w:r>
              <w:rPr>
                <w:sz w:val="20"/>
                <w:szCs w:val="20"/>
              </w:rPr>
              <w:br/>
              <w:t>megkülönböztetésére.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szóbeli vizsgáját logikusan,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ismeretanyag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következetesen felépíteni.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az önálló előadásmódra, a szakmai kifejezések helyes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 és a pontos </w:t>
            </w:r>
            <w:r>
              <w:rPr>
                <w:sz w:val="20"/>
                <w:szCs w:val="20"/>
              </w:rPr>
              <w:br/>
              <w:t>válaszadásra.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feltett kérdések megértésére, és a </w:t>
            </w:r>
            <w:r>
              <w:rPr>
                <w:sz w:val="20"/>
                <w:szCs w:val="20"/>
              </w:rPr>
              <w:br/>
              <w:t xml:space="preserve">pontos, lényegre törő válaszadásra.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közlekedéshez </w:t>
            </w:r>
            <w:r>
              <w:rPr>
                <w:sz w:val="20"/>
                <w:szCs w:val="20"/>
              </w:rPr>
              <w:br/>
              <w:t>kapcsolódó elemzésekhez szükséges egyszerű számolási 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közlekedési folyamatokhoz, kapcsolódó </w:t>
            </w:r>
            <w:r>
              <w:rPr>
                <w:sz w:val="20"/>
                <w:szCs w:val="20"/>
              </w:rPr>
              <w:br/>
              <w:t>egyszerű számolási feladatok végrehajtására, az eredmények értelmezésére.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közlekedési folyamatokhoz kapcsolódó </w:t>
            </w:r>
            <w:r>
              <w:rPr>
                <w:sz w:val="20"/>
                <w:szCs w:val="20"/>
              </w:rPr>
              <w:br/>
              <w:t xml:space="preserve">egyszerű számolási feladatok kijelölésére, végrehajtására, egyszerűbb elemzésre.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lényeges és kevésbé lényeges szempontokat </w:t>
            </w:r>
            <w:r>
              <w:rPr>
                <w:sz w:val="20"/>
                <w:szCs w:val="20"/>
              </w:rPr>
              <w:br/>
              <w:t xml:space="preserve">megkülönböztetni. </w:t>
            </w:r>
            <w:r>
              <w:rPr>
                <w:sz w:val="20"/>
                <w:szCs w:val="20"/>
              </w:rPr>
              <w:br/>
              <w:t>Legyen képes az információk osztályozására szakmai szempontok alapján.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Elvonatkoztatás 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tények és törvényszerűségek közötti összefüggéseket felismerni, legyen képes ezeket </w:t>
            </w:r>
            <w:r>
              <w:rPr>
                <w:sz w:val="20"/>
                <w:szCs w:val="20"/>
              </w:rPr>
              <w:br/>
              <w:t>alkalmazni.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309F5" w:rsidRDefault="000840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Közlekedési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Vasúttörténet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közúti, a vasúti közlekedés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kialakulását.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Közlekedési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közlekedés feladatát.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vasúti közlekedés </w:t>
            </w:r>
            <w:r>
              <w:rPr>
                <w:sz w:val="20"/>
                <w:szCs w:val="20"/>
              </w:rPr>
              <w:br/>
              <w:t>üzemvitele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vasúti állomásokat, </w:t>
            </w:r>
            <w:r>
              <w:rPr>
                <w:sz w:val="20"/>
                <w:szCs w:val="20"/>
              </w:rPr>
              <w:br/>
              <w:t xml:space="preserve">pályaudvarokat, a vasúti személyszállítást, a vasúti menetrendek szerkesztésének szabályait, valamint a vasúti árufuvarozási </w:t>
            </w:r>
            <w:r>
              <w:rPr>
                <w:sz w:val="20"/>
                <w:szCs w:val="20"/>
              </w:rPr>
              <w:lastRenderedPageBreak/>
              <w:t>folyamatot.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Munkavédelem és </w:t>
            </w:r>
            <w:r>
              <w:rPr>
                <w:sz w:val="20"/>
                <w:szCs w:val="20"/>
              </w:rPr>
              <w:br/>
              <w:t>biztonság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munkavédelmi és munkajogi </w:t>
            </w:r>
            <w:r>
              <w:rPr>
                <w:sz w:val="20"/>
                <w:szCs w:val="20"/>
              </w:rPr>
              <w:br/>
              <w:t>alapfogalmakat.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</w:t>
            </w:r>
            <w:proofErr w:type="gramStart"/>
            <w:r>
              <w:rPr>
                <w:sz w:val="20"/>
                <w:szCs w:val="20"/>
              </w:rPr>
              <w:t xml:space="preserve">Egységrakomány- </w:t>
            </w:r>
            <w:r>
              <w:rPr>
                <w:sz w:val="20"/>
                <w:szCs w:val="20"/>
              </w:rPr>
              <w:br/>
              <w:t>képzés</w:t>
            </w:r>
            <w:proofErr w:type="gramEnd"/>
            <w:r>
              <w:rPr>
                <w:sz w:val="20"/>
                <w:szCs w:val="20"/>
              </w:rPr>
              <w:t xml:space="preserve"> az áruszállításban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rakodólapokat, mint az </w:t>
            </w:r>
            <w:r>
              <w:rPr>
                <w:sz w:val="20"/>
                <w:szCs w:val="20"/>
              </w:rPr>
              <w:br/>
              <w:t xml:space="preserve">egységrakomány-képzés eszközeit. </w:t>
            </w:r>
            <w:r>
              <w:rPr>
                <w:sz w:val="20"/>
                <w:szCs w:val="20"/>
              </w:rPr>
              <w:br/>
              <w:t xml:space="preserve">Tudja ismertetni a konténereket az </w:t>
            </w:r>
            <w:proofErr w:type="gramStart"/>
            <w:r>
              <w:rPr>
                <w:sz w:val="20"/>
                <w:szCs w:val="20"/>
              </w:rPr>
              <w:t xml:space="preserve">egységrakomány- </w:t>
            </w:r>
            <w:r>
              <w:rPr>
                <w:sz w:val="20"/>
                <w:szCs w:val="20"/>
              </w:rPr>
              <w:br/>
              <w:t>képzésben</w:t>
            </w:r>
            <w:proofErr w:type="gramEnd"/>
            <w:r>
              <w:rPr>
                <w:sz w:val="20"/>
                <w:szCs w:val="20"/>
              </w:rPr>
              <w:t>, a konténerek csoportosítását, a nagykonténerek rakodását.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A kombinált </w:t>
            </w:r>
            <w:r>
              <w:rPr>
                <w:sz w:val="20"/>
                <w:szCs w:val="20"/>
              </w:rPr>
              <w:br/>
              <w:t>áruszállítás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kombinált áruszállítás előnyeit. </w:t>
            </w:r>
            <w:r>
              <w:rPr>
                <w:sz w:val="20"/>
                <w:szCs w:val="20"/>
              </w:rPr>
              <w:br/>
              <w:t xml:space="preserve">Legyen képes ismertetni a konténeres áruszállítást, a közút- vasút </w:t>
            </w:r>
            <w:proofErr w:type="spellStart"/>
            <w:r>
              <w:rPr>
                <w:sz w:val="20"/>
                <w:szCs w:val="20"/>
              </w:rPr>
              <w:t>huckepack</w:t>
            </w:r>
            <w:proofErr w:type="spellEnd"/>
            <w:r>
              <w:rPr>
                <w:sz w:val="20"/>
                <w:szCs w:val="20"/>
              </w:rPr>
              <w:t xml:space="preserve"> szállítást, a közút-vízi </w:t>
            </w:r>
            <w:proofErr w:type="spellStart"/>
            <w:r>
              <w:rPr>
                <w:sz w:val="20"/>
                <w:szCs w:val="20"/>
              </w:rPr>
              <w:t>huckepack</w:t>
            </w:r>
            <w:proofErr w:type="spellEnd"/>
            <w:r>
              <w:rPr>
                <w:sz w:val="20"/>
                <w:szCs w:val="20"/>
              </w:rPr>
              <w:t xml:space="preserve"> szállítást, a folyam-, tengeri kombinált áruszállítást, a kombinált áruszállítás termináljait.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Közlekedési földrajz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vasúti közlekedés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vasútvonalak osztályozását, </w:t>
            </w:r>
            <w:r>
              <w:rPr>
                <w:sz w:val="20"/>
                <w:szCs w:val="20"/>
              </w:rPr>
              <w:br/>
              <w:t xml:space="preserve">számozását. </w:t>
            </w:r>
            <w:r>
              <w:rPr>
                <w:sz w:val="20"/>
                <w:szCs w:val="20"/>
              </w:rPr>
              <w:br/>
              <w:t xml:space="preserve">Legyen képes bemutatni Magyarország vasúthálózatát, a vasúti fővonalakat. </w:t>
            </w:r>
            <w:r>
              <w:rPr>
                <w:sz w:val="20"/>
                <w:szCs w:val="20"/>
              </w:rPr>
              <w:br/>
              <w:t xml:space="preserve">Tudja jellemezni Budapestet, mint a nemzetközi vasúti közlekedés jelentős középpontját. </w:t>
            </w:r>
            <w:r>
              <w:rPr>
                <w:sz w:val="20"/>
                <w:szCs w:val="20"/>
              </w:rPr>
              <w:br/>
              <w:t>Tudja ismertetni a nemzetközi vasúti összeköttetéseket, határátkelőhelyeket, tranzitútvonalakat.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 megyeszékhelyeket.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Jelzési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Jelzési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utasítás hatályát, tartalmát, az </w:t>
            </w:r>
            <w:r>
              <w:rPr>
                <w:sz w:val="20"/>
                <w:szCs w:val="20"/>
              </w:rPr>
              <w:br/>
              <w:t>utasításban meghatározott fogalmakat, valamint a jelzők, jelzőeszközök, figyelmeztető jelek alkalmazására, a jelzések rendeltetésére, adására vonatkozó előírásokat.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jelzőkre vonatkozó </w:t>
            </w:r>
            <w:r>
              <w:rPr>
                <w:sz w:val="20"/>
                <w:szCs w:val="20"/>
              </w:rPr>
              <w:br/>
              <w:t>általános rendelkezések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felsorolni a főjelzőket, valamint ismertetni </w:t>
            </w:r>
            <w:r>
              <w:rPr>
                <w:sz w:val="20"/>
                <w:szCs w:val="20"/>
              </w:rPr>
              <w:br/>
              <w:t>a feladatukat, alkalmazásukat, szabványos állásukat, kezelésüket.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Az előjelzők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előjelzők alkalmazását, csoportosítását.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 tolatási mozgást </w:t>
            </w:r>
            <w:r>
              <w:rPr>
                <w:sz w:val="20"/>
                <w:szCs w:val="20"/>
              </w:rPr>
              <w:br/>
              <w:t>szabályozó jelzők és jelzéseik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tolatási mozgást szabályozó </w:t>
            </w:r>
            <w:r>
              <w:rPr>
                <w:sz w:val="20"/>
                <w:szCs w:val="20"/>
              </w:rPr>
              <w:br/>
              <w:t>jelzőket, a tolatásjelzővel egyesített fény főjelzők, valamint a tolatásjelzők jelzési képeit.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3.5. Egyéb jelzők és jelzéseik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útátjáró jelzőket és azok </w:t>
            </w:r>
            <w:r>
              <w:rPr>
                <w:sz w:val="20"/>
                <w:szCs w:val="20"/>
              </w:rPr>
              <w:br/>
              <w:t>alkalmazását, a vasúti átjáró kezdete jelzőt, a váltó jelzőket, csoportosításukat, alkalmazásukat, a váltók számozását, a váltó jelzők jelzéseit, a váltók kézi állító készülékeit. Tudja meghatározni a vagányzáró jelzőt, megállás helyének megjelölését, a megállás helye jelzőt, annak alkalmazását, a biztonsági határ jelzőt, a tolatási határjelzőt és V-betűs jelzőt, a járhatatlan pályarészek fedezését, a megállj jelző előjelzőjét, a megállj jelzőt, valamint a járhatatlan pályarész fedezését a nyílt pályán.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</w:t>
            </w:r>
            <w:proofErr w:type="spellStart"/>
            <w:r>
              <w:rPr>
                <w:sz w:val="20"/>
                <w:szCs w:val="20"/>
              </w:rPr>
              <w:t>Kézijelzések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r>
              <w:rPr>
                <w:sz w:val="20"/>
                <w:szCs w:val="20"/>
              </w:rPr>
              <w:br/>
              <w:t>hangjelzések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vonatközlekedés közben adható </w:t>
            </w:r>
            <w:r>
              <w:rPr>
                <w:sz w:val="20"/>
                <w:szCs w:val="20"/>
              </w:rPr>
              <w:br/>
              <w:t>jelzések közül a lassan és a megállj jelzést, a mozdonyszemélyzet hangjelzései közül a figyelj, és a vonat indul jelzést, valamint a tolatás közben alkalmazható kézi- és hangjelzéseket és azok alkalmazását. Tudja bemutatni a fékpróba jelzéseket és azok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Jelzések a vonatokon és a járműveken.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vonatok elejének és végének jelzéseit, valamint a járműveken alkalmazandó jelzéseket és az arra vonatkozó előírásokat.</w:t>
            </w:r>
            <w:r>
              <w:rPr>
                <w:sz w:val="20"/>
                <w:szCs w:val="20"/>
              </w:rPr>
              <w:br/>
              <w:t>Tudja meghatározni a vonat elejének és végének jelzéseit, jelzéseket a kapcsolatlan toló mozdonyokon, a tolatást végző járműveken, a postakocsikon és a mozgáskorlátozottak szállítására kialakított kocsikon, a személyek által elfoglalt kocsikon.</w:t>
            </w:r>
            <w:r>
              <w:rPr>
                <w:sz w:val="20"/>
                <w:szCs w:val="20"/>
              </w:rPr>
              <w:br/>
              <w:t>Ismerje a vonatokon alkalmazandó jelzésekkel kapcsolatos rendelkezéseket, az alapszabályt, valamint a vonat végének megjelölésére szolgáló eszközök kezelését és a jelzések ellenőrzését és megfigyelését.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Forgalmi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Általános </w:t>
            </w:r>
            <w:r>
              <w:rPr>
                <w:sz w:val="20"/>
                <w:szCs w:val="20"/>
              </w:rPr>
              <w:br/>
              <w:t>rendelkezések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utasítás hatályát, tartalmát, valamint </w:t>
            </w:r>
            <w:r>
              <w:rPr>
                <w:sz w:val="20"/>
                <w:szCs w:val="20"/>
              </w:rPr>
              <w:br/>
              <w:t>a kiegészítő utasításokat, segédkönyveket, a végrehajtási utasításokat, az utasítások kezelését. Legyen képes bemutatni az F2. számú utasítás 1.2. pontjában felsorolt fogalmakat.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Váltók, váltó-és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vágányútellenőrzés</w:t>
            </w:r>
            <w:proofErr w:type="spell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váltók alkatrészeit, csoportosítását </w:t>
            </w:r>
            <w:r>
              <w:rPr>
                <w:sz w:val="20"/>
                <w:szCs w:val="20"/>
              </w:rPr>
              <w:br/>
              <w:t>forgalombiztonsági szempontból, a váltók szabványos állását, a vágányút beállítását és ellenőrzését, a váltók használhatóságának forgalmi feltételeit, a használhatóság ellenőrzését váltóállítás közben, a váltóállítást tolatás részére, a váltófelvágást, valamint a váltózár kulcsok megjelölését és kezelésének általános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 Útsorompók, </w:t>
            </w:r>
            <w:proofErr w:type="spellStart"/>
            <w:r>
              <w:rPr>
                <w:sz w:val="20"/>
                <w:szCs w:val="20"/>
              </w:rPr>
              <w:t>útsorompók</w:t>
            </w:r>
            <w:proofErr w:type="spellEnd"/>
            <w:r>
              <w:rPr>
                <w:sz w:val="20"/>
                <w:szCs w:val="20"/>
              </w:rPr>
              <w:t xml:space="preserve"> kezelése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útsorompók általános szabályait, </w:t>
            </w:r>
            <w:r>
              <w:rPr>
                <w:sz w:val="20"/>
                <w:szCs w:val="20"/>
              </w:rPr>
              <w:br/>
              <w:t>valamint az útsorompók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Tolatószolgálat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ismertetni, a tolatószolgálat </w:t>
            </w:r>
            <w:r>
              <w:rPr>
                <w:sz w:val="20"/>
                <w:szCs w:val="20"/>
              </w:rPr>
              <w:br/>
              <w:t>alapszabályait, a tolatás engedélyezését, a tolatásvezető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kijelölését, az értesítést a tolatás engedélyezéséről, a </w:t>
            </w:r>
            <w:r>
              <w:rPr>
                <w:sz w:val="20"/>
                <w:szCs w:val="20"/>
              </w:rPr>
              <w:br/>
              <w:t>tolatásvezető teendőit, valamint a tolatásban részt vevők kötelezettségeit. Legyen képes bemutatni a fékezési módokat tolatás közben, a kézifékkel és a légfékkel végzett fékezést, valamint a vonatvédelmet szalasztás gurítás és csurgatás közben.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Védekezés </w:t>
            </w:r>
            <w:r>
              <w:rPr>
                <w:sz w:val="20"/>
                <w:szCs w:val="20"/>
              </w:rPr>
              <w:br/>
              <w:t xml:space="preserve">járműmegfutamodások </w:t>
            </w:r>
            <w:r>
              <w:rPr>
                <w:sz w:val="20"/>
                <w:szCs w:val="20"/>
              </w:rPr>
              <w:br/>
              <w:t>ellen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védekezést </w:t>
            </w:r>
            <w:r>
              <w:rPr>
                <w:sz w:val="20"/>
                <w:szCs w:val="20"/>
              </w:rPr>
              <w:br/>
              <w:t>járműmegfutamodások ellen a közlekedő vonatoknál, valamint tolatás befejezése után.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Kocsi- és vonatvizsgálat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vizsgálati jelet, a műszaki kocsi </w:t>
            </w:r>
            <w:r>
              <w:rPr>
                <w:sz w:val="20"/>
                <w:szCs w:val="20"/>
              </w:rPr>
              <w:br/>
              <w:t>vizsgálatot, valamint a vonatkísérő személyzet teendőit, kocsi-és vonatvizsgálatkor. Tudja bemutatni a kocsi és vonatvizsgálatot vonatfelvételkor, a tengelyterhelés figyelembe vételét, valamint az utaló, sérülési bárcákat és azok jelentését.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Járműkapcsolások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kapcsolókészülékeket, valamint a </w:t>
            </w:r>
            <w:r>
              <w:rPr>
                <w:sz w:val="20"/>
                <w:szCs w:val="20"/>
              </w:rPr>
              <w:br/>
              <w:t>kapcsolásra kötelezett dolgozókat.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Vonatok terhelése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mozdonyok megengedhető terhelését, </w:t>
            </w:r>
            <w:r>
              <w:rPr>
                <w:sz w:val="20"/>
                <w:szCs w:val="20"/>
              </w:rPr>
              <w:br/>
              <w:t>az elegytömeg megállapítását, a kerekítés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4.9. Vonatok hossza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általánosan engedélyezett vonathosszt, a túl hosszú vonatokat, a vonathossz megállapítását féktechnikai szempontból, forgalmi szempontból. Tudja meghatározni a vonathossz közlését.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4.10. A vonatok </w:t>
            </w:r>
            <w:r>
              <w:rPr>
                <w:sz w:val="20"/>
                <w:szCs w:val="20"/>
              </w:rPr>
              <w:br/>
              <w:t>összeállítása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vonatok összeállításának általános </w:t>
            </w:r>
            <w:r>
              <w:rPr>
                <w:sz w:val="20"/>
                <w:szCs w:val="20"/>
              </w:rPr>
              <w:br/>
              <w:t xml:space="preserve">rendelkezéseit, az általános besorozási tilalmat, az utánfutó járművet. Meg tudja határozni a fertőtlenítendő, </w:t>
            </w:r>
            <w:proofErr w:type="spellStart"/>
            <w:r>
              <w:rPr>
                <w:sz w:val="20"/>
                <w:szCs w:val="20"/>
              </w:rPr>
              <w:t>hőnfutott</w:t>
            </w:r>
            <w:proofErr w:type="spellEnd"/>
            <w:r>
              <w:rPr>
                <w:sz w:val="20"/>
                <w:szCs w:val="20"/>
              </w:rPr>
              <w:t xml:space="preserve"> kocsik besorozását, valamint mozdonyok, motorkocsik, </w:t>
            </w:r>
            <w:proofErr w:type="spellStart"/>
            <w:r>
              <w:rPr>
                <w:sz w:val="20"/>
                <w:szCs w:val="20"/>
              </w:rPr>
              <w:t>ikermotorkocsik</w:t>
            </w:r>
            <w:proofErr w:type="spellEnd"/>
            <w:r>
              <w:rPr>
                <w:sz w:val="20"/>
                <w:szCs w:val="20"/>
              </w:rPr>
              <w:t xml:space="preserve"> és szerkocsik besorozását.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4.11. Menetrend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menetrend szerepét, fajtáit </w:t>
            </w:r>
            <w:r>
              <w:rPr>
                <w:sz w:val="20"/>
                <w:szCs w:val="20"/>
              </w:rPr>
              <w:br/>
              <w:t>valamint a szolgálati menetrendet.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4.12. A vonatok </w:t>
            </w:r>
            <w:r>
              <w:rPr>
                <w:sz w:val="20"/>
                <w:szCs w:val="20"/>
              </w:rPr>
              <w:br/>
              <w:t>forgalomba helyezése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közlekedő vonatok kijelölését, </w:t>
            </w:r>
            <w:r>
              <w:rPr>
                <w:sz w:val="20"/>
                <w:szCs w:val="20"/>
              </w:rPr>
              <w:br/>
              <w:t>forgalomba helyezését, lemondását, a vonat számának közlését valamint annak megváltoztatását.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4.13. A vonatközlekedés lebonyolítása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vonatok számozását.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5. Műszaki ismeretek (E2. </w:t>
      </w:r>
      <w:proofErr w:type="gramStart"/>
      <w:r>
        <w:rPr>
          <w:b/>
          <w:bCs/>
          <w:i/>
          <w:iCs/>
          <w:sz w:val="28"/>
          <w:szCs w:val="28"/>
        </w:rPr>
        <w:t>számú</w:t>
      </w:r>
      <w:proofErr w:type="gramEnd"/>
      <w:r>
        <w:rPr>
          <w:b/>
          <w:bCs/>
          <w:i/>
          <w:iCs/>
          <w:sz w:val="28"/>
          <w:szCs w:val="28"/>
        </w:rPr>
        <w:t xml:space="preserve"> Fékutasítás)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09F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utasítás hatályát, tartalmát valamint </w:t>
            </w:r>
            <w:r>
              <w:rPr>
                <w:sz w:val="20"/>
                <w:szCs w:val="20"/>
              </w:rPr>
              <w:br/>
              <w:t xml:space="preserve">a féksúly, az </w:t>
            </w:r>
            <w:proofErr w:type="spellStart"/>
            <w:r>
              <w:rPr>
                <w:sz w:val="20"/>
                <w:szCs w:val="20"/>
              </w:rPr>
              <w:t>állvatartási</w:t>
            </w:r>
            <w:proofErr w:type="spellEnd"/>
            <w:r>
              <w:rPr>
                <w:sz w:val="20"/>
                <w:szCs w:val="20"/>
              </w:rPr>
              <w:t xml:space="preserve"> féksúly, </w:t>
            </w:r>
            <w:proofErr w:type="spellStart"/>
            <w:r>
              <w:rPr>
                <w:sz w:val="20"/>
                <w:szCs w:val="20"/>
              </w:rPr>
              <w:t>féksúlyszázalék</w:t>
            </w:r>
            <w:proofErr w:type="spellEnd"/>
            <w:r>
              <w:rPr>
                <w:sz w:val="20"/>
                <w:szCs w:val="20"/>
              </w:rPr>
              <w:t>, valamint a fékút fogalmát.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fékberendezés </w:t>
            </w:r>
            <w:r>
              <w:rPr>
                <w:sz w:val="20"/>
                <w:szCs w:val="20"/>
              </w:rPr>
              <w:br/>
              <w:t>előkészítése fékpróbához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járművek kézi állítású fékvezérlő </w:t>
            </w:r>
            <w:r>
              <w:rPr>
                <w:sz w:val="20"/>
                <w:szCs w:val="20"/>
              </w:rPr>
              <w:br/>
              <w:t xml:space="preserve">elemeinek kezelését, a raksúlyváltókat, </w:t>
            </w:r>
            <w:proofErr w:type="spellStart"/>
            <w:r>
              <w:rPr>
                <w:sz w:val="20"/>
                <w:szCs w:val="20"/>
              </w:rPr>
              <w:t>síklejtőváltókat</w:t>
            </w:r>
            <w:proofErr w:type="spellEnd"/>
            <w:r>
              <w:rPr>
                <w:sz w:val="20"/>
                <w:szCs w:val="20"/>
              </w:rPr>
              <w:t>, valamint a fékes járművek elosztását a vonatban.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Fékpróbák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</w:t>
            </w:r>
            <w:proofErr w:type="spellStart"/>
            <w:r>
              <w:rPr>
                <w:sz w:val="20"/>
                <w:szCs w:val="20"/>
              </w:rPr>
              <w:t>állvatartáshoz</w:t>
            </w:r>
            <w:proofErr w:type="spellEnd"/>
            <w:r>
              <w:rPr>
                <w:sz w:val="20"/>
                <w:szCs w:val="20"/>
              </w:rPr>
              <w:t xml:space="preserve"> szükséges </w:t>
            </w:r>
            <w:r>
              <w:rPr>
                <w:sz w:val="20"/>
                <w:szCs w:val="20"/>
              </w:rPr>
              <w:br/>
              <w:t>feltételek ellenőrzését, annak tartalmát, esedékességét, és végrehajtását.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A vonatok </w:t>
            </w:r>
            <w:r>
              <w:rPr>
                <w:sz w:val="20"/>
                <w:szCs w:val="20"/>
              </w:rPr>
              <w:br/>
              <w:t>megfékezettségének megállapítása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vonat megfékezettségét, a </w:t>
            </w:r>
            <w:r>
              <w:rPr>
                <w:sz w:val="20"/>
                <w:szCs w:val="20"/>
              </w:rPr>
              <w:br/>
              <w:t xml:space="preserve">tényleges </w:t>
            </w:r>
            <w:proofErr w:type="spellStart"/>
            <w:r>
              <w:rPr>
                <w:sz w:val="20"/>
                <w:szCs w:val="20"/>
              </w:rPr>
              <w:t>féksúlyszázalékát</w:t>
            </w:r>
            <w:proofErr w:type="spellEnd"/>
            <w:r>
              <w:rPr>
                <w:sz w:val="20"/>
                <w:szCs w:val="20"/>
              </w:rPr>
              <w:t xml:space="preserve">, a teljes tömegét, az előírt </w:t>
            </w:r>
            <w:proofErr w:type="spellStart"/>
            <w:r>
              <w:rPr>
                <w:sz w:val="20"/>
                <w:szCs w:val="20"/>
              </w:rPr>
              <w:t>féksúlyszázalékot</w:t>
            </w:r>
            <w:proofErr w:type="spellEnd"/>
            <w:r>
              <w:rPr>
                <w:sz w:val="20"/>
                <w:szCs w:val="20"/>
              </w:rPr>
              <w:t xml:space="preserve">, az </w:t>
            </w:r>
            <w:proofErr w:type="spellStart"/>
            <w:r>
              <w:rPr>
                <w:sz w:val="20"/>
                <w:szCs w:val="20"/>
              </w:rPr>
              <w:t>állvatarthatóságát</w:t>
            </w:r>
            <w:proofErr w:type="spellEnd"/>
            <w:r>
              <w:rPr>
                <w:sz w:val="20"/>
                <w:szCs w:val="20"/>
              </w:rPr>
              <w:t xml:space="preserve">, az </w:t>
            </w:r>
            <w:proofErr w:type="spellStart"/>
            <w:r>
              <w:rPr>
                <w:sz w:val="20"/>
                <w:szCs w:val="20"/>
              </w:rPr>
              <w:t>állvatartáshoz</w:t>
            </w:r>
            <w:proofErr w:type="spellEnd"/>
            <w:r>
              <w:rPr>
                <w:sz w:val="20"/>
                <w:szCs w:val="20"/>
              </w:rPr>
              <w:t xml:space="preserve"> szükséges féksúly kiszámítását, valamint a további előírásokat.</w:t>
            </w:r>
          </w:p>
        </w:tc>
      </w:tr>
      <w:tr w:rsidR="007309F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</w:t>
            </w:r>
            <w:proofErr w:type="spellStart"/>
            <w:r>
              <w:rPr>
                <w:sz w:val="20"/>
                <w:szCs w:val="20"/>
              </w:rPr>
              <w:t>Állvatartás</w:t>
            </w:r>
            <w:proofErr w:type="spellEnd"/>
            <w:r>
              <w:rPr>
                <w:sz w:val="20"/>
                <w:szCs w:val="20"/>
              </w:rPr>
              <w:t xml:space="preserve">, védekezés </w:t>
            </w:r>
            <w:r>
              <w:rPr>
                <w:sz w:val="20"/>
                <w:szCs w:val="20"/>
              </w:rPr>
              <w:br/>
              <w:t>megfutamodás ellen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védekezést a végállomásra vagy </w:t>
            </w:r>
            <w:r>
              <w:rPr>
                <w:sz w:val="20"/>
                <w:szCs w:val="20"/>
              </w:rPr>
              <w:br/>
              <w:t xml:space="preserve">feloszlató állomásra érkezett vonatok szerelvényének tolatása után, a tolatás befejezése után. </w:t>
            </w:r>
            <w:r>
              <w:rPr>
                <w:sz w:val="20"/>
                <w:szCs w:val="20"/>
              </w:rPr>
              <w:br/>
              <w:t xml:space="preserve">Legyen képes meghatározni a járműmegfutamodás elleni védekezés további szabályait. </w:t>
            </w:r>
          </w:p>
        </w:tc>
      </w:tr>
    </w:tbl>
    <w:p w:rsidR="007309F5" w:rsidRDefault="0008405C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7309F5" w:rsidRDefault="0008405C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309F5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09F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309F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309F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09F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09F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7309F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7309F5" w:rsidRDefault="0008405C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 anyag nincs.</w:t>
      </w:r>
    </w:p>
    <w:p w:rsidR="007309F5" w:rsidRDefault="0008405C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50"/>
        <w:gridCol w:w="2338"/>
        <w:gridCol w:w="4846"/>
      </w:tblGrid>
      <w:tr w:rsidR="007309F5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09F5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7309F5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Teszt-jellegű, rövid szöveges választ igénylő 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Kifejtendő szöveges feladatok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7309F5"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309F5" w:rsidRDefault="0008405C">
      <w:pPr>
        <w:ind w:firstLine="204"/>
        <w:jc w:val="both"/>
      </w:pPr>
      <w:r>
        <w:rPr>
          <w:b/>
          <w:bCs/>
        </w:rPr>
        <w:t>Általános szabályok</w:t>
      </w:r>
    </w:p>
    <w:p w:rsidR="007309F5" w:rsidRDefault="0008405C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</w:t>
      </w:r>
    </w:p>
    <w:p w:rsidR="007309F5" w:rsidRDefault="0008405C">
      <w:pPr>
        <w:ind w:firstLine="204"/>
        <w:jc w:val="both"/>
      </w:pPr>
      <w:r>
        <w:t>Ha az egyes feladatokhoz egyéb információkra, segédanyagokra van szükség, azt a feladatlapnak mindig tartalmaznia kell.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309F5" w:rsidRDefault="0008405C">
      <w:pPr>
        <w:ind w:firstLine="204"/>
        <w:jc w:val="both"/>
      </w:pPr>
      <w:r>
        <w:t>Az írásbeli feladatok egy feladatlapon kerülnek összeállításra. 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7309F5" w:rsidRDefault="0008405C">
      <w:pPr>
        <w:ind w:firstLine="204"/>
        <w:jc w:val="both"/>
      </w:pPr>
      <w:r>
        <w:t>Az írásbeli feladatok tesztjellegű feladatokból és szöveges választ igénylő feladatokból állnak. A tesztjellegű és rövid választ igénylő feladatok megoldásával a tanulók számot adnak a szakmai elméleti ismeretek elsajátításáról.</w:t>
      </w:r>
    </w:p>
    <w:p w:rsidR="007309F5" w:rsidRDefault="0008405C">
      <w:pPr>
        <w:ind w:firstLine="204"/>
        <w:jc w:val="both"/>
      </w:pPr>
      <w:r>
        <w:t>Az 5-15 darab tesztfeladat az alábbi típusú lehet:</w:t>
      </w:r>
    </w:p>
    <w:p w:rsidR="007309F5" w:rsidRDefault="0008405C">
      <w:pPr>
        <w:ind w:firstLine="204"/>
        <w:jc w:val="both"/>
      </w:pPr>
      <w:r>
        <w:t>- párosítás,</w:t>
      </w:r>
    </w:p>
    <w:p w:rsidR="007309F5" w:rsidRDefault="0008405C">
      <w:pPr>
        <w:ind w:firstLine="204"/>
        <w:jc w:val="both"/>
      </w:pPr>
      <w:r>
        <w:t>- feleletválasztás,</w:t>
      </w:r>
    </w:p>
    <w:p w:rsidR="007309F5" w:rsidRDefault="0008405C">
      <w:pPr>
        <w:ind w:firstLine="204"/>
        <w:jc w:val="both"/>
      </w:pPr>
      <w:r>
        <w:t>- igaz-hamis állítások megjelölése.</w:t>
      </w:r>
    </w:p>
    <w:p w:rsidR="007309F5" w:rsidRDefault="0008405C">
      <w:pPr>
        <w:ind w:firstLine="204"/>
        <w:jc w:val="both"/>
      </w:pPr>
      <w:r>
        <w:t>Párosítás: szakmailag összetartozó fogalmak párosítása, pl. fogalom és meghatározása. Feleletválasztás: legalább három megadott lehetőség közül a helyes megjelölése.</w:t>
      </w:r>
    </w:p>
    <w:p w:rsidR="007309F5" w:rsidRDefault="0008405C">
      <w:pPr>
        <w:ind w:firstLine="204"/>
        <w:jc w:val="both"/>
      </w:pPr>
      <w:r>
        <w:t>Igaz-hamis állítások megjelölése: az adott állítás igaz vagy hamis voltának megállapítása.</w:t>
      </w:r>
    </w:p>
    <w:p w:rsidR="007309F5" w:rsidRDefault="0008405C">
      <w:pPr>
        <w:ind w:firstLine="204"/>
        <w:jc w:val="both"/>
      </w:pPr>
      <w:r>
        <w:t>Egy-egy tesztfeladaton belül hasonló témából több részkérdés tehető fel, feladatonként 5-10 pont értékben. A kifejtendő szöveges választ igénylő feladatok jellemzően az alábbi típusok lehetnek:</w:t>
      </w:r>
    </w:p>
    <w:p w:rsidR="007309F5" w:rsidRDefault="0008405C">
      <w:pPr>
        <w:ind w:firstLine="204"/>
        <w:jc w:val="both"/>
      </w:pPr>
      <w:r>
        <w:t>- ismertetés,</w:t>
      </w:r>
    </w:p>
    <w:p w:rsidR="007309F5" w:rsidRDefault="0008405C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7309F5" w:rsidRDefault="0008405C">
      <w:pPr>
        <w:ind w:firstLine="204"/>
        <w:jc w:val="both"/>
      </w:pPr>
      <w:r>
        <w:lastRenderedPageBreak/>
        <w:t>- felsorolás.</w:t>
      </w:r>
    </w:p>
    <w:p w:rsidR="007309F5" w:rsidRDefault="0008405C">
      <w:pPr>
        <w:ind w:firstLine="204"/>
        <w:jc w:val="both"/>
      </w:pPr>
      <w:r>
        <w:t>Ismertetés: a feladatban megjelölt téma rendszerezett ismertetése.</w:t>
      </w:r>
    </w:p>
    <w:p w:rsidR="007309F5" w:rsidRDefault="0008405C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7309F5" w:rsidRDefault="0008405C">
      <w:pPr>
        <w:ind w:firstLine="204"/>
        <w:jc w:val="both"/>
      </w:pPr>
      <w:r>
        <w:t>Felsorolás: a feladatban meghatározott információk felsorolása.</w:t>
      </w:r>
    </w:p>
    <w:p w:rsidR="007309F5" w:rsidRDefault="0008405C">
      <w:pPr>
        <w:ind w:firstLine="204"/>
        <w:jc w:val="both"/>
      </w:pPr>
      <w:r>
        <w:t>Az írásbeli vizsgán az alábbi témakörökből történik átfogó számadás:</w:t>
      </w:r>
    </w:p>
    <w:p w:rsidR="007309F5" w:rsidRDefault="0008405C">
      <w:pPr>
        <w:ind w:firstLine="204"/>
        <w:jc w:val="both"/>
      </w:pPr>
      <w:r>
        <w:t>- közlekedési alapismeretek,</w:t>
      </w:r>
    </w:p>
    <w:p w:rsidR="007309F5" w:rsidRDefault="0008405C">
      <w:pPr>
        <w:ind w:firstLine="204"/>
        <w:jc w:val="both"/>
      </w:pPr>
      <w:r>
        <w:t>- közlekedési földrajz,</w:t>
      </w:r>
    </w:p>
    <w:p w:rsidR="007309F5" w:rsidRDefault="0008405C">
      <w:pPr>
        <w:ind w:firstLine="204"/>
        <w:jc w:val="both"/>
      </w:pPr>
      <w:r>
        <w:t>- jelzési ismeretek,</w:t>
      </w:r>
    </w:p>
    <w:p w:rsidR="007309F5" w:rsidRDefault="0008405C">
      <w:pPr>
        <w:ind w:firstLine="204"/>
        <w:jc w:val="both"/>
      </w:pPr>
      <w:r>
        <w:t>- forgalmi ismeretek.</w:t>
      </w:r>
    </w:p>
    <w:p w:rsidR="007309F5" w:rsidRDefault="0008405C">
      <w:pPr>
        <w:ind w:firstLine="204"/>
        <w:jc w:val="both"/>
      </w:pPr>
      <w:r>
        <w:t>A teszt-jellegű, rövid szöveges választ igénylő feladatok a közlekedési alapismeretek, közlekedési földrajz és jelzési ismeretek témakörökből kerülnek kiírásra. A kifejtendő szöveges választ igénylő feladatok a közlekedési alapismeretek, a jelzési ismeretek és a forgalmi ismeretek témakörökből kerülnek kiírásra.</w:t>
      </w:r>
    </w:p>
    <w:p w:rsidR="007309F5" w:rsidRDefault="0008405C">
      <w:pPr>
        <w:ind w:firstLine="204"/>
        <w:jc w:val="both"/>
      </w:pPr>
      <w:r>
        <w:t>A kifejtendő szöveges választ igénylő feladatok témakörei:</w:t>
      </w:r>
    </w:p>
    <w:p w:rsidR="007309F5" w:rsidRDefault="0008405C">
      <w:pPr>
        <w:ind w:firstLine="204"/>
        <w:jc w:val="both"/>
      </w:pPr>
      <w:r>
        <w:t>- a vasúti közlekedés üzemvitele,</w:t>
      </w:r>
    </w:p>
    <w:p w:rsidR="007309F5" w:rsidRDefault="0008405C">
      <w:pPr>
        <w:ind w:firstLine="204"/>
        <w:jc w:val="both"/>
      </w:pPr>
      <w:r>
        <w:t>- a jelzőkre vonatkozó általános rendelkezések,</w:t>
      </w:r>
    </w:p>
    <w:p w:rsidR="007309F5" w:rsidRDefault="0008405C">
      <w:pPr>
        <w:ind w:firstLine="204"/>
        <w:jc w:val="both"/>
      </w:pPr>
      <w:r>
        <w:t>- az előjelzők,</w:t>
      </w:r>
    </w:p>
    <w:p w:rsidR="007309F5" w:rsidRDefault="0008405C">
      <w:pPr>
        <w:ind w:firstLine="204"/>
        <w:jc w:val="both"/>
      </w:pPr>
      <w:r>
        <w:t>- egyéb jelzők és jelzéseik,</w:t>
      </w:r>
    </w:p>
    <w:p w:rsidR="007309F5" w:rsidRDefault="0008405C">
      <w:pPr>
        <w:ind w:firstLine="204"/>
        <w:jc w:val="both"/>
      </w:pPr>
      <w:r>
        <w:t xml:space="preserve">- </w:t>
      </w:r>
      <w:proofErr w:type="spellStart"/>
      <w:r>
        <w:t>kézijelzések</w:t>
      </w:r>
      <w:proofErr w:type="spellEnd"/>
      <w:r>
        <w:t xml:space="preserve"> és hangjelzések,</w:t>
      </w:r>
    </w:p>
    <w:p w:rsidR="007309F5" w:rsidRDefault="0008405C">
      <w:pPr>
        <w:ind w:firstLine="204"/>
        <w:jc w:val="both"/>
      </w:pPr>
      <w:r>
        <w:t xml:space="preserve">- váltók, váltó- és </w:t>
      </w:r>
      <w:proofErr w:type="spellStart"/>
      <w:r>
        <w:t>vágányútellenőrzés</w:t>
      </w:r>
      <w:proofErr w:type="spellEnd"/>
      <w:r>
        <w:t>,</w:t>
      </w:r>
    </w:p>
    <w:p w:rsidR="007309F5" w:rsidRDefault="0008405C">
      <w:pPr>
        <w:ind w:firstLine="204"/>
        <w:jc w:val="both"/>
      </w:pPr>
      <w:r>
        <w:t>- tolatószolgálat,</w:t>
      </w:r>
    </w:p>
    <w:p w:rsidR="007309F5" w:rsidRDefault="0008405C">
      <w:pPr>
        <w:ind w:firstLine="204"/>
        <w:jc w:val="both"/>
      </w:pPr>
      <w:r>
        <w:t>- védekezés járműmegfutamodások ellen,</w:t>
      </w:r>
    </w:p>
    <w:p w:rsidR="007309F5" w:rsidRDefault="0008405C">
      <w:pPr>
        <w:ind w:firstLine="204"/>
        <w:jc w:val="both"/>
      </w:pPr>
      <w:r>
        <w:t>- kocsi- és vonatvizsgálat,</w:t>
      </w:r>
    </w:p>
    <w:p w:rsidR="007309F5" w:rsidRDefault="0008405C">
      <w:pPr>
        <w:ind w:firstLine="204"/>
        <w:jc w:val="both"/>
      </w:pPr>
      <w:r>
        <w:t>- a vonatok összeállítása.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309F5" w:rsidRDefault="0008405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309F5" w:rsidRDefault="0008405C">
      <w:pPr>
        <w:ind w:firstLine="204"/>
        <w:jc w:val="both"/>
      </w:pPr>
      <w:r>
        <w:rPr>
          <w:b/>
          <w:bCs/>
        </w:rPr>
        <w:t>Általános szabályok</w:t>
      </w:r>
    </w:p>
    <w:p w:rsidR="007309F5" w:rsidRDefault="0008405C">
      <w:pPr>
        <w:ind w:firstLine="204"/>
        <w:jc w:val="both"/>
      </w:pPr>
      <w:r>
        <w:t>A szóbeli vizsgarész a tételsorból húzott „</w:t>
      </w:r>
      <w:proofErr w:type="gramStart"/>
      <w:r>
        <w:t>A</w:t>
      </w:r>
      <w:proofErr w:type="gramEnd"/>
      <w:r>
        <w:t>” és „B” feladatot tartalmazó tétel kifejtéséből áll.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309F5" w:rsidRDefault="0008405C">
      <w:pPr>
        <w:ind w:firstLine="204"/>
        <w:jc w:val="both"/>
      </w:pPr>
      <w:r>
        <w:lastRenderedPageBreak/>
        <w:t>A szóbeli tételsor legalább 20 tételből áll. A tételek 20-25%-át évente cserélni kell.</w:t>
      </w:r>
    </w:p>
    <w:p w:rsidR="007309F5" w:rsidRDefault="0008405C">
      <w:pPr>
        <w:ind w:firstLine="204"/>
        <w:jc w:val="both"/>
      </w:pPr>
      <w:r>
        <w:t>A tételek feladatai a közlekedési alapismeretek, a közlekedési földrajz, a jelzési ismeretek és a forgalmi ismeretek elméleti témaköreiből kerülnek kijelölésre a részletes követelményekben meghatározott részletességben.</w:t>
      </w:r>
    </w:p>
    <w:p w:rsidR="007309F5" w:rsidRDefault="0008405C">
      <w:pPr>
        <w:ind w:firstLine="204"/>
        <w:jc w:val="both"/>
      </w:pPr>
      <w:r>
        <w:t>„A” feladat: a közlekedési alapismeretek és közlekedési földrajz témakör elméleti ismereteit,</w:t>
      </w:r>
    </w:p>
    <w:p w:rsidR="007309F5" w:rsidRDefault="0008405C">
      <w:pPr>
        <w:ind w:firstLine="204"/>
        <w:jc w:val="both"/>
      </w:pPr>
      <w:r>
        <w:t>„B” feladat: a jelzési ismeretek és a forgalmi ismeretek témaköreit kéri számon. A két feladat között tartalmi átfedés nem lehet.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309F5" w:rsidRDefault="0008405C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7309F5" w:rsidRDefault="0008405C">
      <w:pPr>
        <w:ind w:firstLine="204"/>
        <w:jc w:val="both"/>
      </w:pPr>
      <w:r>
        <w:t>Az értékelési útmutató rögzíti az egyes feladatok kifejtésének elvárt tartalmi összetevőit és az ezekre adható feladatonként 30, illetve 20 pont felosztásával kialakított maximális részpontszámokat, amely alapján a feleletet értékelni kell. Az egyes részpontszámok legfeljebb 5-6 pontot érnek.</w:t>
      </w:r>
    </w:p>
    <w:p w:rsidR="007309F5" w:rsidRDefault="0008405C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309F5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tétel tartalmának megértése, a felelet felépítése, előadásmódja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a tétellel kapcsolatos központi ismeretek kiemelése, tények, jelenségek, folyamatok ismerete és alkalmazása, magyarázata, összefüggések problémaközpontú bemutatása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15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09F5" w:rsidRDefault="0008405C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7309F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09F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309F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Teszt-jellegű, rövid szöveges </w:t>
            </w:r>
            <w:r>
              <w:rPr>
                <w:sz w:val="20"/>
                <w:szCs w:val="20"/>
              </w:rPr>
              <w:br/>
              <w:t>választ igénylő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Kifejtendő szöveges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7309F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09F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309F5" w:rsidRDefault="0008405C">
      <w:pPr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7309F5" w:rsidRDefault="0008405C">
      <w:pPr>
        <w:ind w:firstLine="204"/>
        <w:jc w:val="both"/>
      </w:pPr>
      <w:r>
        <w:t>A vizsgázó a feladatlapon belül a rendelkezésére álló időt tetszése szerint oszthatja meg az egyes feladatok között és megoldásuk sorrendjét is meghatározhatja. Amennyiben az egyes feladatokhoz egyéb információkra, segédanyagokra van szükség, azt a feladatlapnak mindig tartalmaznia kell.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309F5" w:rsidRDefault="0008405C">
      <w:pPr>
        <w:ind w:firstLine="204"/>
        <w:jc w:val="both"/>
      </w:pPr>
      <w:r>
        <w:t>A feladatok egy feladatlapon kerülnek összeállításra. Az írásbeli feladatok tesztjellegű feladatokból és szöveges feladatokból állnak.</w:t>
      </w:r>
    </w:p>
    <w:p w:rsidR="007309F5" w:rsidRDefault="0008405C">
      <w:pPr>
        <w:ind w:firstLine="204"/>
        <w:jc w:val="both"/>
      </w:pPr>
      <w:r>
        <w:t>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7309F5" w:rsidRDefault="0008405C">
      <w:pPr>
        <w:ind w:firstLine="204"/>
        <w:jc w:val="both"/>
      </w:pPr>
      <w:r>
        <w:t>A „rövid választ igénylő feladatok” megoldásával a tanulók számot adnak a szakmai elméleti ismeretek elsajátításáról.</w:t>
      </w:r>
    </w:p>
    <w:p w:rsidR="007309F5" w:rsidRDefault="0008405C">
      <w:pPr>
        <w:ind w:firstLine="204"/>
        <w:jc w:val="both"/>
      </w:pPr>
      <w:r>
        <w:t>A 3-6 darab tesztfeladat az alábbi típusú lehet:</w:t>
      </w:r>
    </w:p>
    <w:p w:rsidR="007309F5" w:rsidRDefault="0008405C">
      <w:pPr>
        <w:ind w:firstLine="204"/>
        <w:jc w:val="both"/>
      </w:pPr>
      <w:r>
        <w:t>- szöveg kiegészítése,</w:t>
      </w:r>
    </w:p>
    <w:p w:rsidR="007309F5" w:rsidRDefault="0008405C">
      <w:pPr>
        <w:ind w:firstLine="204"/>
        <w:jc w:val="both"/>
      </w:pPr>
      <w:r>
        <w:t>- párosítás,</w:t>
      </w:r>
    </w:p>
    <w:p w:rsidR="007309F5" w:rsidRDefault="0008405C">
      <w:pPr>
        <w:ind w:firstLine="204"/>
        <w:jc w:val="both"/>
      </w:pPr>
      <w:r>
        <w:t>- feleletválasztás,</w:t>
      </w:r>
    </w:p>
    <w:p w:rsidR="007309F5" w:rsidRDefault="0008405C">
      <w:pPr>
        <w:ind w:firstLine="204"/>
        <w:jc w:val="both"/>
      </w:pPr>
      <w:r>
        <w:t>- igaz-hamis állítások megjelölése.</w:t>
      </w:r>
    </w:p>
    <w:p w:rsidR="007309F5" w:rsidRDefault="0008405C">
      <w:pPr>
        <w:ind w:firstLine="204"/>
        <w:jc w:val="both"/>
      </w:pPr>
      <w:proofErr w:type="spellStart"/>
      <w:r>
        <w:t>Szövegkiegészítés</w:t>
      </w:r>
      <w:proofErr w:type="spellEnd"/>
      <w:r>
        <w:t xml:space="preserve">: megadott vagy tanulmányai során megismert tartalmakkal </w:t>
      </w:r>
      <w:proofErr w:type="spellStart"/>
      <w:r>
        <w:t>mondatkiegészítés</w:t>
      </w:r>
      <w:proofErr w:type="spellEnd"/>
      <w:r>
        <w:t>. Párosítás: szakmailag összetartozó fogalmak párosítása, pl. fogalom és meghatározása. Feleletválasztás: legalább három megadott lehetőség közül a helyes vagy helytelen megjelölése. Igaz-hamis állítások megjelölése: az adott állítás igaz, vagy hamis.</w:t>
      </w:r>
    </w:p>
    <w:p w:rsidR="007309F5" w:rsidRDefault="0008405C">
      <w:pPr>
        <w:ind w:firstLine="204"/>
        <w:jc w:val="both"/>
      </w:pPr>
      <w:r>
        <w:t>Egy-egy tesztfeladaton belül hasonló témából több részkérdés tehető fel, feladatonként 5-10 pont értékben. A szöveges feladatok jellemzően az alábbi típusok lehetnek:</w:t>
      </w:r>
    </w:p>
    <w:p w:rsidR="007309F5" w:rsidRDefault="0008405C">
      <w:pPr>
        <w:ind w:firstLine="204"/>
        <w:jc w:val="both"/>
      </w:pPr>
      <w:r>
        <w:t>- ismertetés,</w:t>
      </w:r>
    </w:p>
    <w:p w:rsidR="007309F5" w:rsidRDefault="0008405C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7309F5" w:rsidRDefault="0008405C">
      <w:pPr>
        <w:ind w:firstLine="204"/>
        <w:jc w:val="both"/>
      </w:pPr>
      <w:r>
        <w:t>- folyamatleírás,</w:t>
      </w:r>
    </w:p>
    <w:p w:rsidR="007309F5" w:rsidRDefault="0008405C">
      <w:pPr>
        <w:ind w:firstLine="204"/>
        <w:jc w:val="both"/>
      </w:pPr>
      <w:r>
        <w:t>- felsorolás.</w:t>
      </w:r>
    </w:p>
    <w:p w:rsidR="007309F5" w:rsidRDefault="0008405C">
      <w:pPr>
        <w:ind w:firstLine="204"/>
        <w:jc w:val="both"/>
      </w:pPr>
      <w:r>
        <w:t>Ismertetés: a feladatban megjelölt téma rendszerezett ismertetése.</w:t>
      </w:r>
    </w:p>
    <w:p w:rsidR="007309F5" w:rsidRDefault="0008405C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7309F5" w:rsidRDefault="0008405C">
      <w:pPr>
        <w:ind w:firstLine="204"/>
        <w:jc w:val="both"/>
      </w:pPr>
      <w:r>
        <w:t>Folyamatleírás: a közlekedési, jelzési ismeretek valamint forgalmi ismeretek egyszerűbb folyamatok megszervezési és lebonyolítási feladatainak szakszerű összefoglalása vagy a folyamat megadott elemeinek megfelelő sorrendbe állítása.</w:t>
      </w:r>
    </w:p>
    <w:p w:rsidR="007309F5" w:rsidRDefault="0008405C">
      <w:pPr>
        <w:ind w:firstLine="204"/>
        <w:jc w:val="both"/>
      </w:pPr>
      <w:r>
        <w:t>Felsorolás: a feladatban meghatározott információk felsorolása.</w:t>
      </w:r>
    </w:p>
    <w:p w:rsidR="007309F5" w:rsidRDefault="0008405C">
      <w:pPr>
        <w:ind w:firstLine="204"/>
        <w:jc w:val="both"/>
      </w:pPr>
      <w:r>
        <w:t>Az írásbeli vizsgán az alábbi témakörökből történik átfogó számadás:</w:t>
      </w:r>
    </w:p>
    <w:p w:rsidR="007309F5" w:rsidRDefault="0008405C">
      <w:pPr>
        <w:ind w:firstLine="204"/>
        <w:jc w:val="both"/>
      </w:pPr>
      <w:r>
        <w:t>- közlekedési alapismeretek,</w:t>
      </w:r>
    </w:p>
    <w:p w:rsidR="007309F5" w:rsidRDefault="0008405C">
      <w:pPr>
        <w:ind w:firstLine="204"/>
        <w:jc w:val="both"/>
      </w:pPr>
      <w:r>
        <w:t>- közlekedési földrajz,</w:t>
      </w:r>
    </w:p>
    <w:p w:rsidR="007309F5" w:rsidRDefault="0008405C">
      <w:pPr>
        <w:ind w:firstLine="204"/>
        <w:jc w:val="both"/>
      </w:pPr>
      <w:r>
        <w:t>- jelzési ismeretek,</w:t>
      </w:r>
    </w:p>
    <w:p w:rsidR="007309F5" w:rsidRDefault="0008405C">
      <w:pPr>
        <w:ind w:firstLine="204"/>
        <w:jc w:val="both"/>
      </w:pPr>
      <w:r>
        <w:t>- forgalmi ismeretek,</w:t>
      </w:r>
    </w:p>
    <w:p w:rsidR="007309F5" w:rsidRDefault="0008405C">
      <w:pPr>
        <w:ind w:firstLine="204"/>
        <w:jc w:val="both"/>
      </w:pPr>
      <w:r>
        <w:t>- műszaki ismeretek.</w:t>
      </w:r>
    </w:p>
    <w:p w:rsidR="007309F5" w:rsidRDefault="0008405C">
      <w:pPr>
        <w:ind w:firstLine="204"/>
        <w:jc w:val="both"/>
      </w:pPr>
      <w:r>
        <w:lastRenderedPageBreak/>
        <w:t>A teszt-jellegű, rövid választ igénylő feladatok a közlekedési alapismeretek, közlekedési földrajz, és jelzési ismeretek témakörökből kerülnek kiírásra összesen 30 pont értékben.</w:t>
      </w:r>
    </w:p>
    <w:p w:rsidR="007309F5" w:rsidRDefault="0008405C">
      <w:pPr>
        <w:ind w:firstLine="204"/>
        <w:jc w:val="both"/>
      </w:pPr>
      <w:r>
        <w:t>A kifejtendő szöveges feladatok a közlekedési alapismeretek, a jelzési ismeretek és a forgalmi ismeretek témakörökből kerülnek kiírásra összesen 70 pont értékben.</w:t>
      </w:r>
    </w:p>
    <w:p w:rsidR="007309F5" w:rsidRDefault="0008405C">
      <w:pPr>
        <w:ind w:firstLine="204"/>
        <w:jc w:val="both"/>
      </w:pPr>
      <w:r>
        <w:t>A kifejtendő szöveges választ igénylő feladatok témakörei:</w:t>
      </w:r>
    </w:p>
    <w:p w:rsidR="007309F5" w:rsidRDefault="0008405C">
      <w:pPr>
        <w:ind w:firstLine="204"/>
        <w:jc w:val="both"/>
      </w:pPr>
      <w:r>
        <w:t>- a vasúti közlekedés üzemvitele,</w:t>
      </w:r>
    </w:p>
    <w:p w:rsidR="007309F5" w:rsidRDefault="0008405C">
      <w:pPr>
        <w:ind w:firstLine="204"/>
        <w:jc w:val="both"/>
      </w:pPr>
      <w:r>
        <w:t>- egységrakomány-képzés az áruszállításban,</w:t>
      </w:r>
    </w:p>
    <w:p w:rsidR="007309F5" w:rsidRDefault="0008405C">
      <w:pPr>
        <w:ind w:firstLine="204"/>
        <w:jc w:val="both"/>
      </w:pPr>
      <w:r>
        <w:t>- a kombinált áruszállítás,</w:t>
      </w:r>
    </w:p>
    <w:p w:rsidR="007309F5" w:rsidRDefault="0008405C">
      <w:pPr>
        <w:ind w:firstLine="204"/>
        <w:jc w:val="both"/>
      </w:pPr>
      <w:r>
        <w:t>- a jelzőkre vonatkozó általános rendelkezések,</w:t>
      </w:r>
    </w:p>
    <w:p w:rsidR="007309F5" w:rsidRDefault="0008405C">
      <w:pPr>
        <w:ind w:firstLine="204"/>
        <w:jc w:val="both"/>
      </w:pPr>
      <w:r>
        <w:t>- az előjelzők,</w:t>
      </w:r>
    </w:p>
    <w:p w:rsidR="007309F5" w:rsidRDefault="0008405C">
      <w:pPr>
        <w:ind w:firstLine="204"/>
        <w:jc w:val="both"/>
      </w:pPr>
      <w:r>
        <w:t>- egyéb jelzők és jelzéseik,</w:t>
      </w:r>
    </w:p>
    <w:p w:rsidR="007309F5" w:rsidRDefault="0008405C">
      <w:pPr>
        <w:ind w:firstLine="204"/>
        <w:jc w:val="both"/>
      </w:pPr>
      <w:r>
        <w:t xml:space="preserve">- </w:t>
      </w:r>
      <w:proofErr w:type="spellStart"/>
      <w:r>
        <w:t>kézijelzések</w:t>
      </w:r>
      <w:proofErr w:type="spellEnd"/>
      <w:r>
        <w:t xml:space="preserve"> és hangjelzések,</w:t>
      </w:r>
    </w:p>
    <w:p w:rsidR="007309F5" w:rsidRDefault="0008405C">
      <w:pPr>
        <w:ind w:firstLine="204"/>
        <w:jc w:val="both"/>
      </w:pPr>
      <w:r>
        <w:t xml:space="preserve">- váltók, váltó- és </w:t>
      </w:r>
      <w:proofErr w:type="spellStart"/>
      <w:r>
        <w:t>vágányútellenőrzés</w:t>
      </w:r>
      <w:proofErr w:type="spellEnd"/>
      <w:r>
        <w:t>,</w:t>
      </w:r>
    </w:p>
    <w:p w:rsidR="007309F5" w:rsidRDefault="0008405C">
      <w:pPr>
        <w:ind w:firstLine="204"/>
        <w:jc w:val="both"/>
      </w:pPr>
      <w:r>
        <w:t>- tolatószolgálat,</w:t>
      </w:r>
    </w:p>
    <w:p w:rsidR="007309F5" w:rsidRDefault="0008405C">
      <w:pPr>
        <w:ind w:firstLine="204"/>
        <w:jc w:val="both"/>
      </w:pPr>
      <w:r>
        <w:t>- védekezés járműmegfutamodások ellen,</w:t>
      </w:r>
    </w:p>
    <w:p w:rsidR="007309F5" w:rsidRDefault="0008405C">
      <w:pPr>
        <w:ind w:firstLine="204"/>
        <w:jc w:val="both"/>
      </w:pPr>
      <w:r>
        <w:t>- kocsi- és vonatvizsgálat,</w:t>
      </w:r>
    </w:p>
    <w:p w:rsidR="007309F5" w:rsidRDefault="0008405C">
      <w:pPr>
        <w:ind w:firstLine="204"/>
        <w:jc w:val="both"/>
      </w:pPr>
      <w:r>
        <w:t>- vonatok terhelése és hossza,</w:t>
      </w:r>
    </w:p>
    <w:p w:rsidR="007309F5" w:rsidRDefault="0008405C">
      <w:pPr>
        <w:ind w:firstLine="204"/>
        <w:jc w:val="both"/>
      </w:pPr>
      <w:r>
        <w:t>- a vonatok összeállítása,</w:t>
      </w:r>
    </w:p>
    <w:p w:rsidR="007309F5" w:rsidRDefault="0008405C">
      <w:pPr>
        <w:ind w:firstLine="204"/>
        <w:jc w:val="both"/>
      </w:pPr>
      <w:r>
        <w:t>- menetrend,</w:t>
      </w:r>
    </w:p>
    <w:p w:rsidR="007309F5" w:rsidRDefault="0008405C">
      <w:pPr>
        <w:ind w:firstLine="204"/>
        <w:jc w:val="both"/>
      </w:pPr>
      <w:r>
        <w:t>- a vonatok forgalomba helyezése.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309F5" w:rsidRDefault="0008405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309F5" w:rsidRDefault="0008405C">
      <w:pPr>
        <w:ind w:firstLine="204"/>
        <w:jc w:val="both"/>
      </w:pPr>
      <w:r>
        <w:rPr>
          <w:b/>
          <w:bCs/>
        </w:rPr>
        <w:t>Általános szabályok</w:t>
      </w:r>
    </w:p>
    <w:p w:rsidR="007309F5" w:rsidRDefault="0008405C">
      <w:pPr>
        <w:ind w:firstLine="204"/>
        <w:jc w:val="both"/>
      </w:pPr>
      <w:r>
        <w:t>A szóbeli vizsgarész a tételsorból húzott egy „</w:t>
      </w:r>
      <w:proofErr w:type="gramStart"/>
      <w:r>
        <w:t>A</w:t>
      </w:r>
      <w:proofErr w:type="gramEnd"/>
      <w:r>
        <w:t>” és „B” feladatot tartalmazó tétel kifejtéséből áll.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309F5" w:rsidRDefault="0008405C">
      <w:pPr>
        <w:ind w:firstLine="204"/>
        <w:jc w:val="both"/>
      </w:pPr>
      <w:r>
        <w:t>A szóbeli tételsor 20-25 tételből áll. A tételek 20-25%-át évente cserélni kell.</w:t>
      </w:r>
    </w:p>
    <w:p w:rsidR="007309F5" w:rsidRDefault="0008405C">
      <w:pPr>
        <w:ind w:firstLine="204"/>
        <w:jc w:val="both"/>
      </w:pPr>
      <w:r>
        <w:t>A tételek a közlekedési alapismeretek, a közlekedési földrajz, a jelzési ismeretek, a forgalmi ismeretek és a műszaki ismeretek elméleti témaköreiből kerülnek kijelölésre a részletes követelményekben meghatározott részletességben.</w:t>
      </w:r>
    </w:p>
    <w:p w:rsidR="007309F5" w:rsidRDefault="0008405C">
      <w:pPr>
        <w:ind w:firstLine="204"/>
        <w:jc w:val="both"/>
      </w:pPr>
      <w:r>
        <w:lastRenderedPageBreak/>
        <w:t>- „A” feladat: a közlekedési alapismeretek, a közlekedési földrajz és a műszaki ismeretek témakör elméleti ismereteit,</w:t>
      </w:r>
    </w:p>
    <w:p w:rsidR="007309F5" w:rsidRDefault="0008405C">
      <w:pPr>
        <w:ind w:firstLine="204"/>
        <w:jc w:val="both"/>
      </w:pPr>
      <w:r>
        <w:t>- „B” feladat: a jelzési ismeretek és a forgalmi ismeretek témaköreit kéri számon. A két feladat között tartalmi átfedés nem lehet.</w:t>
      </w:r>
    </w:p>
    <w:p w:rsidR="007309F5" w:rsidRDefault="0008405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309F5" w:rsidRDefault="0008405C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7309F5" w:rsidRDefault="0008405C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7309F5" w:rsidRDefault="0008405C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309F5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magyarázata,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309F5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9F5" w:rsidRDefault="000840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7309F5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09F5" w:rsidRDefault="0008405C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309F5" w:rsidRDefault="0008405C">
      <w:pPr>
        <w:spacing w:before="240" w:after="240"/>
        <w:jc w:val="center"/>
      </w:pPr>
      <w:r>
        <w:t>----&gt;&gt;-----&gt;&gt;--&lt;&lt;-----&lt;&lt;----</w:t>
      </w:r>
    </w:p>
    <w:p w:rsidR="0008405C" w:rsidRDefault="0008405C">
      <w:pPr>
        <w:jc w:val="both"/>
      </w:pPr>
    </w:p>
    <w:sectPr w:rsidR="0008405C" w:rsidSect="000F5630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552" w:rsidRDefault="00BE4552" w:rsidP="00A3096F">
      <w:r>
        <w:separator/>
      </w:r>
    </w:p>
  </w:endnote>
  <w:endnote w:type="continuationSeparator" w:id="0">
    <w:p w:rsidR="00BE4552" w:rsidRDefault="00BE4552" w:rsidP="00A30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552" w:rsidRDefault="00BE4552" w:rsidP="00A3096F">
      <w:r>
        <w:separator/>
      </w:r>
    </w:p>
  </w:footnote>
  <w:footnote w:type="continuationSeparator" w:id="0">
    <w:p w:rsidR="00BE4552" w:rsidRDefault="00BE4552" w:rsidP="00A3096F">
      <w:r>
        <w:continuationSeparator/>
      </w:r>
    </w:p>
  </w:footnote>
  <w:footnote w:id="1">
    <w:p w:rsidR="00A3096F" w:rsidRDefault="00A3096F" w:rsidP="00A3096F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630"/>
    <w:rsid w:val="0008405C"/>
    <w:rsid w:val="000F5630"/>
    <w:rsid w:val="007309F5"/>
    <w:rsid w:val="00A3096F"/>
    <w:rsid w:val="00BE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3166</Words>
  <Characters>21851</Characters>
  <Application>Microsoft Office Word</Application>
  <DocSecurity>0</DocSecurity>
  <Lines>182</Lines>
  <Paragraphs>49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2019-01-25T08:35:00Z</dcterms:created>
  <dcterms:modified xsi:type="dcterms:W3CDTF">2019-01-25T11:16:00Z</dcterms:modified>
</cp:coreProperties>
</file>